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D534B" w14:textId="77777777" w:rsidR="00694556" w:rsidRDefault="00694556">
      <w:pPr>
        <w:rPr>
          <w:rtl/>
        </w:rPr>
      </w:pPr>
    </w:p>
    <w:tbl>
      <w:tblPr>
        <w:tblStyle w:val="ad"/>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694556" w14:paraId="68EBB7E8" w14:textId="77777777">
        <w:trPr>
          <w:jc w:val="center"/>
        </w:trPr>
        <w:tc>
          <w:tcPr>
            <w:tcW w:w="743" w:type="dxa"/>
          </w:tcPr>
          <w:p w14:paraId="67B14042" w14:textId="77777777" w:rsidR="00694556" w:rsidRDefault="00005C8B">
            <w:pPr>
              <w:jc w:val="both"/>
              <w:rPr>
                <w:rFonts w:ascii="Arial" w:hAnsi="Arial"/>
                <w:b/>
                <w:bCs/>
              </w:rPr>
            </w:pPr>
            <w:r>
              <w:rPr>
                <w:rFonts w:ascii="Arial" w:hAnsi="Arial" w:hint="cs"/>
                <w:b/>
                <w:bCs/>
                <w:rtl/>
              </w:rPr>
              <w:t>ב</w:t>
            </w:r>
            <w:r>
              <w:rPr>
                <w:rFonts w:ascii="Arial" w:hAnsi="Arial"/>
                <w:b/>
                <w:bCs/>
                <w:rtl/>
              </w:rPr>
              <w:t xml:space="preserve">פני </w:t>
            </w:r>
          </w:p>
        </w:tc>
        <w:tc>
          <w:tcPr>
            <w:tcW w:w="8077" w:type="dxa"/>
            <w:gridSpan w:val="2"/>
          </w:tcPr>
          <w:p w14:paraId="15FAFFEB" w14:textId="77777777" w:rsidR="00694556" w:rsidRDefault="00005C8B">
            <w:pPr>
              <w:rPr>
                <w:rFonts w:ascii="Arial" w:hAnsi="Arial"/>
                <w:b/>
                <w:bCs/>
                <w:rtl/>
              </w:rPr>
            </w:pPr>
            <w:r>
              <w:rPr>
                <w:rFonts w:ascii="Arial" w:hAnsi="Arial" w:hint="cs"/>
                <w:b/>
                <w:bCs/>
                <w:rtl/>
              </w:rPr>
              <w:t>כב' ה</w:t>
            </w:r>
            <w:sdt>
              <w:sdtPr>
                <w:rPr>
                  <w:rtl/>
                </w:rPr>
                <w:alias w:val="1574"/>
                <w:tag w:val="1574"/>
                <w:id w:val="490379987"/>
                <w:text w:multiLine="1"/>
              </w:sdtPr>
              <w:sdtEndPr/>
              <w:sdtContent>
                <w:r>
                  <w:rPr>
                    <w:rFonts w:ascii="Arial" w:hAnsi="Arial"/>
                    <w:b/>
                    <w:bCs/>
                    <w:rtl/>
                  </w:rPr>
                  <w:t>שופט</w:t>
                </w:r>
              </w:sdtContent>
            </w:sdt>
            <w:r>
              <w:rPr>
                <w:rFonts w:ascii="Arial" w:hAnsi="Arial" w:hint="cs"/>
                <w:b/>
                <w:bCs/>
                <w:rtl/>
              </w:rPr>
              <w:t xml:space="preserve">  </w:t>
            </w:r>
            <w:sdt>
              <w:sdtPr>
                <w:rPr>
                  <w:rtl/>
                </w:rPr>
                <w:alias w:val="1573"/>
                <w:tag w:val="1573"/>
                <w:id w:val="-180202431"/>
                <w:text w:multiLine="1"/>
              </w:sdtPr>
              <w:sdtEndPr/>
              <w:sdtContent>
                <w:r>
                  <w:rPr>
                    <w:rFonts w:ascii="Arial" w:hAnsi="Arial"/>
                    <w:b/>
                    <w:bCs/>
                    <w:rtl/>
                  </w:rPr>
                  <w:t>אביגדור דורות</w:t>
                </w:r>
              </w:sdtContent>
            </w:sdt>
          </w:p>
          <w:p w14:paraId="593888FA" w14:textId="77777777" w:rsidR="00694556" w:rsidRDefault="00694556">
            <w:pPr>
              <w:rPr>
                <w:rFonts w:ascii="Arial" w:hAnsi="Arial" w:cs="FrankRuehl"/>
                <w:sz w:val="28"/>
                <w:szCs w:val="28"/>
                <w:highlight w:val="yellow"/>
              </w:rPr>
            </w:pPr>
          </w:p>
        </w:tc>
      </w:tr>
      <w:tr w:rsidR="00694556" w14:paraId="4150FB87" w14:textId="77777777">
        <w:trPr>
          <w:jc w:val="center"/>
        </w:trPr>
        <w:tc>
          <w:tcPr>
            <w:tcW w:w="3249" w:type="dxa"/>
            <w:gridSpan w:val="2"/>
          </w:tcPr>
          <w:p w14:paraId="35FB3E5C" w14:textId="77777777" w:rsidR="00694556" w:rsidRDefault="00694556">
            <w:pPr>
              <w:bidi w:val="0"/>
              <w:jc w:val="right"/>
              <w:rPr>
                <w:rFonts w:ascii="Arial" w:hAnsi="Arial"/>
                <w:b/>
                <w:bCs/>
                <w:noProof w:val="0"/>
                <w:sz w:val="26"/>
                <w:szCs w:val="26"/>
              </w:rPr>
            </w:pPr>
          </w:p>
          <w:sdt>
            <w:sdtPr>
              <w:alias w:val="1180"/>
              <w:tag w:val="1180"/>
              <w:id w:val="-1095320858"/>
              <w:text w:multiLine="1"/>
            </w:sdtPr>
            <w:sdtEndPr/>
            <w:sdtContent>
              <w:p w14:paraId="02942BAA" w14:textId="77777777" w:rsidR="008B2ACD" w:rsidRDefault="00B62ABB" w:rsidP="00B62ABB">
                <w:pPr>
                  <w:bidi w:val="0"/>
                  <w:jc w:val="right"/>
                  <w:rPr>
                    <w:rFonts w:ascii="Arial" w:hAnsi="Arial"/>
                    <w:b/>
                    <w:bCs/>
                    <w:noProof w:val="0"/>
                    <w:sz w:val="26"/>
                    <w:szCs w:val="26"/>
                  </w:rPr>
                </w:pPr>
                <w:r>
                  <w:rPr>
                    <w:rFonts w:ascii="Arial" w:hAnsi="Arial" w:hint="cs"/>
                    <w:b/>
                    <w:bCs/>
                    <w:noProof w:val="0"/>
                    <w:sz w:val="26"/>
                    <w:szCs w:val="26"/>
                    <w:rtl/>
                  </w:rPr>
                  <w:t>המערערת</w:t>
                </w:r>
                <w:r w:rsidR="004B5C52">
                  <w:rPr>
                    <w:rFonts w:ascii="Arial" w:hAnsi="Arial" w:hint="cs"/>
                    <w:b/>
                    <w:bCs/>
                    <w:noProof w:val="0"/>
                    <w:sz w:val="26"/>
                    <w:szCs w:val="26"/>
                    <w:rtl/>
                  </w:rPr>
                  <w:t>:</w:t>
                </w:r>
                <w:r>
                  <w:rPr>
                    <w:rFonts w:ascii="Arial" w:hAnsi="Arial" w:hint="cs"/>
                    <w:b/>
                    <w:bCs/>
                    <w:noProof w:val="0"/>
                    <w:sz w:val="26"/>
                    <w:szCs w:val="26"/>
                    <w:rtl/>
                  </w:rPr>
                  <w:t xml:space="preserve"> </w:t>
                </w:r>
              </w:p>
            </w:sdtContent>
          </w:sdt>
        </w:tc>
        <w:tc>
          <w:tcPr>
            <w:tcW w:w="5571" w:type="dxa"/>
          </w:tcPr>
          <w:p w14:paraId="095BBCE0" w14:textId="77777777" w:rsidR="00694556" w:rsidRDefault="00694556">
            <w:pPr>
              <w:rPr>
                <w:rFonts w:ascii="Arial" w:hAnsi="Arial"/>
                <w:b/>
                <w:bCs/>
                <w:noProof w:val="0"/>
                <w:sz w:val="26"/>
                <w:szCs w:val="26"/>
              </w:rPr>
            </w:pPr>
          </w:p>
          <w:p w14:paraId="1F69A5FC" w14:textId="77777777" w:rsidR="00694556" w:rsidRDefault="004119F7">
            <w:pPr>
              <w:rPr>
                <w:rtl/>
              </w:rPr>
            </w:pPr>
            <w:sdt>
              <w:sdtPr>
                <w:rPr>
                  <w:rtl/>
                </w:rPr>
                <w:alias w:val="1478"/>
                <w:tag w:val="1478"/>
                <w:id w:val="406741000"/>
                <w:text w:multiLine="1"/>
              </w:sdtPr>
              <w:sdtEndPr/>
              <w:sdtContent>
                <w:r w:rsidR="00986101">
                  <w:rPr>
                    <w:rFonts w:ascii="Arial" w:hAnsi="Arial"/>
                    <w:b/>
                    <w:bCs/>
                    <w:noProof w:val="0"/>
                    <w:sz w:val="26"/>
                    <w:szCs w:val="26"/>
                    <w:rtl/>
                  </w:rPr>
                  <w:t>יצחק י</w:t>
                </w:r>
                <w:r w:rsidR="00B62ABB">
                  <w:rPr>
                    <w:rFonts w:ascii="Arial" w:hAnsi="Arial" w:hint="cs"/>
                    <w:b/>
                    <w:bCs/>
                    <w:noProof w:val="0"/>
                    <w:sz w:val="26"/>
                    <w:szCs w:val="26"/>
                    <w:rtl/>
                  </w:rPr>
                  <w:t>.</w:t>
                </w:r>
                <w:r w:rsidR="00986101">
                  <w:rPr>
                    <w:rFonts w:ascii="Arial" w:hAnsi="Arial"/>
                    <w:b/>
                    <w:bCs/>
                    <w:noProof w:val="0"/>
                    <w:sz w:val="26"/>
                    <w:szCs w:val="26"/>
                    <w:rtl/>
                  </w:rPr>
                  <w:t xml:space="preserve"> גליק </w:t>
                </w:r>
                <w:proofErr w:type="spellStart"/>
                <w:r w:rsidR="00986101">
                  <w:rPr>
                    <w:rFonts w:ascii="Arial" w:hAnsi="Arial"/>
                    <w:b/>
                    <w:bCs/>
                    <w:noProof w:val="0"/>
                    <w:sz w:val="26"/>
                    <w:szCs w:val="26"/>
                    <w:rtl/>
                  </w:rPr>
                  <w:t>בע'מ</w:t>
                </w:r>
                <w:proofErr w:type="spellEnd"/>
              </w:sdtContent>
            </w:sdt>
          </w:p>
          <w:p w14:paraId="33117F64" w14:textId="77777777" w:rsidR="007B04A5" w:rsidRPr="007B04A5" w:rsidRDefault="007B04A5">
            <w:pPr>
              <w:rPr>
                <w:noProof w:val="0"/>
                <w:sz w:val="26"/>
                <w:szCs w:val="26"/>
              </w:rPr>
            </w:pPr>
            <w:r w:rsidRPr="007B04A5">
              <w:rPr>
                <w:rFonts w:hint="cs"/>
                <w:rtl/>
              </w:rPr>
              <w:t xml:space="preserve">ע"י ב"כ עו"ד רני שוורץ </w:t>
            </w:r>
          </w:p>
        </w:tc>
      </w:tr>
      <w:tr w:rsidR="00694556" w14:paraId="643752FB" w14:textId="77777777">
        <w:trPr>
          <w:jc w:val="center"/>
        </w:trPr>
        <w:tc>
          <w:tcPr>
            <w:tcW w:w="8820" w:type="dxa"/>
            <w:gridSpan w:val="3"/>
          </w:tcPr>
          <w:p w14:paraId="5ACE4438" w14:textId="77777777" w:rsidR="00694556" w:rsidRDefault="00694556">
            <w:pPr>
              <w:rPr>
                <w:rFonts w:ascii="Arial" w:hAnsi="Arial"/>
                <w:b/>
                <w:bCs/>
                <w:noProof w:val="0"/>
                <w:sz w:val="26"/>
                <w:szCs w:val="26"/>
                <w:rtl/>
              </w:rPr>
            </w:pPr>
          </w:p>
          <w:p w14:paraId="361BF628" w14:textId="77777777" w:rsidR="00694556" w:rsidRDefault="00005C8B">
            <w:pPr>
              <w:jc w:val="center"/>
              <w:rPr>
                <w:rFonts w:ascii="Arial" w:hAnsi="Arial"/>
                <w:b/>
                <w:bCs/>
                <w:noProof w:val="0"/>
                <w:sz w:val="26"/>
                <w:szCs w:val="26"/>
                <w:rtl/>
              </w:rPr>
            </w:pPr>
            <w:r>
              <w:rPr>
                <w:rFonts w:ascii="Arial" w:hAnsi="Arial"/>
                <w:b/>
                <w:bCs/>
                <w:noProof w:val="0"/>
                <w:sz w:val="26"/>
                <w:szCs w:val="26"/>
                <w:rtl/>
              </w:rPr>
              <w:t>נגד</w:t>
            </w:r>
          </w:p>
          <w:p w14:paraId="69BF1FE4" w14:textId="77777777" w:rsidR="00694556" w:rsidRDefault="00694556">
            <w:pPr>
              <w:rPr>
                <w:rFonts w:ascii="Arial" w:hAnsi="Arial"/>
                <w:b/>
                <w:bCs/>
                <w:noProof w:val="0"/>
                <w:sz w:val="26"/>
                <w:szCs w:val="26"/>
              </w:rPr>
            </w:pPr>
          </w:p>
        </w:tc>
      </w:tr>
      <w:tr w:rsidR="00694556" w14:paraId="12B65931" w14:textId="77777777">
        <w:trPr>
          <w:jc w:val="center"/>
        </w:trPr>
        <w:tc>
          <w:tcPr>
            <w:tcW w:w="3249" w:type="dxa"/>
            <w:gridSpan w:val="2"/>
          </w:tcPr>
          <w:p w14:paraId="39774944" w14:textId="77777777" w:rsidR="00694556" w:rsidRDefault="00694556">
            <w:pPr>
              <w:rPr>
                <w:rFonts w:ascii="Arial" w:hAnsi="Arial"/>
                <w:b/>
                <w:bCs/>
                <w:noProof w:val="0"/>
                <w:sz w:val="26"/>
                <w:szCs w:val="26"/>
                <w:rtl/>
              </w:rPr>
            </w:pPr>
          </w:p>
          <w:p w14:paraId="304286A1" w14:textId="77777777" w:rsidR="00694556" w:rsidRPr="004B5C52" w:rsidRDefault="004119F7" w:rsidP="00B62ABB">
            <w:pPr>
              <w:rPr>
                <w:rFonts w:ascii="Arial" w:hAnsi="Arial"/>
                <w:b/>
                <w:bCs/>
                <w:noProof w:val="0"/>
                <w:sz w:val="26"/>
                <w:szCs w:val="26"/>
              </w:rPr>
            </w:pPr>
            <w:sdt>
              <w:sdtPr>
                <w:rPr>
                  <w:b/>
                  <w:bCs/>
                  <w:rtl/>
                </w:rPr>
                <w:alias w:val="1184"/>
                <w:tag w:val="1184"/>
                <w:id w:val="-1990013329"/>
                <w:text w:multiLine="1"/>
              </w:sdtPr>
              <w:sdtEndPr/>
              <w:sdtContent>
                <w:r w:rsidR="00B62ABB" w:rsidRPr="004B5C52">
                  <w:rPr>
                    <w:rFonts w:ascii="Arial" w:hAnsi="Arial" w:hint="cs"/>
                    <w:b/>
                    <w:bCs/>
                    <w:noProof w:val="0"/>
                    <w:sz w:val="26"/>
                    <w:szCs w:val="26"/>
                    <w:rtl/>
                  </w:rPr>
                  <w:t>המשיב</w:t>
                </w:r>
                <w:r w:rsidR="004B5C52" w:rsidRPr="004B5C52">
                  <w:rPr>
                    <w:rFonts w:hint="cs"/>
                    <w:b/>
                    <w:bCs/>
                    <w:rtl/>
                  </w:rPr>
                  <w:t>:</w:t>
                </w:r>
              </w:sdtContent>
            </w:sdt>
          </w:p>
        </w:tc>
        <w:tc>
          <w:tcPr>
            <w:tcW w:w="5571" w:type="dxa"/>
          </w:tcPr>
          <w:p w14:paraId="03338890" w14:textId="77777777" w:rsidR="00694556" w:rsidRPr="004B5C52" w:rsidRDefault="00694556">
            <w:pPr>
              <w:rPr>
                <w:rFonts w:ascii="Arial" w:hAnsi="Arial"/>
                <w:bCs/>
                <w:noProof w:val="0"/>
                <w:sz w:val="26"/>
                <w:szCs w:val="26"/>
                <w:rtl/>
              </w:rPr>
            </w:pPr>
          </w:p>
          <w:p w14:paraId="6B0AA705" w14:textId="77777777" w:rsidR="00694556" w:rsidRPr="004B5C52" w:rsidRDefault="004119F7">
            <w:pPr>
              <w:rPr>
                <w:bCs/>
                <w:noProof w:val="0"/>
                <w:sz w:val="26"/>
                <w:szCs w:val="26"/>
                <w:rtl/>
              </w:rPr>
            </w:pPr>
            <w:sdt>
              <w:sdtPr>
                <w:rPr>
                  <w:bCs/>
                  <w:rtl/>
                </w:rPr>
                <w:alias w:val="1486"/>
                <w:tag w:val="1486"/>
                <w:id w:val="93903891"/>
                <w:text w:multiLine="1"/>
              </w:sdtPr>
              <w:sdtEndPr/>
              <w:sdtContent>
                <w:r w:rsidR="00986101" w:rsidRPr="004B5C52">
                  <w:rPr>
                    <w:rFonts w:ascii="Arial" w:hAnsi="Arial"/>
                    <w:bCs/>
                    <w:noProof w:val="0"/>
                    <w:sz w:val="26"/>
                    <w:szCs w:val="26"/>
                    <w:rtl/>
                  </w:rPr>
                  <w:t>פקיד שומה ירושלים</w:t>
                </w:r>
              </w:sdtContent>
            </w:sdt>
            <w:r w:rsidR="00B62ABB" w:rsidRPr="004B5C52">
              <w:rPr>
                <w:rFonts w:hint="cs"/>
                <w:bCs/>
                <w:rtl/>
              </w:rPr>
              <w:t xml:space="preserve"> 1</w:t>
            </w:r>
          </w:p>
        </w:tc>
      </w:tr>
      <w:tr w:rsidR="007B04A5" w14:paraId="727264F2" w14:textId="77777777">
        <w:trPr>
          <w:jc w:val="center"/>
        </w:trPr>
        <w:tc>
          <w:tcPr>
            <w:tcW w:w="3249" w:type="dxa"/>
            <w:gridSpan w:val="2"/>
          </w:tcPr>
          <w:p w14:paraId="78886645" w14:textId="77777777" w:rsidR="007B04A5" w:rsidRDefault="007B04A5">
            <w:pPr>
              <w:rPr>
                <w:rFonts w:ascii="Arial" w:hAnsi="Arial"/>
                <w:b/>
                <w:bCs/>
                <w:noProof w:val="0"/>
                <w:sz w:val="26"/>
                <w:szCs w:val="26"/>
                <w:rtl/>
              </w:rPr>
            </w:pPr>
          </w:p>
        </w:tc>
        <w:tc>
          <w:tcPr>
            <w:tcW w:w="5571" w:type="dxa"/>
          </w:tcPr>
          <w:p w14:paraId="23C84B1F" w14:textId="77777777" w:rsidR="007B04A5" w:rsidRPr="007B04A5" w:rsidRDefault="007B04A5">
            <w:pPr>
              <w:rPr>
                <w:rFonts w:ascii="Arial" w:hAnsi="Arial"/>
                <w:noProof w:val="0"/>
                <w:sz w:val="26"/>
                <w:szCs w:val="26"/>
                <w:rtl/>
              </w:rPr>
            </w:pPr>
            <w:r w:rsidRPr="007B04A5">
              <w:rPr>
                <w:rFonts w:ascii="Arial" w:hAnsi="Arial" w:hint="cs"/>
                <w:noProof w:val="0"/>
                <w:sz w:val="26"/>
                <w:szCs w:val="26"/>
                <w:rtl/>
              </w:rPr>
              <w:t xml:space="preserve">ע"י ב"כ עו"ד חגי </w:t>
            </w:r>
            <w:proofErr w:type="spellStart"/>
            <w:r w:rsidRPr="007B04A5">
              <w:rPr>
                <w:rFonts w:ascii="Arial" w:hAnsi="Arial" w:hint="cs"/>
                <w:noProof w:val="0"/>
                <w:sz w:val="26"/>
                <w:szCs w:val="26"/>
                <w:rtl/>
              </w:rPr>
              <w:t>דומברוביץ</w:t>
            </w:r>
            <w:proofErr w:type="spellEnd"/>
            <w:r w:rsidRPr="007B04A5">
              <w:rPr>
                <w:rFonts w:ascii="Arial" w:hAnsi="Arial" w:hint="cs"/>
                <w:noProof w:val="0"/>
                <w:sz w:val="26"/>
                <w:szCs w:val="26"/>
                <w:rtl/>
              </w:rPr>
              <w:t xml:space="preserve"> </w:t>
            </w:r>
          </w:p>
          <w:p w14:paraId="55F6A706" w14:textId="77777777" w:rsidR="007B04A5" w:rsidRPr="007B04A5" w:rsidRDefault="007B04A5">
            <w:pPr>
              <w:rPr>
                <w:rFonts w:ascii="Arial" w:hAnsi="Arial"/>
                <w:noProof w:val="0"/>
                <w:sz w:val="26"/>
                <w:szCs w:val="26"/>
                <w:rtl/>
              </w:rPr>
            </w:pPr>
            <w:r w:rsidRPr="007B04A5">
              <w:rPr>
                <w:rFonts w:ascii="Arial" w:hAnsi="Arial" w:hint="cs"/>
                <w:noProof w:val="0"/>
                <w:sz w:val="26"/>
                <w:szCs w:val="26"/>
                <w:rtl/>
              </w:rPr>
              <w:t>מפרקליטות מחוז ירושלים (אזרחי)</w:t>
            </w:r>
          </w:p>
        </w:tc>
      </w:tr>
      <w:tr w:rsidR="007B04A5" w14:paraId="5C01BA25" w14:textId="77777777">
        <w:trPr>
          <w:jc w:val="center"/>
        </w:trPr>
        <w:tc>
          <w:tcPr>
            <w:tcW w:w="3249" w:type="dxa"/>
            <w:gridSpan w:val="2"/>
          </w:tcPr>
          <w:p w14:paraId="29979AF7" w14:textId="77777777" w:rsidR="007B04A5" w:rsidRDefault="007B04A5">
            <w:pPr>
              <w:rPr>
                <w:rFonts w:ascii="Arial" w:hAnsi="Arial"/>
                <w:b/>
                <w:bCs/>
                <w:noProof w:val="0"/>
                <w:sz w:val="26"/>
                <w:szCs w:val="26"/>
                <w:rtl/>
              </w:rPr>
            </w:pPr>
          </w:p>
        </w:tc>
        <w:tc>
          <w:tcPr>
            <w:tcW w:w="5571" w:type="dxa"/>
          </w:tcPr>
          <w:p w14:paraId="3820C3BB" w14:textId="77777777" w:rsidR="007B04A5" w:rsidRDefault="007B04A5">
            <w:pPr>
              <w:rPr>
                <w:rFonts w:ascii="Arial" w:hAnsi="Arial"/>
                <w:b/>
                <w:bCs/>
                <w:noProof w:val="0"/>
                <w:sz w:val="26"/>
                <w:szCs w:val="26"/>
                <w:rtl/>
              </w:rPr>
            </w:pPr>
          </w:p>
        </w:tc>
      </w:tr>
    </w:tbl>
    <w:p w14:paraId="494EF5C8" w14:textId="77777777" w:rsidR="00694556" w:rsidRDefault="00694556"/>
    <w:tbl>
      <w:tblPr>
        <w:tblStyle w:val="ad"/>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14:paraId="7A9C9697" w14:textId="77777777">
        <w:trPr>
          <w:jc w:val="center"/>
        </w:trPr>
        <w:tc>
          <w:tcPr>
            <w:tcW w:w="8820" w:type="dxa"/>
          </w:tcPr>
          <w:p w14:paraId="7537D969" w14:textId="77777777" w:rsidR="00694556" w:rsidRDefault="00005C8B">
            <w:pPr>
              <w:bidi w:val="0"/>
              <w:jc w:val="center"/>
              <w:rPr>
                <w:rFonts w:ascii="Arial" w:hAnsi="Arial"/>
                <w:b/>
                <w:bCs/>
                <w:noProof w:val="0"/>
                <w:sz w:val="28"/>
                <w:szCs w:val="28"/>
                <w:u w:val="single"/>
              </w:rPr>
            </w:pPr>
            <w:r>
              <w:rPr>
                <w:rFonts w:ascii="Arial" w:hAnsi="Arial"/>
                <w:b/>
                <w:bCs/>
                <w:noProof w:val="0"/>
                <w:sz w:val="28"/>
                <w:szCs w:val="28"/>
                <w:u w:val="single"/>
                <w:rtl/>
              </w:rPr>
              <w:t>פסק דין</w:t>
            </w:r>
          </w:p>
        </w:tc>
      </w:tr>
    </w:tbl>
    <w:p w14:paraId="644A0C06" w14:textId="77777777" w:rsidR="00694556" w:rsidRDefault="00694556">
      <w:pPr>
        <w:spacing w:line="360" w:lineRule="auto"/>
        <w:jc w:val="both"/>
        <w:rPr>
          <w:rFonts w:ascii="Arial" w:hAnsi="Arial"/>
          <w:noProof w:val="0"/>
          <w:rtl/>
        </w:rPr>
      </w:pPr>
    </w:p>
    <w:p w14:paraId="07BC350C" w14:textId="77777777" w:rsidR="00564FBB" w:rsidRDefault="00564FBB" w:rsidP="00564FBB">
      <w:pPr>
        <w:spacing w:line="360" w:lineRule="auto"/>
        <w:jc w:val="both"/>
        <w:rPr>
          <w:rFonts w:ascii="Arial" w:hAnsi="Arial"/>
          <w:noProof w:val="0"/>
        </w:rPr>
      </w:pPr>
    </w:p>
    <w:p w14:paraId="5A4BD24B" w14:textId="77777777" w:rsidR="00564FBB" w:rsidRDefault="00564FBB" w:rsidP="00564FBB">
      <w:pPr>
        <w:spacing w:line="360" w:lineRule="auto"/>
        <w:jc w:val="both"/>
        <w:rPr>
          <w:rFonts w:ascii="Arial" w:hAnsi="Arial"/>
          <w:noProof w:val="0"/>
          <w:rtl/>
        </w:rPr>
      </w:pPr>
      <w:r>
        <w:rPr>
          <w:rFonts w:ascii="Arial" w:hAnsi="Arial"/>
          <w:noProof w:val="0"/>
          <w:rtl/>
        </w:rPr>
        <w:t>לפנ</w:t>
      </w:r>
      <w:r>
        <w:rPr>
          <w:rFonts w:ascii="David" w:hAnsi="David"/>
          <w:noProof w:val="0"/>
          <w:rtl/>
        </w:rPr>
        <w:t>ַ</w:t>
      </w:r>
      <w:r>
        <w:rPr>
          <w:rFonts w:ascii="Arial" w:hAnsi="Arial"/>
          <w:noProof w:val="0"/>
          <w:rtl/>
        </w:rPr>
        <w:t>י ערעור על שומות, לפי מיטב השפיטה, במס הכנסה (להלן: "</w:t>
      </w:r>
      <w:r>
        <w:rPr>
          <w:rFonts w:ascii="Arial" w:hAnsi="Arial"/>
          <w:b/>
          <w:bCs/>
          <w:noProof w:val="0"/>
          <w:rtl/>
        </w:rPr>
        <w:t>השומות</w:t>
      </w:r>
      <w:r>
        <w:rPr>
          <w:rFonts w:ascii="Arial" w:hAnsi="Arial"/>
          <w:noProof w:val="0"/>
          <w:rtl/>
        </w:rPr>
        <w:t>") לשנים 2012-2011 (להלן: "</w:t>
      </w:r>
      <w:r>
        <w:rPr>
          <w:rFonts w:ascii="Arial" w:hAnsi="Arial"/>
          <w:b/>
          <w:bCs/>
          <w:noProof w:val="0"/>
          <w:rtl/>
        </w:rPr>
        <w:t>תקופת המס</w:t>
      </w:r>
      <w:r>
        <w:rPr>
          <w:rFonts w:ascii="Arial" w:hAnsi="Arial"/>
          <w:noProof w:val="0"/>
          <w:rtl/>
        </w:rPr>
        <w:t>") אשר הוצאו בצו בהתאם לסעיף 152(ב) לפקודת מס הכנסה [נוסח משולב], התשכ"א־1961 (להלן: "</w:t>
      </w:r>
      <w:r>
        <w:rPr>
          <w:rFonts w:ascii="Arial" w:hAnsi="Arial"/>
          <w:b/>
          <w:bCs/>
          <w:noProof w:val="0"/>
          <w:rtl/>
        </w:rPr>
        <w:t>הפקודה</w:t>
      </w:r>
      <w:r>
        <w:rPr>
          <w:rFonts w:ascii="Arial" w:hAnsi="Arial"/>
          <w:noProof w:val="0"/>
          <w:rtl/>
        </w:rPr>
        <w:t xml:space="preserve">"). </w:t>
      </w:r>
    </w:p>
    <w:p w14:paraId="29CF6548" w14:textId="77777777" w:rsidR="00564FBB" w:rsidRDefault="00564FBB" w:rsidP="00564FBB">
      <w:pPr>
        <w:spacing w:line="360" w:lineRule="auto"/>
        <w:jc w:val="both"/>
        <w:rPr>
          <w:rFonts w:ascii="Arial" w:hAnsi="Arial"/>
          <w:noProof w:val="0"/>
          <w:rtl/>
        </w:rPr>
      </w:pPr>
    </w:p>
    <w:p w14:paraId="146D536D" w14:textId="77777777" w:rsidR="00564FBB" w:rsidRDefault="00564FBB" w:rsidP="00564FBB">
      <w:pPr>
        <w:spacing w:line="360" w:lineRule="auto"/>
        <w:jc w:val="both"/>
        <w:rPr>
          <w:rFonts w:ascii="Arial" w:hAnsi="Arial"/>
          <w:noProof w:val="0"/>
          <w:rtl/>
        </w:rPr>
      </w:pPr>
      <w:r>
        <w:rPr>
          <w:rFonts w:ascii="Arial" w:hAnsi="Arial"/>
          <w:noProof w:val="0"/>
          <w:rtl/>
        </w:rPr>
        <w:t xml:space="preserve">המשיב הוציא את השומות בצו, לטענתו- לאחר מתן הזדמנות נאותה למערערת להשמיע טענותיה, בהתאם לסעיף 158א לפקודה, וזאת מהנימוק כי המערערת סירבה לשתף פעולה ולהמציא מסמכים בהליך ביקורת יזום מטעם המשיב, אשר במסגרתו נמצאו ליקויים בדיווחי המערערת למס הכנסה. בשל כך שומה עצמית, על פי הצהרת המערערת בהתבסס על דוחותיה הכספיים, נדחתה </w:t>
      </w:r>
      <w:proofErr w:type="spellStart"/>
      <w:r>
        <w:rPr>
          <w:rFonts w:ascii="Arial" w:hAnsi="Arial"/>
          <w:noProof w:val="0"/>
          <w:rtl/>
        </w:rPr>
        <w:t>על־ידי</w:t>
      </w:r>
      <w:proofErr w:type="spellEnd"/>
      <w:r>
        <w:rPr>
          <w:rFonts w:ascii="Arial" w:hAnsi="Arial"/>
          <w:noProof w:val="0"/>
          <w:rtl/>
        </w:rPr>
        <w:t xml:space="preserve"> המשיב.  </w:t>
      </w:r>
    </w:p>
    <w:p w14:paraId="41262F06" w14:textId="77777777" w:rsidR="00564FBB" w:rsidRDefault="00564FBB" w:rsidP="00564FBB">
      <w:pPr>
        <w:spacing w:line="360" w:lineRule="auto"/>
        <w:jc w:val="both"/>
        <w:rPr>
          <w:rFonts w:ascii="Arial" w:hAnsi="Arial"/>
          <w:noProof w:val="0"/>
          <w:rtl/>
        </w:rPr>
      </w:pPr>
    </w:p>
    <w:p w14:paraId="70E6DC62" w14:textId="77777777" w:rsidR="00564FBB" w:rsidRDefault="00564FBB" w:rsidP="00564FBB">
      <w:pPr>
        <w:spacing w:line="360" w:lineRule="auto"/>
        <w:jc w:val="both"/>
        <w:rPr>
          <w:rFonts w:ascii="Arial" w:hAnsi="Arial"/>
          <w:noProof w:val="0"/>
          <w:rtl/>
        </w:rPr>
      </w:pPr>
      <w:r>
        <w:rPr>
          <w:rFonts w:ascii="Arial" w:hAnsi="Arial"/>
          <w:noProof w:val="0"/>
          <w:rtl/>
        </w:rPr>
        <w:t xml:space="preserve">הצדדים חלוקים באשר להצגה והטיפול החשבונאי של פריטים בדוחות הכספיים של המערערת לשנים 2012-2011 – מחלוקת שמשמעה הכנסה חייבת במס (לשיטת המשיב) או הפסד נטו (לשיטת המערערת). </w:t>
      </w:r>
    </w:p>
    <w:p w14:paraId="63A18852" w14:textId="77777777" w:rsidR="00564FBB" w:rsidRDefault="00564FBB" w:rsidP="007B04A5">
      <w:pPr>
        <w:spacing w:line="360" w:lineRule="auto"/>
        <w:jc w:val="both"/>
        <w:rPr>
          <w:rFonts w:ascii="Arial" w:hAnsi="Arial"/>
          <w:noProof w:val="0"/>
          <w:rtl/>
        </w:rPr>
      </w:pPr>
      <w:r>
        <w:rPr>
          <w:rFonts w:ascii="Arial" w:hAnsi="Arial"/>
          <w:noProof w:val="0"/>
          <w:rtl/>
        </w:rPr>
        <w:t>כך, בהתאם להצהרת המערערת</w:t>
      </w:r>
      <w:r w:rsidR="007B04A5">
        <w:rPr>
          <w:rFonts w:ascii="Arial" w:hAnsi="Arial" w:hint="cs"/>
          <w:noProof w:val="0"/>
          <w:rtl/>
        </w:rPr>
        <w:t xml:space="preserve"> </w:t>
      </w:r>
      <w:r w:rsidR="007B04A5">
        <w:rPr>
          <w:rFonts w:ascii="Arial" w:hAnsi="Arial"/>
          <w:noProof w:val="0"/>
          <w:rtl/>
        </w:rPr>
        <w:t>–</w:t>
      </w:r>
      <w:r>
        <w:rPr>
          <w:rFonts w:ascii="Arial" w:hAnsi="Arial"/>
          <w:noProof w:val="0"/>
          <w:rtl/>
        </w:rPr>
        <w:t xml:space="preserve"> </w:t>
      </w:r>
      <w:r w:rsidR="007B04A5">
        <w:rPr>
          <w:rFonts w:ascii="Arial" w:hAnsi="Arial" w:hint="cs"/>
          <w:noProof w:val="0"/>
          <w:rtl/>
        </w:rPr>
        <w:t xml:space="preserve">היא פטורה </w:t>
      </w:r>
      <w:r>
        <w:rPr>
          <w:rFonts w:ascii="Arial" w:hAnsi="Arial"/>
          <w:noProof w:val="0"/>
          <w:rtl/>
        </w:rPr>
        <w:t xml:space="preserve">מתשלום מס הכנסה, ואילו מנגד – לדעת המשיב חייבת היא במס על ההכנסה בשיעור כולל של מעל 5 מיליון ש"ח (ברוטו) בתוספת הפרשי הצמדה,  ריביות וקנסות. </w:t>
      </w:r>
    </w:p>
    <w:p w14:paraId="46F7A135" w14:textId="77777777" w:rsidR="00564FBB" w:rsidRDefault="00564FBB" w:rsidP="00564FBB">
      <w:pPr>
        <w:spacing w:line="360" w:lineRule="auto"/>
        <w:jc w:val="both"/>
        <w:rPr>
          <w:rFonts w:ascii="Arial" w:hAnsi="Arial"/>
          <w:b/>
          <w:bCs/>
          <w:noProof w:val="0"/>
          <w:rtl/>
        </w:rPr>
      </w:pPr>
    </w:p>
    <w:p w14:paraId="24F04BEB" w14:textId="77777777" w:rsidR="007B04A5" w:rsidRPr="007B04A5" w:rsidRDefault="007B04A5" w:rsidP="00564FBB">
      <w:pPr>
        <w:spacing w:line="360" w:lineRule="auto"/>
        <w:jc w:val="both"/>
        <w:rPr>
          <w:rFonts w:ascii="Arial" w:hAnsi="Arial"/>
          <w:b/>
          <w:bCs/>
          <w:noProof w:val="0"/>
          <w:u w:val="single"/>
          <w:rtl/>
        </w:rPr>
      </w:pPr>
      <w:r w:rsidRPr="007B04A5">
        <w:rPr>
          <w:rFonts w:ascii="Arial" w:hAnsi="Arial" w:hint="cs"/>
          <w:b/>
          <w:bCs/>
          <w:noProof w:val="0"/>
          <w:u w:val="single"/>
          <w:rtl/>
        </w:rPr>
        <w:t>הרקע לערעור</w:t>
      </w:r>
    </w:p>
    <w:p w14:paraId="319D2BCC"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המערערת, הינה חברה בע"מ – שהתאגדה בישראל בשנת 1958 – (להלן גם: "</w:t>
      </w:r>
      <w:r>
        <w:rPr>
          <w:rFonts w:ascii="Arial" w:hAnsi="Arial"/>
          <w:b/>
          <w:bCs/>
          <w:noProof w:val="0"/>
          <w:rtl/>
        </w:rPr>
        <w:t>החברה</w:t>
      </w:r>
      <w:r>
        <w:rPr>
          <w:rFonts w:ascii="Arial" w:hAnsi="Arial"/>
          <w:noProof w:val="0"/>
          <w:rtl/>
        </w:rPr>
        <w:t xml:space="preserve">") העוסקת, על פי תקנונה והסכם ההשקעה, בין היתר, בייבוא ורכישת נייר, חיתוכו ומכירתו לבתי דפוס, מוציאים לאור, מוסדות ומכירה סיטונאית ללקוחות שונים. כן עוסקת ברכישת מקרקעין, החזקתם, ניצולם, פיתוחם וכיו"ב, זאת במטרה להשכירם </w:t>
      </w:r>
      <w:proofErr w:type="spellStart"/>
      <w:r>
        <w:rPr>
          <w:rFonts w:ascii="Arial" w:hAnsi="Arial"/>
          <w:noProof w:val="0"/>
          <w:rtl/>
        </w:rPr>
        <w:t>וכו</w:t>
      </w:r>
      <w:proofErr w:type="spellEnd"/>
      <w:r>
        <w:rPr>
          <w:rFonts w:ascii="Arial" w:hAnsi="Arial"/>
          <w:noProof w:val="0"/>
          <w:rtl/>
        </w:rPr>
        <w:t>', והכול כפי שהחברה תמצא לנכון.</w:t>
      </w:r>
    </w:p>
    <w:p w14:paraId="75A5F823" w14:textId="77777777" w:rsidR="00564FBB" w:rsidRDefault="00564FBB" w:rsidP="00564FBB">
      <w:pPr>
        <w:spacing w:after="160" w:line="360" w:lineRule="auto"/>
        <w:ind w:left="360"/>
        <w:contextualSpacing/>
        <w:jc w:val="both"/>
        <w:rPr>
          <w:rFonts w:ascii="Arial" w:hAnsi="Arial"/>
          <w:noProof w:val="0"/>
        </w:rPr>
      </w:pPr>
    </w:p>
    <w:p w14:paraId="7B2D5E68"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עד לשנת 2011 הייתה המערערת בהחזקת 8 מבני משפחת גליק, בניו של המייסד מר יצחק גליק ז"ל (להלן: "</w:t>
      </w:r>
      <w:r>
        <w:rPr>
          <w:rFonts w:ascii="Arial" w:hAnsi="Arial"/>
          <w:b/>
          <w:bCs/>
          <w:noProof w:val="0"/>
          <w:rtl/>
        </w:rPr>
        <w:t>משפחת גליק</w:t>
      </w:r>
      <w:r>
        <w:rPr>
          <w:rFonts w:ascii="Arial" w:hAnsi="Arial"/>
          <w:noProof w:val="0"/>
          <w:rtl/>
        </w:rPr>
        <w:t xml:space="preserve">"); בשל חובות כספיים של כ-30,000,000 ₪ (לבנקים, ספקים גדולים וזכאים), התקבלה החלטה על ידי משפחת גליק לפיה יש להכניס 'שותף אסטרטגי' (משקיע) לחברה שייקח על עצמו את ניהול החברה, חובותיה וזכויותיה - על מנת להבריא את החברה ולמנוע קריסתה והפיכתה </w:t>
      </w:r>
      <w:proofErr w:type="spellStart"/>
      <w:r>
        <w:rPr>
          <w:rFonts w:ascii="Arial" w:hAnsi="Arial"/>
          <w:noProof w:val="0"/>
          <w:rtl/>
        </w:rPr>
        <w:t>לחדלת</w:t>
      </w:r>
      <w:proofErr w:type="spellEnd"/>
      <w:r>
        <w:rPr>
          <w:rFonts w:ascii="Arial" w:hAnsi="Arial"/>
          <w:noProof w:val="0"/>
          <w:rtl/>
        </w:rPr>
        <w:t xml:space="preserve"> פירעון. כל זאת, באמצעות מכירת השליטה בחברה למשקיע, כך שהמשקיע יחזיק ב-70% מהון המניות של החברה ומשפחת גליק, במסגרת העסקה, תיוותר כבעלי מניות המיעוט בחברה.</w:t>
      </w:r>
    </w:p>
    <w:p w14:paraId="168BBA30" w14:textId="77777777" w:rsidR="00564FBB" w:rsidRDefault="00564FBB" w:rsidP="00564FBB">
      <w:pPr>
        <w:pStyle w:val="af1"/>
        <w:rPr>
          <w:rFonts w:ascii="Arial" w:hAnsi="Arial"/>
          <w:noProof w:val="0"/>
        </w:rPr>
      </w:pPr>
    </w:p>
    <w:p w14:paraId="09728767"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בשלהי שנת 2011 המערערת וחברת </w:t>
      </w:r>
      <w:r>
        <w:rPr>
          <w:rFonts w:ascii="Arial" w:hAnsi="Arial"/>
          <w:b/>
          <w:bCs/>
          <w:noProof w:val="0"/>
          <w:rtl/>
        </w:rPr>
        <w:t>שפע ישיר בע"מ</w:t>
      </w:r>
      <w:r>
        <w:rPr>
          <w:rFonts w:ascii="Arial" w:hAnsi="Arial"/>
          <w:noProof w:val="0"/>
          <w:rtl/>
        </w:rPr>
        <w:t xml:space="preserve"> [ח.פ. 514610526] (להלן: "</w:t>
      </w:r>
      <w:r>
        <w:rPr>
          <w:rFonts w:ascii="Arial" w:hAnsi="Arial"/>
          <w:b/>
          <w:bCs/>
          <w:noProof w:val="0"/>
          <w:rtl/>
        </w:rPr>
        <w:t>שפע</w:t>
      </w:r>
      <w:r>
        <w:rPr>
          <w:rFonts w:ascii="Arial" w:hAnsi="Arial"/>
          <w:noProof w:val="0"/>
          <w:rtl/>
        </w:rPr>
        <w:t xml:space="preserve">"), בבעלות מר </w:t>
      </w:r>
      <w:proofErr w:type="spellStart"/>
      <w:r>
        <w:rPr>
          <w:rFonts w:ascii="Arial" w:hAnsi="Arial"/>
          <w:noProof w:val="0"/>
          <w:rtl/>
        </w:rPr>
        <w:t>דבראל</w:t>
      </w:r>
      <w:proofErr w:type="spellEnd"/>
      <w:r>
        <w:rPr>
          <w:rFonts w:ascii="Arial" w:hAnsi="Arial"/>
          <w:noProof w:val="0"/>
          <w:rtl/>
        </w:rPr>
        <w:t xml:space="preserve"> </w:t>
      </w:r>
      <w:proofErr w:type="spellStart"/>
      <w:r>
        <w:rPr>
          <w:rFonts w:ascii="Arial" w:hAnsi="Arial"/>
          <w:noProof w:val="0"/>
          <w:rtl/>
        </w:rPr>
        <w:t>שטראובר</w:t>
      </w:r>
      <w:proofErr w:type="spellEnd"/>
      <w:r>
        <w:rPr>
          <w:rFonts w:ascii="Arial" w:hAnsi="Arial"/>
          <w:noProof w:val="0"/>
          <w:rtl/>
        </w:rPr>
        <w:t xml:space="preserve"> (להלן: "</w:t>
      </w:r>
      <w:proofErr w:type="spellStart"/>
      <w:r>
        <w:rPr>
          <w:rFonts w:ascii="Arial" w:hAnsi="Arial"/>
          <w:b/>
          <w:bCs/>
          <w:noProof w:val="0"/>
          <w:rtl/>
        </w:rPr>
        <w:t>דבראל</w:t>
      </w:r>
      <w:proofErr w:type="spellEnd"/>
      <w:r>
        <w:rPr>
          <w:rFonts w:ascii="Arial" w:hAnsi="Arial"/>
          <w:noProof w:val="0"/>
          <w:rtl/>
        </w:rPr>
        <w:t>"), ניהלו משא־ומתן למכירת 70% ממניות המערערת לחברת שפע; המכירה התבצעה על ידי הנפקתן של מניות נוספות ודילול ההחזקה של משפחת גליק; ביום 10 בינואר 2012 נחתם הסכם השקעה למכירת מניות המערערת לחברת שפע (להלן: "</w:t>
      </w:r>
      <w:r>
        <w:rPr>
          <w:rFonts w:ascii="Arial" w:hAnsi="Arial"/>
          <w:b/>
          <w:bCs/>
          <w:noProof w:val="0"/>
          <w:rtl/>
        </w:rPr>
        <w:t>ההסכם</w:t>
      </w:r>
      <w:r>
        <w:rPr>
          <w:rFonts w:ascii="Arial" w:hAnsi="Arial"/>
          <w:noProof w:val="0"/>
          <w:rtl/>
        </w:rPr>
        <w:t>").</w:t>
      </w:r>
    </w:p>
    <w:p w14:paraId="09C1243B" w14:textId="77777777" w:rsidR="00564FBB" w:rsidRDefault="00564FBB" w:rsidP="00564FBB">
      <w:pPr>
        <w:pStyle w:val="af1"/>
        <w:rPr>
          <w:rFonts w:ascii="Arial" w:hAnsi="Arial"/>
          <w:noProof w:val="0"/>
        </w:rPr>
      </w:pPr>
    </w:p>
    <w:p w14:paraId="5197AC8C"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הנה כי כן, וכאמור, חברת שפע מחזיקה ב-70% מהון מניותיה הרשום והמונפק של החברה. בהתאם לכך, החל ממועד חתימת ההסכם, </w:t>
      </w:r>
      <w:proofErr w:type="spellStart"/>
      <w:r>
        <w:rPr>
          <w:rFonts w:ascii="Arial" w:hAnsi="Arial"/>
          <w:noProof w:val="0"/>
          <w:rtl/>
        </w:rPr>
        <w:t>דבראל</w:t>
      </w:r>
      <w:proofErr w:type="spellEnd"/>
      <w:r>
        <w:rPr>
          <w:rFonts w:ascii="Arial" w:hAnsi="Arial"/>
          <w:noProof w:val="0"/>
          <w:rtl/>
        </w:rPr>
        <w:t xml:space="preserve"> התמנה למנהל החברה; בעל הזכות למינוי דירקטוריון; בידו הזכות לפיטורי עובדי החברה; הכרזה על חלוקת דיבידנד וחלוקת רווחים וכל הקשור בניהול החברה וההחלטות הקשורות לניהולה והשאת רווחים.</w:t>
      </w:r>
    </w:p>
    <w:p w14:paraId="42C34AC7" w14:textId="77777777" w:rsidR="00564FBB" w:rsidRDefault="00564FBB" w:rsidP="00564FBB">
      <w:pPr>
        <w:ind w:left="720"/>
        <w:contextualSpacing/>
        <w:rPr>
          <w:rFonts w:ascii="Arial" w:hAnsi="Arial"/>
          <w:noProof w:val="0"/>
        </w:rPr>
      </w:pPr>
    </w:p>
    <w:p w14:paraId="59189EEA" w14:textId="77777777" w:rsidR="00564FBB" w:rsidRDefault="00564FBB" w:rsidP="007B04A5">
      <w:pPr>
        <w:numPr>
          <w:ilvl w:val="0"/>
          <w:numId w:val="2"/>
        </w:numPr>
        <w:spacing w:after="160" w:line="360" w:lineRule="auto"/>
        <w:contextualSpacing/>
        <w:jc w:val="both"/>
        <w:rPr>
          <w:rFonts w:ascii="Arial" w:hAnsi="Arial"/>
          <w:noProof w:val="0"/>
        </w:rPr>
      </w:pPr>
      <w:r>
        <w:rPr>
          <w:rFonts w:ascii="Arial" w:hAnsi="Arial"/>
          <w:noProof w:val="0"/>
          <w:rtl/>
        </w:rPr>
        <w:t>עיקרי ההסכם הרלוונטיים לענייננו הם כדלהלן: המערערת תנפיק מניות; המערערת, בתמורה למכירה, תעביר על שם שפע 70% מהון המניות הרשום והמונפק (המכונים: 'מניות א'); חברת שפע תהא גם בעלת 100% מזכויות הניהול; בעלי השליטה הקודמים (משפחת גליק) יחזיקו ב-30% מהון המניות הנותרים (המכונים: 'מניות ב'; המקנים זכות לרווחים בלבד); בעלי השליטה הקודמים יזרימו למערערת סך של 8,500,000 ₪ כהלוואת בעלים, נוסף על הלוואת בעלים – של משפחת גליק לחברה – בסך של כ-13,000,000 ₪ (כספים שהוזרמו לחברה עד למועד המכירה).</w:t>
      </w:r>
    </w:p>
    <w:p w14:paraId="2095630F" w14:textId="77777777" w:rsidR="00564FBB" w:rsidRPr="007B04A5" w:rsidRDefault="00564FBB" w:rsidP="00564FBB">
      <w:pPr>
        <w:pStyle w:val="af1"/>
        <w:rPr>
          <w:rFonts w:ascii="Arial" w:hAnsi="Arial"/>
          <w:noProof w:val="0"/>
        </w:rPr>
      </w:pPr>
    </w:p>
    <w:p w14:paraId="1E05E715"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בתמורה למכירה, החל ממועד חתימת ההסכם – שפע מקבלת על עצמה את ניהול החברה, התחייבויותיה וזכויותיה, הפסדיה ורווחיה ככל ויהיו (להלן: "</w:t>
      </w:r>
      <w:r>
        <w:rPr>
          <w:rFonts w:ascii="Arial" w:hAnsi="Arial"/>
          <w:b/>
          <w:bCs/>
          <w:noProof w:val="0"/>
          <w:rtl/>
        </w:rPr>
        <w:t>התמורה</w:t>
      </w:r>
      <w:r>
        <w:rPr>
          <w:rFonts w:ascii="Arial" w:hAnsi="Arial"/>
          <w:noProof w:val="0"/>
          <w:rtl/>
        </w:rPr>
        <w:t>").</w:t>
      </w:r>
    </w:p>
    <w:p w14:paraId="637EBFAF" w14:textId="77777777" w:rsidR="00564FBB" w:rsidRDefault="00564FBB" w:rsidP="00564FBB">
      <w:pPr>
        <w:pStyle w:val="af1"/>
        <w:rPr>
          <w:rFonts w:ascii="Arial" w:hAnsi="Arial"/>
          <w:noProof w:val="0"/>
        </w:rPr>
      </w:pPr>
    </w:p>
    <w:p w14:paraId="108C791D"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כמו כן, בסמוך ולאחר החתימה על ההסכם </w:t>
      </w:r>
      <w:proofErr w:type="spellStart"/>
      <w:r>
        <w:rPr>
          <w:rFonts w:ascii="Arial" w:hAnsi="Arial"/>
          <w:noProof w:val="0"/>
          <w:rtl/>
        </w:rPr>
        <w:t>דבראל</w:t>
      </w:r>
      <w:proofErr w:type="spellEnd"/>
      <w:r>
        <w:rPr>
          <w:rFonts w:ascii="Arial" w:hAnsi="Arial"/>
          <w:noProof w:val="0"/>
          <w:rtl/>
        </w:rPr>
        <w:t xml:space="preserve"> הזרים כ-5 מיליון ₪ כהלוואת בעלים לחברה.</w:t>
      </w:r>
    </w:p>
    <w:p w14:paraId="780F0D85" w14:textId="77777777" w:rsidR="00564FBB" w:rsidRDefault="00564FBB" w:rsidP="00564FBB">
      <w:pPr>
        <w:spacing w:after="160" w:line="256" w:lineRule="auto"/>
        <w:ind w:left="720"/>
        <w:contextualSpacing/>
        <w:rPr>
          <w:rFonts w:ascii="Arial" w:hAnsi="Arial"/>
          <w:noProof w:val="0"/>
        </w:rPr>
      </w:pPr>
    </w:p>
    <w:p w14:paraId="7486AC29"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בהתאם להסכם –  </w:t>
      </w:r>
    </w:p>
    <w:p w14:paraId="6D87A30B"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למערערת מלאי בשווי של 6,000,000 ₪ (ס' 2.3 ו-6.9 להסכם; בחו"ד: 8,000,000 ₪);</w:t>
      </w:r>
    </w:p>
    <w:p w14:paraId="0786CA78"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שווי רכוש קבוע (3 מבנים) של המערערת, במועד ההסכם, הוא: 15,200,000 ₪;</w:t>
      </w:r>
    </w:p>
    <w:p w14:paraId="59121F9B"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lastRenderedPageBreak/>
        <w:t>מצבת החובות של המערערת עולה על 30,000,000 ₪; מתוך זה -</w:t>
      </w:r>
    </w:p>
    <w:p w14:paraId="27535820"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היקף החובות לבנקים כ-16,000,000 ₪ (בדוחות הכספיים – כ-17,300,000 ₪);</w:t>
      </w:r>
    </w:p>
    <w:p w14:paraId="43687CCC"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היקף החובות לספקים שונים כ- 15,000,000 ₪ (בדוחות הכספיים ובחו"ד כלכלית: 12.6 מיליון ₪);</w:t>
      </w:r>
    </w:p>
    <w:p w14:paraId="1A88684A"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במועד החתימה הועסקו כ-26 עובדים בחברה (ביניהם בעלי מניות ובני משפחת גליק);</w:t>
      </w:r>
    </w:p>
    <w:p w14:paraId="7E15B1FA" w14:textId="77777777" w:rsidR="00564FBB" w:rsidRDefault="00564FBB" w:rsidP="00564FBB">
      <w:pPr>
        <w:pStyle w:val="af1"/>
        <w:rPr>
          <w:rFonts w:ascii="Arial" w:hAnsi="Arial"/>
          <w:noProof w:val="0"/>
        </w:rPr>
      </w:pPr>
    </w:p>
    <w:p w14:paraId="2159AE85"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כמו כן, למשפחת גליק היו 3 נכסים – אחד בבעלות המשפחה ושניים בבעלות החברה; כדלהלן:</w:t>
      </w:r>
    </w:p>
    <w:p w14:paraId="0888F0F9"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מבנה בבעלות המשפחה במרכז ספיר, שכונת גבעת שאול, ירושלים (להלן: "</w:t>
      </w:r>
      <w:r>
        <w:rPr>
          <w:rFonts w:ascii="Arial" w:hAnsi="Arial"/>
          <w:b/>
          <w:bCs/>
          <w:noProof w:val="0"/>
          <w:rtl/>
        </w:rPr>
        <w:t>מבנה א</w:t>
      </w:r>
      <w:r>
        <w:rPr>
          <w:rFonts w:ascii="Arial" w:hAnsi="Arial"/>
          <w:noProof w:val="0"/>
          <w:rtl/>
        </w:rPr>
        <w:t>");</w:t>
      </w:r>
    </w:p>
    <w:p w14:paraId="08912CF8"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 xml:space="preserve">מבנה בבעלות החברה ברח' </w:t>
      </w:r>
      <w:proofErr w:type="spellStart"/>
      <w:r>
        <w:rPr>
          <w:rFonts w:ascii="Arial" w:hAnsi="Arial"/>
          <w:noProof w:val="0"/>
          <w:rtl/>
        </w:rPr>
        <w:t>שטנר</w:t>
      </w:r>
      <w:proofErr w:type="spellEnd"/>
      <w:r>
        <w:rPr>
          <w:rFonts w:ascii="Arial" w:hAnsi="Arial"/>
          <w:noProof w:val="0"/>
          <w:rtl/>
        </w:rPr>
        <w:t>, שכונת גבעת שאול, ירושלים (להלן: "</w:t>
      </w:r>
      <w:r>
        <w:rPr>
          <w:rFonts w:ascii="Arial" w:hAnsi="Arial"/>
          <w:b/>
          <w:bCs/>
          <w:noProof w:val="0"/>
          <w:rtl/>
        </w:rPr>
        <w:t>מבנה ב</w:t>
      </w:r>
      <w:r>
        <w:rPr>
          <w:rFonts w:ascii="Arial" w:hAnsi="Arial"/>
          <w:noProof w:val="0"/>
          <w:rtl/>
        </w:rPr>
        <w:t>");</w:t>
      </w:r>
    </w:p>
    <w:p w14:paraId="4476D586"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מבנה בבעלות החברה ברח' כי טוב, שכונת תל ארזה/גבעת משה (גוש 80), ירושלים- נרכש בשנת 1975; בשטח של כ-1,400 מ"ר; שימש כמחסן למלאי החברה; המבנה נמכר ביום 15 ביוני 2012, תמורת סך של 19,100,000 ₪  (להלן: "</w:t>
      </w:r>
      <w:r>
        <w:rPr>
          <w:rFonts w:ascii="Arial" w:hAnsi="Arial"/>
          <w:b/>
          <w:bCs/>
          <w:noProof w:val="0"/>
          <w:rtl/>
        </w:rPr>
        <w:t>מבנה ג</w:t>
      </w:r>
      <w:r>
        <w:rPr>
          <w:rFonts w:ascii="Arial" w:hAnsi="Arial"/>
          <w:noProof w:val="0"/>
          <w:rtl/>
        </w:rPr>
        <w:t>");</w:t>
      </w:r>
    </w:p>
    <w:p w14:paraId="1DEA4EB2" w14:textId="77777777" w:rsidR="00564FBB" w:rsidRDefault="00564FBB" w:rsidP="00564FBB">
      <w:pPr>
        <w:spacing w:after="160" w:line="360" w:lineRule="auto"/>
        <w:ind w:left="1080"/>
        <w:contextualSpacing/>
        <w:jc w:val="both"/>
        <w:rPr>
          <w:rFonts w:ascii="Arial" w:hAnsi="Arial"/>
          <w:noProof w:val="0"/>
        </w:rPr>
      </w:pPr>
    </w:p>
    <w:p w14:paraId="40D9D469"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 xml:space="preserve">מבנה א, כאמור, בבעלות פרטית של משפחת גליק; מבנה ב – משמש את משרדי ומפעל החברה; מבנה ג שימש כמחסן מלאי. בהתאם לאמור במכתבו (מיום 9 בפברואר 2014) של מי שייצג את החברה (רו"ח </w:t>
      </w:r>
      <w:proofErr w:type="spellStart"/>
      <w:r>
        <w:rPr>
          <w:rFonts w:ascii="Arial" w:hAnsi="Arial"/>
          <w:noProof w:val="0"/>
          <w:rtl/>
        </w:rPr>
        <w:t>סימינובסקי</w:t>
      </w:r>
      <w:proofErr w:type="spellEnd"/>
      <w:r>
        <w:rPr>
          <w:rFonts w:ascii="Arial" w:hAnsi="Arial"/>
          <w:noProof w:val="0"/>
          <w:rtl/>
        </w:rPr>
        <w:t xml:space="preserve"> המנוח), הבהיר הלה – ביחס למבנה ג – כי המבנה שימש עד לשנת 1989 כמחסן מלאי של החברה, כאמור. ברם, החל מספטמבר 1989 מחצית המבנה הושכרה לצד ג' - חברת "יהודה יבוא יצוא ושיווק"; מרבית ממחצית השטח הנותר הושכרה לצד ג' (אחר) – ישיבה;  החלקים שנותרו, במבנה ג, המשיכו לשמש כמחסן מלאי עד ליום מסירת המבנה לקונה.</w:t>
      </w:r>
    </w:p>
    <w:p w14:paraId="7FB6A080" w14:textId="77777777" w:rsidR="00564FBB" w:rsidRDefault="00564FBB" w:rsidP="00564FBB">
      <w:pPr>
        <w:ind w:left="720"/>
        <w:contextualSpacing/>
        <w:rPr>
          <w:rFonts w:ascii="Arial" w:hAnsi="Arial"/>
          <w:noProof w:val="0"/>
        </w:rPr>
      </w:pPr>
    </w:p>
    <w:p w14:paraId="1C383EF8"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 xml:space="preserve">החברה צירפה את הסכם מכר מבנה ג (נספחים ז' וב' לתצהירי </w:t>
      </w:r>
      <w:proofErr w:type="spellStart"/>
      <w:r>
        <w:rPr>
          <w:rFonts w:ascii="Arial" w:hAnsi="Arial"/>
          <w:noProof w:val="0"/>
          <w:rtl/>
        </w:rPr>
        <w:t>דבראל</w:t>
      </w:r>
      <w:proofErr w:type="spellEnd"/>
      <w:r>
        <w:rPr>
          <w:rFonts w:ascii="Arial" w:hAnsi="Arial"/>
          <w:noProof w:val="0"/>
          <w:rtl/>
        </w:rPr>
        <w:t xml:space="preserve"> ומר נחום גליק, בהתאמה).  </w:t>
      </w:r>
    </w:p>
    <w:p w14:paraId="34D47C4C" w14:textId="77777777" w:rsidR="00564FBB" w:rsidRDefault="00564FBB" w:rsidP="00564FBB">
      <w:pPr>
        <w:pStyle w:val="af1"/>
        <w:rPr>
          <w:rFonts w:ascii="Arial" w:hAnsi="Arial"/>
          <w:noProof w:val="0"/>
        </w:rPr>
      </w:pPr>
    </w:p>
    <w:p w14:paraId="56B13F08" w14:textId="77777777" w:rsidR="00564FBB" w:rsidRDefault="00564FBB" w:rsidP="00564FBB">
      <w:pPr>
        <w:numPr>
          <w:ilvl w:val="0"/>
          <w:numId w:val="2"/>
        </w:numPr>
        <w:spacing w:after="160" w:line="360" w:lineRule="auto"/>
        <w:contextualSpacing/>
        <w:jc w:val="both"/>
        <w:rPr>
          <w:rFonts w:ascii="Arial" w:hAnsi="Arial"/>
          <w:noProof w:val="0"/>
          <w:rtl/>
        </w:rPr>
      </w:pPr>
      <w:proofErr w:type="spellStart"/>
      <w:r>
        <w:rPr>
          <w:rFonts w:ascii="Arial" w:hAnsi="Arial"/>
          <w:noProof w:val="0"/>
          <w:rtl/>
        </w:rPr>
        <w:t>דבראל</w:t>
      </w:r>
      <w:proofErr w:type="spellEnd"/>
      <w:r>
        <w:rPr>
          <w:rFonts w:ascii="Arial" w:hAnsi="Arial"/>
          <w:noProof w:val="0"/>
          <w:rtl/>
        </w:rPr>
        <w:t>, כאמור, הזרים לחברה כ-5 מיליון ₪ נוסף על פעולותיו לסילוק חובות לבנקים וספקים.</w:t>
      </w:r>
    </w:p>
    <w:p w14:paraId="68CC046C" w14:textId="77777777" w:rsidR="00564FBB" w:rsidRDefault="00564FBB" w:rsidP="00564FBB">
      <w:pPr>
        <w:pStyle w:val="af1"/>
        <w:rPr>
          <w:rFonts w:ascii="Arial" w:hAnsi="Arial"/>
          <w:noProof w:val="0"/>
        </w:rPr>
      </w:pPr>
    </w:p>
    <w:p w14:paraId="75D2A05D"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למשפחת גליק נפרע – ע"ח הלוואת בעלים, משך השנים, סכום חודשי של כ-10,000 ₪ לחודש, לאלמנתו של מר עזריאל ז"ל, בסך כולל של כמיליון ₪.</w:t>
      </w:r>
    </w:p>
    <w:p w14:paraId="2C5EF6AA" w14:textId="77777777" w:rsidR="00564FBB" w:rsidRDefault="00564FBB" w:rsidP="00564FBB">
      <w:pPr>
        <w:pStyle w:val="af1"/>
        <w:rPr>
          <w:rFonts w:ascii="Arial" w:hAnsi="Arial"/>
          <w:noProof w:val="0"/>
        </w:rPr>
      </w:pPr>
    </w:p>
    <w:p w14:paraId="52299A5E"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האישים הבולטים בניהול החברה לאחר מות המייסד הם:</w:t>
      </w:r>
    </w:p>
    <w:p w14:paraId="2113F459"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מר אברהם גליק ז"ל – שימש כסמנכ"ל כספים;</w:t>
      </w:r>
    </w:p>
    <w:p w14:paraId="1591B8E6"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מר עזריאל גליק ז"ל – שימש אחראי נכסים בחברה (בעיקר של מבנה ג);</w:t>
      </w:r>
    </w:p>
    <w:p w14:paraId="126F1CBC"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מר שלום צבי גליק ז"ל – בעל שיעור ההחזקה הגבוה ביותר עובר להסכם, נציג המשפחה;</w:t>
      </w:r>
    </w:p>
    <w:p w14:paraId="4BAE0F38"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ויתר בני המשפחה המחזיקים בשיעורים שונים במניות החברה, וחלקם, או מי מטעמם (ילדיהם), נושא תפקיד בחברה;</w:t>
      </w:r>
    </w:p>
    <w:p w14:paraId="6F8AB6A6" w14:textId="77777777" w:rsidR="00564FBB" w:rsidRDefault="00564FBB" w:rsidP="00564FBB">
      <w:pPr>
        <w:spacing w:line="360" w:lineRule="auto"/>
        <w:jc w:val="both"/>
        <w:rPr>
          <w:rFonts w:ascii="Arial" w:hAnsi="Arial"/>
          <w:b/>
          <w:bCs/>
          <w:noProof w:val="0"/>
          <w:rtl/>
        </w:rPr>
      </w:pPr>
      <w:r>
        <w:rPr>
          <w:rFonts w:ascii="Arial" w:hAnsi="Arial"/>
          <w:b/>
          <w:bCs/>
          <w:noProof w:val="0"/>
          <w:rtl/>
        </w:rPr>
        <w:lastRenderedPageBreak/>
        <w:t xml:space="preserve">ב. </w:t>
      </w:r>
      <w:r>
        <w:rPr>
          <w:rFonts w:ascii="Arial" w:hAnsi="Arial"/>
          <w:b/>
          <w:bCs/>
          <w:noProof w:val="0"/>
          <w:u w:val="single"/>
          <w:rtl/>
        </w:rPr>
        <w:t>שומות המס לשנים 2011 ו-2012</w:t>
      </w:r>
    </w:p>
    <w:p w14:paraId="378E004E"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ביום 29 בדצמבר 2015 הוצאה למערערת, שומת מס הכנסה לפי מיטב השפיטה, בגין שנות המס 2012-2011.</w:t>
      </w:r>
    </w:p>
    <w:p w14:paraId="5DAE8FDE" w14:textId="77777777" w:rsidR="00564FBB" w:rsidRDefault="00564FBB" w:rsidP="00564FBB">
      <w:pPr>
        <w:spacing w:after="160" w:line="360" w:lineRule="auto"/>
        <w:ind w:left="360"/>
        <w:contextualSpacing/>
        <w:jc w:val="both"/>
        <w:rPr>
          <w:rFonts w:ascii="Arial" w:hAnsi="Arial"/>
          <w:noProof w:val="0"/>
        </w:rPr>
      </w:pPr>
    </w:p>
    <w:p w14:paraId="0CD22832"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 xml:space="preserve">סכום המס המגיע מהחברה, לדעת המשיב, הוא: מעל ל-5 מיליון ₪. </w:t>
      </w:r>
    </w:p>
    <w:p w14:paraId="755CB2E5" w14:textId="77777777" w:rsidR="00564FBB" w:rsidRDefault="00564FBB" w:rsidP="00564FBB">
      <w:pPr>
        <w:pStyle w:val="af1"/>
        <w:rPr>
          <w:rFonts w:ascii="Arial" w:hAnsi="Arial"/>
          <w:noProof w:val="0"/>
        </w:rPr>
      </w:pPr>
    </w:p>
    <w:p w14:paraId="0047E5E5" w14:textId="77777777" w:rsidR="00564FBB" w:rsidRDefault="00564FBB" w:rsidP="00D22017">
      <w:pPr>
        <w:numPr>
          <w:ilvl w:val="0"/>
          <w:numId w:val="2"/>
        </w:numPr>
        <w:spacing w:after="160" w:line="360" w:lineRule="auto"/>
        <w:contextualSpacing/>
        <w:jc w:val="both"/>
        <w:rPr>
          <w:rFonts w:ascii="Arial" w:hAnsi="Arial"/>
          <w:noProof w:val="0"/>
        </w:rPr>
      </w:pPr>
      <w:r w:rsidRPr="002A6215">
        <w:rPr>
          <w:rFonts w:ascii="Arial" w:hAnsi="Arial"/>
          <w:b/>
          <w:bCs/>
          <w:noProof w:val="0"/>
          <w:rtl/>
        </w:rPr>
        <w:t>השומה לשנת 2011</w:t>
      </w:r>
      <w:r w:rsidRPr="002A6215">
        <w:rPr>
          <w:rFonts w:ascii="Arial" w:hAnsi="Arial"/>
          <w:noProof w:val="0"/>
          <w:rtl/>
        </w:rPr>
        <w:t xml:space="preserve">; המשיב לא קיבל את טענות המערערת, ביחס לערך המלאי בספרים – ועל כן, העמיד את ההפסד הגולמי של החברה על סך של: 3,273,618 ₪ במקום הרווח הגולמי שהציגה החברה בספריה – בסך של: 924,236 ₪. </w:t>
      </w:r>
    </w:p>
    <w:p w14:paraId="614B287A" w14:textId="77777777" w:rsidR="002A6215" w:rsidRPr="002A6215" w:rsidRDefault="002A6215" w:rsidP="002A6215">
      <w:pPr>
        <w:spacing w:after="160" w:line="360" w:lineRule="auto"/>
        <w:ind w:left="360"/>
        <w:contextualSpacing/>
        <w:jc w:val="both"/>
        <w:rPr>
          <w:rFonts w:ascii="Arial" w:hAnsi="Arial"/>
          <w:noProof w:val="0"/>
        </w:rPr>
      </w:pPr>
    </w:p>
    <w:p w14:paraId="1B5CC98F"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כמו כן, המשיב חישב ומצא  כי הרווח הגולמי הממוצע לשלוש השנים שקדמו לשנת המס 2011 (שנים 2010-2008) עומד על כ-13%. על כן, העמיד את החברה על רווח גולמי כנ"ל, וממילא הגדיל לחברה את הכנסותיה לסך של – 5,967,537 ₪. כתוצאה מכך, לפי השומות, ההפסד למס של החברה לשנת 2011 עומד על: 3,466,093 ₪. </w:t>
      </w:r>
    </w:p>
    <w:p w14:paraId="51AD30C4" w14:textId="77777777" w:rsidR="00564FBB" w:rsidRDefault="00564FBB" w:rsidP="00564FBB">
      <w:pPr>
        <w:pStyle w:val="af1"/>
        <w:rPr>
          <w:rFonts w:ascii="Arial" w:hAnsi="Arial"/>
          <w:noProof w:val="0"/>
        </w:rPr>
      </w:pPr>
    </w:p>
    <w:p w14:paraId="7C34A36B"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מנגד, החברה הציגה הפסד מועבר (משנים קודמות) של – 8,028,137 ₪ והפסד שוטף בשנת 2011 של – 1,831,483 ₪. וביחד הפסד כולל של: 9,859,620 ₪. </w:t>
      </w:r>
    </w:p>
    <w:p w14:paraId="0A6E465F" w14:textId="77777777" w:rsidR="00564FBB" w:rsidRDefault="00564FBB" w:rsidP="00564FBB">
      <w:pPr>
        <w:pStyle w:val="af1"/>
        <w:rPr>
          <w:rFonts w:ascii="Arial" w:hAnsi="Arial"/>
          <w:noProof w:val="0"/>
        </w:rPr>
      </w:pPr>
    </w:p>
    <w:p w14:paraId="438E5FC9"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הנה כי כן, לשנת המס 2011 המחלוקת בין המערערת לבין המשיב כוללת הכרה בהפסד נוסף בסך של:  כ-6,393,527 ₪. </w:t>
      </w:r>
    </w:p>
    <w:p w14:paraId="47FD817A" w14:textId="77777777" w:rsidR="00564FBB" w:rsidRDefault="00564FBB" w:rsidP="00564FBB">
      <w:pPr>
        <w:spacing w:after="160" w:line="360" w:lineRule="auto"/>
        <w:ind w:left="1080"/>
        <w:contextualSpacing/>
        <w:jc w:val="both"/>
        <w:rPr>
          <w:rFonts w:ascii="Arial" w:hAnsi="Arial"/>
          <w:noProof w:val="0"/>
        </w:rPr>
      </w:pPr>
    </w:p>
    <w:p w14:paraId="635D0EE4"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b/>
          <w:bCs/>
          <w:noProof w:val="0"/>
          <w:rtl/>
        </w:rPr>
        <w:t>השומה לשנת 2012</w:t>
      </w:r>
      <w:r>
        <w:rPr>
          <w:rFonts w:ascii="Arial" w:hAnsi="Arial"/>
          <w:noProof w:val="0"/>
          <w:rtl/>
        </w:rPr>
        <w:t xml:space="preserve">; המערערת הצהירה על הפסד מעסק - המורכב מהפסד שוטף בסך: 15,903,302 ₪; והפסד מועבר משנה קודמת בסך: 9,859,620 ₪. ההפסד השוטף מגלם הפסד מירידת ערך מלאי בגובה: 6,967,000 ₪.  </w:t>
      </w:r>
    </w:p>
    <w:p w14:paraId="04113E69" w14:textId="77777777" w:rsidR="00564FBB" w:rsidRDefault="00564FBB" w:rsidP="00564FBB">
      <w:pPr>
        <w:pStyle w:val="af1"/>
        <w:rPr>
          <w:rFonts w:ascii="Arial" w:hAnsi="Arial"/>
          <w:noProof w:val="0"/>
        </w:rPr>
      </w:pPr>
    </w:p>
    <w:p w14:paraId="2494061B"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כמו כן, כזכור לעיל, החברה מכרה את מבנה ג במהלך חודש יוני 2012; התמורה עמדה על סך של 19,100,000 ₪. כתוצאה מכך, הצהירה החברה על רווח הון, משבח מקרקעין, של 17,111,509 ₪.</w:t>
      </w:r>
    </w:p>
    <w:p w14:paraId="5DBB09FB" w14:textId="77777777" w:rsidR="00564FBB" w:rsidRDefault="00564FBB" w:rsidP="00564FBB">
      <w:pPr>
        <w:spacing w:after="160" w:line="360" w:lineRule="auto"/>
        <w:ind w:left="360"/>
        <w:contextualSpacing/>
        <w:jc w:val="both"/>
        <w:rPr>
          <w:rFonts w:ascii="Arial" w:hAnsi="Arial"/>
          <w:noProof w:val="0"/>
        </w:rPr>
      </w:pPr>
    </w:p>
    <w:p w14:paraId="6B7AC9A8"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 xml:space="preserve">על כן, החברה קיזזה – בהתאם לסעיף 28 לפקודה [קיזוז הפסדים] – את רווח ההון החייב במס, באותה שנה שנוצר (קרי, שנת 2012) כנגד כלל ההפסדים משנים קודמות ומההפסד השוטף לשנת המס 2012 – תחילה פעלה בהתאם </w:t>
      </w:r>
      <w:proofErr w:type="spellStart"/>
      <w:r>
        <w:rPr>
          <w:rFonts w:ascii="Arial" w:hAnsi="Arial"/>
          <w:noProof w:val="0"/>
          <w:rtl/>
        </w:rPr>
        <w:t>לס"ק</w:t>
      </w:r>
      <w:proofErr w:type="spellEnd"/>
      <w:r>
        <w:rPr>
          <w:rFonts w:ascii="Arial" w:hAnsi="Arial"/>
          <w:noProof w:val="0"/>
          <w:rtl/>
        </w:rPr>
        <w:t xml:space="preserve"> (א) וקיזזה את כל ההפסד השוטף, ומעת שנותרו יתרות הפסדים משנים קודמות (הפסד מועבר) קיזזה בהתאם </w:t>
      </w:r>
      <w:proofErr w:type="spellStart"/>
      <w:r>
        <w:rPr>
          <w:rFonts w:ascii="Arial" w:hAnsi="Arial"/>
          <w:noProof w:val="0"/>
          <w:rtl/>
        </w:rPr>
        <w:t>לרישת</w:t>
      </w:r>
      <w:proofErr w:type="spellEnd"/>
      <w:r>
        <w:rPr>
          <w:rFonts w:ascii="Arial" w:hAnsi="Arial"/>
          <w:noProof w:val="0"/>
          <w:rtl/>
        </w:rPr>
        <w:t xml:space="preserve"> </w:t>
      </w:r>
      <w:proofErr w:type="spellStart"/>
      <w:r>
        <w:rPr>
          <w:rFonts w:ascii="Arial" w:hAnsi="Arial"/>
          <w:noProof w:val="0"/>
          <w:rtl/>
        </w:rPr>
        <w:t>ס"ק</w:t>
      </w:r>
      <w:proofErr w:type="spellEnd"/>
      <w:r>
        <w:rPr>
          <w:rFonts w:ascii="Arial" w:hAnsi="Arial"/>
          <w:noProof w:val="0"/>
          <w:rtl/>
        </w:rPr>
        <w:t xml:space="preserve"> (ב). </w:t>
      </w:r>
    </w:p>
    <w:p w14:paraId="60972C50" w14:textId="77777777" w:rsidR="00564FBB" w:rsidRDefault="00564FBB" w:rsidP="00564FBB">
      <w:pPr>
        <w:pStyle w:val="af1"/>
        <w:rPr>
          <w:rFonts w:ascii="Arial" w:hAnsi="Arial"/>
          <w:noProof w:val="0"/>
        </w:rPr>
      </w:pPr>
    </w:p>
    <w:p w14:paraId="228BE3B0"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lastRenderedPageBreak/>
        <w:t xml:space="preserve">לפיכך, וכאמור לעיל, הצהירה המערערת על הפסד נטו בסך של 8,651,413 ₪. </w:t>
      </w:r>
    </w:p>
    <w:p w14:paraId="6BAA9C9E" w14:textId="77777777" w:rsidR="00564FBB" w:rsidRDefault="00564FBB" w:rsidP="00564FBB">
      <w:pPr>
        <w:pStyle w:val="af1"/>
        <w:rPr>
          <w:rFonts w:ascii="Arial" w:hAnsi="Arial"/>
          <w:noProof w:val="0"/>
        </w:rPr>
      </w:pPr>
    </w:p>
    <w:p w14:paraId="0B4756C2"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ברם, דעתו של המשיב לא נחה </w:t>
      </w:r>
      <w:proofErr w:type="spellStart"/>
      <w:r>
        <w:rPr>
          <w:rFonts w:ascii="Arial" w:hAnsi="Arial"/>
          <w:noProof w:val="0"/>
          <w:rtl/>
        </w:rPr>
        <w:t>מכך,שכן</w:t>
      </w:r>
      <w:proofErr w:type="spellEnd"/>
      <w:r>
        <w:rPr>
          <w:rFonts w:ascii="Arial" w:hAnsi="Arial"/>
          <w:noProof w:val="0"/>
          <w:rtl/>
        </w:rPr>
        <w:t xml:space="preserve"> לדעתו אין לקזז את רווח ההון, שכן זה לא נוצר מ'עסק', כלומר אין עסקינן ב'רווח הון מעסק' שלגביו יוכרו הפסדים משנים קודמות, אלא רק כנגד הפסד מאותה השנה. אולם, מעת שהמשיב לא הכיר לחברה בהפסד בשנת 2012 הרי שנוצר לחברה רווח הון חייב במס במלואו.</w:t>
      </w:r>
    </w:p>
    <w:p w14:paraId="4AD7FF9B" w14:textId="77777777" w:rsidR="00564FBB" w:rsidRDefault="00564FBB" w:rsidP="00564FBB">
      <w:pPr>
        <w:pStyle w:val="af1"/>
        <w:rPr>
          <w:rFonts w:ascii="Arial" w:hAnsi="Arial"/>
          <w:noProof w:val="0"/>
        </w:rPr>
      </w:pPr>
    </w:p>
    <w:p w14:paraId="5B75C0D0"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זאת ועוד, לדעת המשיב היה צריך להוסיף לרווח ההון הכנסה נוספת כתוצאה מתיקון שומת שבח מקרקעין בסך: 479,793 ₪.</w:t>
      </w:r>
    </w:p>
    <w:p w14:paraId="4F72CDCB" w14:textId="77777777" w:rsidR="00564FBB" w:rsidRDefault="00564FBB" w:rsidP="00564FBB">
      <w:pPr>
        <w:pStyle w:val="af1"/>
        <w:rPr>
          <w:rFonts w:ascii="Arial" w:hAnsi="Arial"/>
          <w:noProof w:val="0"/>
        </w:rPr>
      </w:pPr>
    </w:p>
    <w:p w14:paraId="024DC39C"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 xml:space="preserve">נוסף על האמור לעיל, המשיב לא הכיר לחברה הוצאות מימון בשל זקיפת ריבית על כרטסת </w:t>
      </w:r>
      <w:proofErr w:type="spellStart"/>
      <w:r>
        <w:rPr>
          <w:rFonts w:ascii="Arial" w:hAnsi="Arial"/>
          <w:noProof w:val="0"/>
          <w:rtl/>
        </w:rPr>
        <w:t>חו"ז</w:t>
      </w:r>
      <w:proofErr w:type="spellEnd"/>
      <w:r>
        <w:rPr>
          <w:rFonts w:ascii="Arial" w:hAnsi="Arial"/>
          <w:noProof w:val="0"/>
          <w:rtl/>
        </w:rPr>
        <w:t xml:space="preserve"> בעלים בסך: 425,990 ₪.</w:t>
      </w:r>
    </w:p>
    <w:p w14:paraId="7C55E97F" w14:textId="77777777" w:rsidR="00564FBB" w:rsidRDefault="00564FBB" w:rsidP="00564FBB">
      <w:pPr>
        <w:pStyle w:val="af1"/>
        <w:rPr>
          <w:rFonts w:ascii="Arial" w:hAnsi="Arial"/>
          <w:noProof w:val="0"/>
        </w:rPr>
      </w:pPr>
    </w:p>
    <w:p w14:paraId="06EBA554"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כן החשיב המשיב את הלוואות משפחת גליק בחברה, כהכנסה ממחילת חוב בסך כולל של 12,595,816 ₪, יתרת הלוואות מבעלי מניות עד ליום 31.12.2011, בתוספת ההזרמה הכספית של משפחת גליק, בהתאם להסכם, בסך של 8,500,000 ₪ - וביחד כ-21,500,000 ₪.</w:t>
      </w:r>
    </w:p>
    <w:p w14:paraId="19323932" w14:textId="77777777" w:rsidR="00564FBB" w:rsidRDefault="00564FBB" w:rsidP="00564FBB">
      <w:pPr>
        <w:pStyle w:val="af1"/>
        <w:rPr>
          <w:rFonts w:ascii="Arial" w:hAnsi="Arial"/>
          <w:noProof w:val="0"/>
        </w:rPr>
      </w:pPr>
    </w:p>
    <w:p w14:paraId="36C8F70D"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הנה כי כן, המחלוקת בין המערערת לבין המשיב ביחס לשנת המס 2012 עומדת על תוספת הכנסה בסך של: 28,772,486 ₪  הכוללת ביטול הפסד מועבר משנה קודמת בסך של 6,393,527 ₪ (להלן: "</w:t>
      </w:r>
      <w:r>
        <w:rPr>
          <w:rFonts w:ascii="Arial" w:hAnsi="Arial"/>
          <w:b/>
          <w:bCs/>
          <w:noProof w:val="0"/>
          <w:rtl/>
        </w:rPr>
        <w:t>ההכנסה השנויה במחלוקת</w:t>
      </w:r>
      <w:r>
        <w:rPr>
          <w:rFonts w:ascii="Arial" w:hAnsi="Arial"/>
          <w:noProof w:val="0"/>
          <w:rtl/>
        </w:rPr>
        <w:t>").</w:t>
      </w:r>
    </w:p>
    <w:p w14:paraId="56BA76ED" w14:textId="77777777" w:rsidR="00564FBB" w:rsidRDefault="00564FBB" w:rsidP="00564FBB">
      <w:pPr>
        <w:rPr>
          <w:rFonts w:ascii="Arial" w:hAnsi="Arial"/>
          <w:noProof w:val="0"/>
        </w:rPr>
      </w:pPr>
    </w:p>
    <w:p w14:paraId="4A714DB2"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יוצא אפוא, כי ההכנסה החייבת במס של המערערת לדעת המשיב, עומדת על סך של: 20,235,559 ₪, המורכבת משבח הון [בניכוי שבח אינפלציוני פטור, ובניכוי רווחים תיאורטיים] (להלן: "</w:t>
      </w:r>
      <w:r>
        <w:rPr>
          <w:rFonts w:ascii="Arial" w:hAnsi="Arial"/>
          <w:b/>
          <w:bCs/>
          <w:noProof w:val="0"/>
          <w:rtl/>
        </w:rPr>
        <w:t>ההכנסה החייבת במס</w:t>
      </w:r>
      <w:r>
        <w:rPr>
          <w:rFonts w:ascii="Arial" w:hAnsi="Arial"/>
          <w:noProof w:val="0"/>
          <w:rtl/>
        </w:rPr>
        <w:t>"). על כן המס הנובע מכך הוא:</w:t>
      </w:r>
    </w:p>
    <w:p w14:paraId="77BE7935"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רווח חייב במס בשיעור 25% (מס חברות לשנת 2012): 3,009,564*25% = 752,391 ₪;</w:t>
      </w:r>
    </w:p>
    <w:p w14:paraId="613CD466"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רווח הון בשיעור 25% (מס שבח מקרקעין): 16,896,792*25% = 4,224,198 ₪;</w:t>
      </w:r>
    </w:p>
    <w:p w14:paraId="75AD277D"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שבח אינפלציוני חייב, בשיעור 10%: 329,203 * 10% = 32,920 ₪;</w:t>
      </w:r>
    </w:p>
    <w:p w14:paraId="0ED0EFD5" w14:textId="77777777" w:rsidR="007B04A5" w:rsidRDefault="00564FBB" w:rsidP="007B04A5">
      <w:pPr>
        <w:numPr>
          <w:ilvl w:val="1"/>
          <w:numId w:val="2"/>
        </w:numPr>
        <w:spacing w:after="160" w:line="360" w:lineRule="auto"/>
        <w:contextualSpacing/>
        <w:jc w:val="both"/>
        <w:rPr>
          <w:rFonts w:ascii="Arial" w:hAnsi="Arial"/>
          <w:noProof w:val="0"/>
        </w:rPr>
      </w:pPr>
      <w:r>
        <w:rPr>
          <w:rFonts w:ascii="Arial" w:hAnsi="Arial"/>
          <w:noProof w:val="0"/>
          <w:rtl/>
        </w:rPr>
        <w:t xml:space="preserve">ובסה"כ מס ברוטו: </w:t>
      </w:r>
      <w:r>
        <w:rPr>
          <w:rFonts w:ascii="Arial" w:hAnsi="Arial"/>
          <w:b/>
          <w:bCs/>
          <w:noProof w:val="0"/>
          <w:rtl/>
        </w:rPr>
        <w:t>5,009,509 ₪.</w:t>
      </w:r>
      <w:r>
        <w:rPr>
          <w:rFonts w:ascii="Arial" w:hAnsi="Arial"/>
          <w:noProof w:val="0"/>
          <w:rtl/>
        </w:rPr>
        <w:t xml:space="preserve"> </w:t>
      </w:r>
    </w:p>
    <w:p w14:paraId="008D76F4" w14:textId="77777777" w:rsidR="007B04A5" w:rsidRDefault="007B04A5" w:rsidP="007B04A5">
      <w:pPr>
        <w:spacing w:after="160" w:line="360" w:lineRule="auto"/>
        <w:contextualSpacing/>
        <w:jc w:val="both"/>
        <w:rPr>
          <w:rFonts w:ascii="Arial" w:hAnsi="Arial"/>
          <w:b/>
          <w:bCs/>
          <w:noProof w:val="0"/>
          <w:rtl/>
        </w:rPr>
      </w:pPr>
    </w:p>
    <w:p w14:paraId="4E192770" w14:textId="77777777" w:rsidR="00564FBB" w:rsidRPr="007B04A5" w:rsidRDefault="00564FBB" w:rsidP="007B04A5">
      <w:pPr>
        <w:spacing w:after="160" w:line="360" w:lineRule="auto"/>
        <w:contextualSpacing/>
        <w:jc w:val="both"/>
        <w:rPr>
          <w:rFonts w:ascii="Arial" w:hAnsi="Arial"/>
          <w:noProof w:val="0"/>
          <w:rtl/>
        </w:rPr>
      </w:pPr>
      <w:r w:rsidRPr="007B04A5">
        <w:rPr>
          <w:rFonts w:ascii="Arial" w:hAnsi="Arial"/>
          <w:b/>
          <w:bCs/>
          <w:noProof w:val="0"/>
          <w:u w:val="single"/>
          <w:rtl/>
        </w:rPr>
        <w:t>טענות הצדדים</w:t>
      </w:r>
    </w:p>
    <w:p w14:paraId="360AC164" w14:textId="77777777" w:rsidR="00564FBB" w:rsidRDefault="00564FBB" w:rsidP="00564FBB">
      <w:pPr>
        <w:spacing w:before="240" w:line="360" w:lineRule="auto"/>
        <w:jc w:val="both"/>
        <w:rPr>
          <w:rFonts w:ascii="Arial" w:hAnsi="Arial"/>
          <w:noProof w:val="0"/>
          <w:u w:val="single"/>
        </w:rPr>
      </w:pPr>
      <w:r>
        <w:rPr>
          <w:rFonts w:ascii="Arial" w:hAnsi="Arial"/>
          <w:noProof w:val="0"/>
          <w:u w:val="single"/>
          <w:rtl/>
        </w:rPr>
        <w:t>טענות המערערת</w:t>
      </w:r>
    </w:p>
    <w:p w14:paraId="55A9E621"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לטענת המערערת, השומות מבוססות על יסוד תוספת הכנסה לחברה – כאשר אין ולא היו לחברה הכנסות בשנות המס בתקופת השומה – שנים 2011 ו-2012.</w:t>
      </w:r>
    </w:p>
    <w:p w14:paraId="71EE60CB" w14:textId="77777777" w:rsidR="00564FBB" w:rsidRDefault="00564FBB" w:rsidP="00564FBB">
      <w:pPr>
        <w:spacing w:after="160" w:line="360" w:lineRule="auto"/>
        <w:ind w:left="360"/>
        <w:contextualSpacing/>
        <w:jc w:val="both"/>
        <w:rPr>
          <w:rFonts w:ascii="Arial" w:hAnsi="Arial"/>
          <w:noProof w:val="0"/>
        </w:rPr>
      </w:pPr>
    </w:p>
    <w:p w14:paraId="61043FA9"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לטענת המערערת, המשיב יצר הכנסה 'יש מאין' וקבע כי לחברה הכנסות מ'מחילת חוב' בגובה ההלוואות שנטלה החברה – כפי המפורט להלן:</w:t>
      </w:r>
    </w:p>
    <w:p w14:paraId="7B0B103B"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 xml:space="preserve">הלוואות בעלים – משפחת גליק, עד לשנת 2011:  12,595,816  ₪; </w:t>
      </w:r>
    </w:p>
    <w:p w14:paraId="727A9F77"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 xml:space="preserve">ריבית צבורה בשל ההלוואות (כרטסת </w:t>
      </w:r>
      <w:proofErr w:type="spellStart"/>
      <w:r>
        <w:rPr>
          <w:rFonts w:ascii="Arial" w:hAnsi="Arial"/>
          <w:noProof w:val="0"/>
          <w:rtl/>
        </w:rPr>
        <w:t>חו"ז</w:t>
      </w:r>
      <w:proofErr w:type="spellEnd"/>
      <w:r>
        <w:rPr>
          <w:rFonts w:ascii="Arial" w:hAnsi="Arial"/>
          <w:noProof w:val="0"/>
          <w:rtl/>
        </w:rPr>
        <w:t xml:space="preserve"> בעלים): 370,301        ₪;</w:t>
      </w:r>
    </w:p>
    <w:p w14:paraId="65449822" w14:textId="77777777" w:rsidR="00564FBB" w:rsidRDefault="00564FBB" w:rsidP="00564FBB">
      <w:pPr>
        <w:numPr>
          <w:ilvl w:val="1"/>
          <w:numId w:val="2"/>
        </w:numPr>
        <w:spacing w:after="160" w:line="360" w:lineRule="auto"/>
        <w:contextualSpacing/>
        <w:jc w:val="both"/>
        <w:rPr>
          <w:rFonts w:ascii="Arial" w:hAnsi="Arial"/>
          <w:noProof w:val="0"/>
        </w:rPr>
      </w:pPr>
      <w:r>
        <w:rPr>
          <w:rFonts w:ascii="Arial" w:hAnsi="Arial"/>
          <w:noProof w:val="0"/>
          <w:rtl/>
        </w:rPr>
        <w:t xml:space="preserve">הלוואת בעלים – משפחת גליק, לאחר המכירה:  </w:t>
      </w:r>
      <w:r>
        <w:rPr>
          <w:rFonts w:ascii="Arial" w:hAnsi="Arial"/>
          <w:noProof w:val="0"/>
          <w:u w:val="single"/>
          <w:rtl/>
        </w:rPr>
        <w:t>8,500,000    ₪</w:t>
      </w:r>
      <w:r>
        <w:rPr>
          <w:rFonts w:ascii="Arial" w:hAnsi="Arial"/>
          <w:noProof w:val="0"/>
          <w:rtl/>
        </w:rPr>
        <w:t>;</w:t>
      </w:r>
    </w:p>
    <w:p w14:paraId="138D2C97" w14:textId="77777777" w:rsidR="00564FBB" w:rsidRDefault="00564FBB" w:rsidP="00564FBB">
      <w:pPr>
        <w:spacing w:after="160" w:line="360" w:lineRule="auto"/>
        <w:ind w:left="1080"/>
        <w:contextualSpacing/>
        <w:jc w:val="both"/>
        <w:rPr>
          <w:rFonts w:ascii="Arial" w:hAnsi="Arial"/>
          <w:noProof w:val="0"/>
        </w:rPr>
      </w:pPr>
      <w:r>
        <w:rPr>
          <w:rFonts w:ascii="Arial" w:hAnsi="Arial"/>
          <w:noProof w:val="0"/>
          <w:rtl/>
        </w:rPr>
        <w:t xml:space="preserve">                                                                          ובסה"כ 21,466,117 ₪. </w:t>
      </w:r>
    </w:p>
    <w:p w14:paraId="29F46756" w14:textId="77777777" w:rsidR="00564FBB" w:rsidRDefault="00564FBB" w:rsidP="00564FBB">
      <w:pPr>
        <w:spacing w:after="160" w:line="360" w:lineRule="auto"/>
        <w:ind w:left="360"/>
        <w:contextualSpacing/>
        <w:jc w:val="both"/>
        <w:rPr>
          <w:rFonts w:ascii="Arial" w:hAnsi="Arial"/>
          <w:noProof w:val="0"/>
        </w:rPr>
      </w:pPr>
    </w:p>
    <w:p w14:paraId="202D16DA" w14:textId="77777777" w:rsidR="00564FBB" w:rsidRDefault="00564FBB" w:rsidP="007B04A5">
      <w:pPr>
        <w:numPr>
          <w:ilvl w:val="0"/>
          <w:numId w:val="2"/>
        </w:numPr>
        <w:spacing w:after="160" w:line="360" w:lineRule="auto"/>
        <w:contextualSpacing/>
        <w:jc w:val="both"/>
        <w:rPr>
          <w:rFonts w:ascii="Arial" w:hAnsi="Arial"/>
          <w:noProof w:val="0"/>
        </w:rPr>
      </w:pPr>
      <w:r>
        <w:rPr>
          <w:rFonts w:ascii="Arial" w:hAnsi="Arial"/>
          <w:noProof w:val="0"/>
          <w:rtl/>
        </w:rPr>
        <w:t xml:space="preserve">זאת ועוד, לטענת המערערת, העדר הכרה בקיזוז רווח הון משבח מקרקעין שגוי. שכן, לדעת המערערת, </w:t>
      </w:r>
      <w:r w:rsidR="007B04A5">
        <w:rPr>
          <w:rFonts w:ascii="Arial" w:hAnsi="Arial" w:hint="cs"/>
          <w:noProof w:val="0"/>
          <w:rtl/>
        </w:rPr>
        <w:t xml:space="preserve">היא </w:t>
      </w:r>
      <w:r>
        <w:rPr>
          <w:rFonts w:ascii="Arial" w:hAnsi="Arial"/>
          <w:noProof w:val="0"/>
          <w:rtl/>
        </w:rPr>
        <w:t xml:space="preserve">חברה העוסקת בפעילותה הראשית בנייר, אך גם – בהתאם לתקנונה – עוסקת ברכישת מבנים, השבחתם והשכרתם. </w:t>
      </w:r>
    </w:p>
    <w:p w14:paraId="7CD25D0B" w14:textId="77777777" w:rsidR="00564FBB" w:rsidRPr="007B04A5" w:rsidRDefault="00564FBB" w:rsidP="00564FBB">
      <w:pPr>
        <w:spacing w:after="160" w:line="360" w:lineRule="auto"/>
        <w:ind w:left="360"/>
        <w:contextualSpacing/>
        <w:jc w:val="both"/>
        <w:rPr>
          <w:rFonts w:ascii="Arial" w:hAnsi="Arial"/>
          <w:noProof w:val="0"/>
        </w:rPr>
      </w:pPr>
    </w:p>
    <w:p w14:paraId="2D486383"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על כן, בהתאם לסעיף 28 לפקודה, יותר הקיזוז של רווח הון כנגד כל ההפסדים מכלל המקורות וכנגד הפסדים משנים קודמות (הפסדים מועברים), בניגוד לעמדת המשיב, לפיה רווח ההון יכול להתקזז אך ורק מרווח מכל מקור שהוא בשנת המס 2012 בלבד (כהוראת סעיף 28(א) בלבד).</w:t>
      </w:r>
    </w:p>
    <w:p w14:paraId="4D1E5D73" w14:textId="77777777" w:rsidR="00564FBB" w:rsidRDefault="00564FBB" w:rsidP="00564FBB">
      <w:pPr>
        <w:spacing w:after="160" w:line="360" w:lineRule="auto"/>
        <w:ind w:left="360"/>
        <w:contextualSpacing/>
        <w:jc w:val="both"/>
        <w:rPr>
          <w:rFonts w:ascii="Arial" w:hAnsi="Arial"/>
          <w:noProof w:val="0"/>
        </w:rPr>
      </w:pPr>
    </w:p>
    <w:p w14:paraId="20F3DBD9"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 xml:space="preserve">המערערת טענה, ביחס לטענת המשיב למחילת חוב, כי ההלוואות ממשפחת גליק תקפות ועומדות, וכי על החברה החובה </w:t>
      </w:r>
      <w:proofErr w:type="spellStart"/>
      <w:r>
        <w:rPr>
          <w:rFonts w:ascii="Arial" w:hAnsi="Arial"/>
          <w:noProof w:val="0"/>
          <w:rtl/>
        </w:rPr>
        <w:t>לפורען</w:t>
      </w:r>
      <w:proofErr w:type="spellEnd"/>
      <w:r>
        <w:rPr>
          <w:rFonts w:ascii="Arial" w:hAnsi="Arial"/>
          <w:noProof w:val="0"/>
          <w:rtl/>
        </w:rPr>
        <w:t xml:space="preserve">, אלא שהשלב הראשון של ההסכם בינה לבין </w:t>
      </w:r>
      <w:proofErr w:type="spellStart"/>
      <w:r>
        <w:rPr>
          <w:rFonts w:ascii="Arial" w:hAnsi="Arial"/>
          <w:noProof w:val="0"/>
          <w:rtl/>
        </w:rPr>
        <w:t>דבראל</w:t>
      </w:r>
      <w:proofErr w:type="spellEnd"/>
      <w:r>
        <w:rPr>
          <w:rFonts w:ascii="Arial" w:hAnsi="Arial"/>
          <w:noProof w:val="0"/>
          <w:rtl/>
        </w:rPr>
        <w:t xml:space="preserve"> הוא להסיר עיקולים, שעבודים ומשכונות לטובת הבנקים – שחובם נאמד בכ-17 מיליון ₪; ורק בשלבים מאוחרים יותר לאחר שהלוואת בעלים (של משפחת גליק) תיפרע, או אז יהיו זכאים לחלקם ברווחי החברה ביחס להחזקתם בחברה.</w:t>
      </w:r>
    </w:p>
    <w:p w14:paraId="4645C9DB" w14:textId="77777777" w:rsidR="00564FBB" w:rsidRDefault="00564FBB" w:rsidP="00564FBB">
      <w:pPr>
        <w:pStyle w:val="af1"/>
        <w:rPr>
          <w:rFonts w:ascii="Arial" w:hAnsi="Arial"/>
          <w:noProof w:val="0"/>
        </w:rPr>
      </w:pPr>
    </w:p>
    <w:p w14:paraId="7E5DAEF8"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טענות המערערת, בהשגתה על השומות, נסובו סביב הטענות דלהלן בתמצית:</w:t>
      </w:r>
    </w:p>
    <w:p w14:paraId="6B0E6D2E" w14:textId="77777777" w:rsidR="00564FBB" w:rsidRDefault="00564FBB" w:rsidP="00564FBB">
      <w:pPr>
        <w:pStyle w:val="af1"/>
        <w:rPr>
          <w:rFonts w:ascii="Arial" w:hAnsi="Arial"/>
          <w:noProof w:val="0"/>
        </w:rPr>
      </w:pPr>
    </w:p>
    <w:p w14:paraId="237F7F1D" w14:textId="77777777" w:rsidR="00564FBB" w:rsidRDefault="00564FBB" w:rsidP="00564FBB">
      <w:pPr>
        <w:numPr>
          <w:ilvl w:val="1"/>
          <w:numId w:val="2"/>
        </w:numPr>
        <w:spacing w:after="160" w:line="360" w:lineRule="auto"/>
        <w:ind w:left="720"/>
        <w:contextualSpacing/>
        <w:jc w:val="both"/>
        <w:rPr>
          <w:rFonts w:ascii="Arial" w:hAnsi="Arial"/>
          <w:noProof w:val="0"/>
          <w:rtl/>
        </w:rPr>
      </w:pPr>
      <w:r>
        <w:rPr>
          <w:rFonts w:ascii="Arial" w:hAnsi="Arial"/>
          <w:noProof w:val="0"/>
          <w:u w:val="single"/>
          <w:rtl/>
        </w:rPr>
        <w:t>כספים לצורך הבראת החברות</w:t>
      </w:r>
      <w:r>
        <w:rPr>
          <w:rFonts w:ascii="Arial" w:hAnsi="Arial"/>
          <w:noProof w:val="0"/>
          <w:rtl/>
        </w:rPr>
        <w:t xml:space="preserve">: לטענת המערערת, בשל מצוקה כלכלית – בעיה </w:t>
      </w:r>
      <w:proofErr w:type="spellStart"/>
      <w:r>
        <w:rPr>
          <w:rFonts w:ascii="Arial" w:hAnsi="Arial"/>
          <w:noProof w:val="0"/>
          <w:rtl/>
        </w:rPr>
        <w:t>תזרימית</w:t>
      </w:r>
      <w:proofErr w:type="spellEnd"/>
      <w:r>
        <w:rPr>
          <w:rFonts w:ascii="Arial" w:hAnsi="Arial"/>
          <w:noProof w:val="0"/>
          <w:rtl/>
        </w:rPr>
        <w:t xml:space="preserve"> בה הייתה שרויה החברה, חייבת הייתה החברה להכניס משקיע אסטרטגי על מנת שהלה יזרים כספים לחברה, להבריאה ולהעלותה על 'דרך המלך' על מנת שזו תמשיך לפעול כ'עסק חי', ולייצר רווחים למשפחת גליק, כאשר המשקיע יבוא על שכרו, בהתאם להסכם שייחתם עמו.</w:t>
      </w:r>
    </w:p>
    <w:p w14:paraId="6D3C49AF" w14:textId="77777777" w:rsidR="00564FBB" w:rsidRDefault="00564FBB" w:rsidP="00564FBB">
      <w:pPr>
        <w:spacing w:after="160" w:line="360" w:lineRule="auto"/>
        <w:ind w:left="720"/>
        <w:contextualSpacing/>
        <w:jc w:val="both"/>
        <w:rPr>
          <w:rFonts w:ascii="Arial" w:hAnsi="Arial"/>
          <w:noProof w:val="0"/>
        </w:rPr>
      </w:pPr>
      <w:r>
        <w:rPr>
          <w:rFonts w:ascii="Arial" w:hAnsi="Arial"/>
          <w:noProof w:val="0"/>
          <w:rtl/>
        </w:rPr>
        <w:t>על כן, בא לעולם ההסכם הנ"ל. מעת שכך, יש היגיון כלכלי בעסקה, וזו לא נעשתה למראית עין, אלא על מנת לגרום לחברה לחזור ולייצר רווחים, ובין היתר, תוכל החברה לפרוע חובה לבעלי המניות – משפחת גליק.</w:t>
      </w:r>
    </w:p>
    <w:p w14:paraId="3CE3A9B9" w14:textId="77777777" w:rsidR="00564FBB" w:rsidRDefault="00564FBB" w:rsidP="00564FBB">
      <w:pPr>
        <w:spacing w:after="160" w:line="360" w:lineRule="auto"/>
        <w:ind w:left="720"/>
        <w:contextualSpacing/>
        <w:jc w:val="both"/>
        <w:rPr>
          <w:rFonts w:ascii="Arial" w:hAnsi="Arial"/>
          <w:noProof w:val="0"/>
          <w:rtl/>
        </w:rPr>
      </w:pPr>
    </w:p>
    <w:p w14:paraId="04F2EE76" w14:textId="77777777" w:rsidR="00564FBB" w:rsidRDefault="00564FBB" w:rsidP="00564FBB">
      <w:pPr>
        <w:numPr>
          <w:ilvl w:val="1"/>
          <w:numId w:val="2"/>
        </w:numPr>
        <w:spacing w:after="160" w:line="360" w:lineRule="auto"/>
        <w:ind w:left="720"/>
        <w:contextualSpacing/>
        <w:jc w:val="both"/>
        <w:rPr>
          <w:rFonts w:ascii="Arial" w:hAnsi="Arial"/>
          <w:noProof w:val="0"/>
        </w:rPr>
      </w:pPr>
      <w:r>
        <w:rPr>
          <w:rFonts w:ascii="Arial" w:hAnsi="Arial"/>
          <w:noProof w:val="0"/>
          <w:u w:val="single"/>
          <w:rtl/>
        </w:rPr>
        <w:lastRenderedPageBreak/>
        <w:t>הלוואות מבני משפחה</w:t>
      </w:r>
      <w:r>
        <w:rPr>
          <w:rFonts w:ascii="Arial" w:hAnsi="Arial"/>
          <w:noProof w:val="0"/>
          <w:rtl/>
        </w:rPr>
        <w:t xml:space="preserve">: לטענת המערערת, על מנת להביא לכדי הסכם, בו ישקיע </w:t>
      </w:r>
      <w:proofErr w:type="spellStart"/>
      <w:r>
        <w:rPr>
          <w:rFonts w:ascii="Arial" w:hAnsi="Arial"/>
          <w:noProof w:val="0"/>
          <w:rtl/>
        </w:rPr>
        <w:t>דבראל</w:t>
      </w:r>
      <w:proofErr w:type="spellEnd"/>
      <w:r>
        <w:rPr>
          <w:rFonts w:ascii="Arial" w:hAnsi="Arial"/>
          <w:noProof w:val="0"/>
          <w:rtl/>
        </w:rPr>
        <w:t xml:space="preserve"> כספים בחברה, ינהלה ויבריאה, היה צורך במתן הלוואה נוספת ממשפחת גליק בסך של כ-8.5 מיליון ₪ לחברה. </w:t>
      </w:r>
    </w:p>
    <w:p w14:paraId="76B2C695" w14:textId="77777777" w:rsidR="00564FBB" w:rsidRDefault="00564FBB" w:rsidP="00564FBB">
      <w:pPr>
        <w:spacing w:after="160" w:line="360" w:lineRule="auto"/>
        <w:ind w:left="720"/>
        <w:contextualSpacing/>
        <w:jc w:val="both"/>
        <w:rPr>
          <w:rFonts w:ascii="Arial" w:hAnsi="Arial"/>
          <w:noProof w:val="0"/>
        </w:rPr>
      </w:pPr>
      <w:r>
        <w:rPr>
          <w:rFonts w:ascii="Arial" w:hAnsi="Arial"/>
          <w:noProof w:val="0"/>
          <w:rtl/>
        </w:rPr>
        <w:t>לטענת המערערת ההלוואות עודן קיימות, משפחת גליק עומדת על פירעון ההלוואות על ידי החברה וכי המשפחה מעולם לא מחלה על ההלוואות שניתנו לחברה.</w:t>
      </w:r>
    </w:p>
    <w:p w14:paraId="4379384A" w14:textId="77777777" w:rsidR="00564FBB" w:rsidRDefault="00564FBB" w:rsidP="00564FBB">
      <w:pPr>
        <w:spacing w:after="160" w:line="360" w:lineRule="auto"/>
        <w:ind w:left="720"/>
        <w:contextualSpacing/>
        <w:jc w:val="both"/>
        <w:rPr>
          <w:rFonts w:ascii="Arial" w:hAnsi="Arial"/>
          <w:noProof w:val="0"/>
        </w:rPr>
      </w:pPr>
    </w:p>
    <w:p w14:paraId="1C7159F5" w14:textId="77777777" w:rsidR="00564FBB" w:rsidRDefault="00564FBB" w:rsidP="00564FBB">
      <w:pPr>
        <w:numPr>
          <w:ilvl w:val="1"/>
          <w:numId w:val="2"/>
        </w:numPr>
        <w:spacing w:after="160" w:line="360" w:lineRule="auto"/>
        <w:ind w:left="720"/>
        <w:contextualSpacing/>
        <w:jc w:val="both"/>
        <w:rPr>
          <w:rFonts w:ascii="Arial" w:hAnsi="Arial"/>
          <w:noProof w:val="0"/>
          <w:rtl/>
        </w:rPr>
      </w:pPr>
      <w:r>
        <w:rPr>
          <w:rFonts w:ascii="Arial" w:hAnsi="Arial"/>
          <w:noProof w:val="0"/>
          <w:u w:val="single"/>
          <w:rtl/>
        </w:rPr>
        <w:t>ערך המלאי לשנת 2011</w:t>
      </w:r>
      <w:r>
        <w:rPr>
          <w:rFonts w:ascii="Arial" w:hAnsi="Arial"/>
          <w:noProof w:val="0"/>
          <w:rtl/>
        </w:rPr>
        <w:t xml:space="preserve">: לטענת המערערת  ערכו של המלאי בספרים מבוסס על ספירת מלאי שבוצעה </w:t>
      </w:r>
      <w:proofErr w:type="spellStart"/>
      <w:r>
        <w:rPr>
          <w:rFonts w:ascii="Arial" w:hAnsi="Arial"/>
          <w:noProof w:val="0"/>
          <w:rtl/>
        </w:rPr>
        <w:t>על־ידי</w:t>
      </w:r>
      <w:proofErr w:type="spellEnd"/>
      <w:r>
        <w:rPr>
          <w:rFonts w:ascii="Arial" w:hAnsi="Arial"/>
          <w:noProof w:val="0"/>
          <w:rtl/>
        </w:rPr>
        <w:t xml:space="preserve"> רו"ח של החברה; כי מלאי שיובא מחו"ל בשווי כולל של כ-3 מיליון ₪ לא קיבל ביטוי בחו"ד הכלכלית לבקשת הבנקים; כי השווי שנקבע בהסכם, הכוונה ל'</w:t>
      </w:r>
      <w:r>
        <w:rPr>
          <w:rFonts w:ascii="Arial" w:hAnsi="Arial"/>
          <w:b/>
          <w:bCs/>
          <w:noProof w:val="0"/>
          <w:rtl/>
        </w:rPr>
        <w:t>לפחות</w:t>
      </w:r>
      <w:r>
        <w:rPr>
          <w:rFonts w:ascii="Arial" w:hAnsi="Arial"/>
          <w:noProof w:val="0"/>
          <w:rtl/>
        </w:rPr>
        <w:t>' בשווי המוצג בהסכם אך למעשה שוויו הוא כפי המוצג בספרים.</w:t>
      </w:r>
    </w:p>
    <w:p w14:paraId="4394D522" w14:textId="77777777" w:rsidR="00564FBB" w:rsidRDefault="00564FBB" w:rsidP="00564FBB">
      <w:pPr>
        <w:spacing w:after="160" w:line="360" w:lineRule="auto"/>
        <w:ind w:left="720"/>
        <w:contextualSpacing/>
        <w:jc w:val="both"/>
        <w:rPr>
          <w:rFonts w:ascii="Arial" w:hAnsi="Arial"/>
          <w:noProof w:val="0"/>
        </w:rPr>
      </w:pPr>
      <w:r>
        <w:rPr>
          <w:rFonts w:ascii="Arial" w:hAnsi="Arial"/>
          <w:noProof w:val="0"/>
          <w:rtl/>
        </w:rPr>
        <w:t xml:space="preserve">כמו כן, המערערת טענה כי ההכרה בירידת ערך המלאי נעשתה בדוחות הכספיים של שנת 2012, עם כניסתו של </w:t>
      </w:r>
      <w:proofErr w:type="spellStart"/>
      <w:r>
        <w:rPr>
          <w:rFonts w:ascii="Arial" w:hAnsi="Arial"/>
          <w:noProof w:val="0"/>
          <w:rtl/>
        </w:rPr>
        <w:t>דבראל</w:t>
      </w:r>
      <w:proofErr w:type="spellEnd"/>
      <w:r>
        <w:rPr>
          <w:rFonts w:ascii="Arial" w:hAnsi="Arial"/>
          <w:noProof w:val="0"/>
          <w:rtl/>
        </w:rPr>
        <w:t xml:space="preserve"> לחברה, פינוי מחסני החברה ובדיקת ערכו של המלאי.</w:t>
      </w:r>
    </w:p>
    <w:p w14:paraId="3FC15DFB" w14:textId="77777777" w:rsidR="00564FBB" w:rsidRDefault="00564FBB" w:rsidP="00564FBB">
      <w:pPr>
        <w:spacing w:after="160" w:line="360" w:lineRule="auto"/>
        <w:ind w:left="720"/>
        <w:contextualSpacing/>
        <w:jc w:val="both"/>
        <w:rPr>
          <w:rFonts w:ascii="Arial" w:hAnsi="Arial"/>
          <w:noProof w:val="0"/>
        </w:rPr>
      </w:pPr>
      <w:r>
        <w:rPr>
          <w:rFonts w:ascii="Arial" w:hAnsi="Arial"/>
          <w:noProof w:val="0"/>
          <w:rtl/>
        </w:rPr>
        <w:t>על כן, לטענת המערערת, אין להכיר בירידת ערך המלאי בשנת המס 2011, אלא בשנת 2012 כפי שהוצג בדוחות הכספיים של החברה.</w:t>
      </w:r>
    </w:p>
    <w:p w14:paraId="783F3DD9" w14:textId="77777777" w:rsidR="00564FBB" w:rsidRDefault="00564FBB" w:rsidP="00564FBB">
      <w:pPr>
        <w:spacing w:after="160" w:line="360" w:lineRule="auto"/>
        <w:ind w:left="720"/>
        <w:contextualSpacing/>
        <w:jc w:val="both"/>
        <w:rPr>
          <w:rFonts w:ascii="Arial" w:hAnsi="Arial"/>
          <w:noProof w:val="0"/>
          <w:rtl/>
        </w:rPr>
      </w:pPr>
    </w:p>
    <w:p w14:paraId="2D349B9A" w14:textId="77777777" w:rsidR="00564FBB" w:rsidRDefault="00564FBB" w:rsidP="00564FBB">
      <w:pPr>
        <w:numPr>
          <w:ilvl w:val="1"/>
          <w:numId w:val="2"/>
        </w:numPr>
        <w:spacing w:after="160" w:line="360" w:lineRule="auto"/>
        <w:ind w:left="720"/>
        <w:contextualSpacing/>
        <w:jc w:val="both"/>
        <w:rPr>
          <w:rFonts w:ascii="Arial" w:hAnsi="Arial"/>
          <w:noProof w:val="0"/>
          <w:rtl/>
        </w:rPr>
      </w:pPr>
      <w:r>
        <w:rPr>
          <w:rFonts w:ascii="Arial" w:hAnsi="Arial"/>
          <w:noProof w:val="0"/>
          <w:u w:val="single"/>
          <w:rtl/>
        </w:rPr>
        <w:t xml:space="preserve">קיזוז רווח הון כנגד הפסד מעסק </w:t>
      </w:r>
      <w:r>
        <w:rPr>
          <w:rFonts w:ascii="Arial" w:hAnsi="Arial"/>
          <w:noProof w:val="0"/>
          <w:rtl/>
        </w:rPr>
        <w:t xml:space="preserve">: לטענת המערערת, המבנה שמכרה במהלך שנת 2012 שימש את עסקי החברה, ועל כן ניתן לקזז הפסדים משנים קודמות כנגד רווח הון משבח מקרקעין. </w:t>
      </w:r>
    </w:p>
    <w:p w14:paraId="564240D4" w14:textId="77777777" w:rsidR="00564FBB" w:rsidRDefault="00564FBB" w:rsidP="00564FBB">
      <w:pPr>
        <w:spacing w:after="160" w:line="360" w:lineRule="auto"/>
        <w:ind w:left="720"/>
        <w:contextualSpacing/>
        <w:jc w:val="both"/>
        <w:rPr>
          <w:rFonts w:ascii="Arial" w:hAnsi="Arial"/>
          <w:noProof w:val="0"/>
          <w:u w:val="single"/>
        </w:rPr>
      </w:pPr>
    </w:p>
    <w:p w14:paraId="46BDF5B5" w14:textId="77777777" w:rsidR="00564FBB" w:rsidRDefault="00564FBB" w:rsidP="00564FBB">
      <w:pPr>
        <w:numPr>
          <w:ilvl w:val="1"/>
          <w:numId w:val="2"/>
        </w:numPr>
        <w:spacing w:after="160" w:line="360" w:lineRule="auto"/>
        <w:ind w:left="720"/>
        <w:contextualSpacing/>
        <w:jc w:val="both"/>
        <w:rPr>
          <w:rFonts w:ascii="Arial" w:hAnsi="Arial"/>
          <w:noProof w:val="0"/>
        </w:rPr>
      </w:pPr>
      <w:r>
        <w:rPr>
          <w:rFonts w:ascii="Arial" w:hAnsi="Arial"/>
          <w:noProof w:val="0"/>
          <w:u w:val="single"/>
          <w:rtl/>
        </w:rPr>
        <w:t>ריבית בעלי מניות</w:t>
      </w:r>
      <w:r>
        <w:rPr>
          <w:rFonts w:ascii="Arial" w:hAnsi="Arial"/>
          <w:noProof w:val="0"/>
          <w:rtl/>
        </w:rPr>
        <w:t>: לטענת המערערת, מעת שמשפחת גליק לא מחלה על ההלוואות, הרי שבדין תבעה את הוצאות הריבית בהתאם לסעיף 3(י) לפקודה.</w:t>
      </w:r>
    </w:p>
    <w:p w14:paraId="008801CA" w14:textId="77777777" w:rsidR="00564FBB" w:rsidRDefault="00564FBB" w:rsidP="00564FBB">
      <w:pPr>
        <w:ind w:left="720"/>
        <w:contextualSpacing/>
        <w:rPr>
          <w:rFonts w:ascii="Arial" w:hAnsi="Arial"/>
          <w:noProof w:val="0"/>
          <w:rtl/>
        </w:rPr>
      </w:pPr>
    </w:p>
    <w:p w14:paraId="7CB95E79" w14:textId="77777777" w:rsidR="00564FBB" w:rsidRDefault="00564FBB" w:rsidP="00564FBB">
      <w:pPr>
        <w:ind w:left="720"/>
        <w:contextualSpacing/>
        <w:rPr>
          <w:rFonts w:ascii="Arial" w:hAnsi="Arial"/>
          <w:noProof w:val="0"/>
          <w:sz w:val="2"/>
          <w:szCs w:val="2"/>
        </w:rPr>
      </w:pPr>
    </w:p>
    <w:p w14:paraId="6E6A3BB8" w14:textId="77777777" w:rsidR="00564FBB" w:rsidRDefault="00564FBB" w:rsidP="00564FBB">
      <w:pPr>
        <w:numPr>
          <w:ilvl w:val="1"/>
          <w:numId w:val="2"/>
        </w:numPr>
        <w:spacing w:after="160" w:line="360" w:lineRule="auto"/>
        <w:ind w:left="720"/>
        <w:contextualSpacing/>
        <w:jc w:val="both"/>
        <w:rPr>
          <w:rFonts w:ascii="Arial" w:hAnsi="Arial"/>
          <w:noProof w:val="0"/>
          <w:rtl/>
        </w:rPr>
      </w:pPr>
      <w:r>
        <w:rPr>
          <w:rFonts w:ascii="Arial" w:hAnsi="Arial"/>
          <w:noProof w:val="0"/>
          <w:u w:val="single"/>
          <w:rtl/>
        </w:rPr>
        <w:t>קנס גירעון</w:t>
      </w:r>
      <w:r>
        <w:rPr>
          <w:rFonts w:ascii="Arial" w:hAnsi="Arial"/>
          <w:noProof w:val="0"/>
          <w:rtl/>
        </w:rPr>
        <w:t>: לטענת המערערת, מעת שלא נפסלו ספריה, ומעת שלא התרשלה בניהול הספרים והמציאה את המסמכים אותם דרש המשיב, הרי שאין מקום להטיל עליה קנס גירעון. כמו כן, המחלוקת בין הצדדים הינה מחלוקת מקצועית-כלכלית ואינה נובעת מהתרשלות בניהול הספרים. על כן, גם מטעם זה אין לחייבה בקנס גירעון.</w:t>
      </w:r>
    </w:p>
    <w:p w14:paraId="7C81FFA5" w14:textId="77777777" w:rsidR="00564FBB" w:rsidRDefault="00564FBB" w:rsidP="00564FBB">
      <w:pPr>
        <w:spacing w:after="160" w:line="360" w:lineRule="auto"/>
        <w:ind w:left="360"/>
        <w:contextualSpacing/>
        <w:jc w:val="both"/>
        <w:rPr>
          <w:rFonts w:ascii="Arial" w:hAnsi="Arial"/>
          <w:noProof w:val="0"/>
          <w:rtl/>
        </w:rPr>
      </w:pPr>
    </w:p>
    <w:p w14:paraId="22395C3F" w14:textId="77777777" w:rsidR="00564FBB" w:rsidRDefault="00564FBB" w:rsidP="00564FBB">
      <w:pPr>
        <w:spacing w:line="360" w:lineRule="auto"/>
        <w:jc w:val="both"/>
        <w:rPr>
          <w:rFonts w:ascii="Arial" w:hAnsi="Arial"/>
          <w:noProof w:val="0"/>
          <w:u w:val="single"/>
        </w:rPr>
      </w:pPr>
      <w:r>
        <w:rPr>
          <w:rFonts w:ascii="Arial" w:hAnsi="Arial"/>
          <w:noProof w:val="0"/>
          <w:u w:val="single"/>
          <w:rtl/>
        </w:rPr>
        <w:t>טענות המשיב</w:t>
      </w:r>
    </w:p>
    <w:p w14:paraId="0D94A7BE"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noProof w:val="0"/>
          <w:rtl/>
        </w:rPr>
        <w:t>המשיב, מנגד, שלל את טענות המערערת וסבר כי נפל פגם בשומות העצמיות עליהן הצהירה המערערת. לדעתו, הדוחות הכספיים לשנת 2011 ולשנת 2012 אינם משקפים באופן נאות את המוצג בהם, למצער בחלק מסעיפי הדוחות. על כן, השומות שהוצאו למערערת מתקנות את הדרוש תיקון וממילא נוספה למערערת הכנסה חייבת במס.</w:t>
      </w:r>
    </w:p>
    <w:p w14:paraId="1AF3E91C" w14:textId="77777777" w:rsidR="00564FBB" w:rsidRDefault="00564FBB" w:rsidP="00564FBB">
      <w:pPr>
        <w:spacing w:line="360" w:lineRule="auto"/>
        <w:ind w:left="720"/>
        <w:contextualSpacing/>
        <w:jc w:val="both"/>
        <w:rPr>
          <w:rFonts w:ascii="Arial" w:hAnsi="Arial"/>
          <w:noProof w:val="0"/>
        </w:rPr>
      </w:pPr>
    </w:p>
    <w:p w14:paraId="1A429CC8"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 xml:space="preserve">המשיב הדגיש כי מסמכים שהתבקשה המערערת להמציא – לא הומצאו; כמו כן, במסגרת דיוני ההשגה בשומה, לא הוצגה חוות הדעת הכלכלית. </w:t>
      </w:r>
    </w:p>
    <w:p w14:paraId="088574AF" w14:textId="77777777" w:rsidR="00564FBB" w:rsidRDefault="00564FBB" w:rsidP="00564FBB">
      <w:pPr>
        <w:ind w:left="720"/>
        <w:contextualSpacing/>
        <w:rPr>
          <w:rFonts w:ascii="Arial" w:hAnsi="Arial"/>
          <w:noProof w:val="0"/>
        </w:rPr>
      </w:pPr>
    </w:p>
    <w:p w14:paraId="02DA10C1" w14:textId="77777777" w:rsidR="00564FBB" w:rsidRDefault="00564FBB" w:rsidP="00564FBB">
      <w:pPr>
        <w:numPr>
          <w:ilvl w:val="0"/>
          <w:numId w:val="2"/>
        </w:numPr>
        <w:spacing w:after="160" w:line="360" w:lineRule="auto"/>
        <w:contextualSpacing/>
        <w:jc w:val="both"/>
        <w:rPr>
          <w:rFonts w:ascii="Arial" w:hAnsi="Arial"/>
          <w:noProof w:val="0"/>
        </w:rPr>
      </w:pPr>
      <w:r>
        <w:rPr>
          <w:rFonts w:ascii="Arial" w:hAnsi="Arial"/>
          <w:noProof w:val="0"/>
          <w:rtl/>
        </w:rPr>
        <w:t xml:space="preserve">ביחס לעסקה בין הצדדים, ראה המשיב את </w:t>
      </w:r>
      <w:proofErr w:type="spellStart"/>
      <w:r>
        <w:rPr>
          <w:rFonts w:ascii="Arial" w:hAnsi="Arial"/>
          <w:noProof w:val="0"/>
          <w:rtl/>
        </w:rPr>
        <w:t>דבראל</w:t>
      </w:r>
      <w:proofErr w:type="spellEnd"/>
      <w:r>
        <w:rPr>
          <w:rFonts w:ascii="Arial" w:hAnsi="Arial"/>
          <w:noProof w:val="0"/>
          <w:rtl/>
        </w:rPr>
        <w:t xml:space="preserve"> כמי שרק ניהל את החברה והזרים לה הון על מנת שתוכל לפרוע את חובותיה וכי בסופו של יום חובות החברה נפרעו ברובם על ידי מכירת נכס שהיה בבעלות החברה.</w:t>
      </w:r>
    </w:p>
    <w:p w14:paraId="02C171EA" w14:textId="77777777" w:rsidR="00564FBB" w:rsidRDefault="00564FBB" w:rsidP="00564FBB">
      <w:pPr>
        <w:ind w:left="720"/>
        <w:contextualSpacing/>
        <w:rPr>
          <w:rFonts w:ascii="Arial" w:hAnsi="Arial"/>
          <w:noProof w:val="0"/>
          <w:rtl/>
        </w:rPr>
      </w:pPr>
    </w:p>
    <w:p w14:paraId="523BE185" w14:textId="77777777" w:rsidR="00564FBB" w:rsidRDefault="00564FBB" w:rsidP="00564FBB">
      <w:pPr>
        <w:numPr>
          <w:ilvl w:val="0"/>
          <w:numId w:val="2"/>
        </w:numPr>
        <w:spacing w:line="360" w:lineRule="auto"/>
        <w:contextualSpacing/>
        <w:jc w:val="both"/>
        <w:rPr>
          <w:rFonts w:ascii="Arial" w:hAnsi="Arial"/>
          <w:noProof w:val="0"/>
        </w:rPr>
      </w:pPr>
      <w:r>
        <w:rPr>
          <w:rFonts w:ascii="Arial" w:hAnsi="Arial"/>
          <w:noProof w:val="0"/>
          <w:rtl/>
        </w:rPr>
        <w:t xml:space="preserve">ביחס להלוואות שניתנו מאת משפחת גליק לחברה, טען המשיב כי לשון ההסכם ברורה ולפיה, משפחת גליק מחלה על ההלוואות וקיימת לה זכות לחלוקת רווחים בלבד (חלקה היחסי בחלוקת דיבידנד); וכי ביד </w:t>
      </w:r>
      <w:proofErr w:type="spellStart"/>
      <w:r>
        <w:rPr>
          <w:rFonts w:ascii="Arial" w:hAnsi="Arial"/>
          <w:noProof w:val="0"/>
          <w:rtl/>
        </w:rPr>
        <w:t>דבראל</w:t>
      </w:r>
      <w:proofErr w:type="spellEnd"/>
      <w:r>
        <w:rPr>
          <w:rFonts w:ascii="Arial" w:hAnsi="Arial"/>
          <w:noProof w:val="0"/>
          <w:rtl/>
        </w:rPr>
        <w:t xml:space="preserve"> היכולת הבלעדית לחלוקת רווחים וכי למשפחת גליק אין כל זכות בחברה, למעט חלקם בדיבידנד כאמור. </w:t>
      </w:r>
    </w:p>
    <w:p w14:paraId="5E478F0A" w14:textId="77777777" w:rsidR="00564FBB" w:rsidRDefault="00564FBB" w:rsidP="00564FBB">
      <w:pPr>
        <w:pStyle w:val="af1"/>
        <w:rPr>
          <w:rFonts w:ascii="Arial" w:hAnsi="Arial"/>
          <w:noProof w:val="0"/>
        </w:rPr>
      </w:pPr>
    </w:p>
    <w:p w14:paraId="7A47621F"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כמו כן, ביחס להוצאות בגין ריבית לבעלי המניות, בגין הלוואות שניתנו לחברה, לדעת המשיב מעת שההלוואה נמחלה הרי שאין להכיר בהוצאות ריבית.</w:t>
      </w:r>
    </w:p>
    <w:p w14:paraId="1F8C4A42" w14:textId="77777777" w:rsidR="00564FBB" w:rsidRDefault="00564FBB" w:rsidP="00564FBB">
      <w:pPr>
        <w:pStyle w:val="af1"/>
        <w:rPr>
          <w:rFonts w:ascii="Arial" w:hAnsi="Arial"/>
          <w:noProof w:val="0"/>
        </w:rPr>
      </w:pPr>
    </w:p>
    <w:p w14:paraId="6409775A"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 xml:space="preserve">ביחס לערך המלאי, טען המשיב כי החברה אינה יכולה לדבר 'בשלושה קולות' – שכן בדוחות הכספיים, בחוות דעת כלכלית ובהסכם בין </w:t>
      </w:r>
      <w:proofErr w:type="spellStart"/>
      <w:r>
        <w:rPr>
          <w:rFonts w:ascii="Arial" w:hAnsi="Arial"/>
          <w:noProof w:val="0"/>
          <w:rtl/>
        </w:rPr>
        <w:t>דבראל</w:t>
      </w:r>
      <w:proofErr w:type="spellEnd"/>
      <w:r>
        <w:rPr>
          <w:rFonts w:ascii="Arial" w:hAnsi="Arial"/>
          <w:noProof w:val="0"/>
          <w:rtl/>
        </w:rPr>
        <w:t xml:space="preserve"> לבין משפחת גליק הוצגו עלויות שונות זו מזו ביחס לשווי המלאי. על כן, מעת שהמוצג בדוחות הכספיים אינו סביר, העדיף המשיב את שווי המלאי המוצג בהסכם, לפיו ערך המלאי נמוך ביותר ממחצית שוויו המוצג בדוחות הכספיים.</w:t>
      </w:r>
    </w:p>
    <w:p w14:paraId="5A34AC6F" w14:textId="77777777" w:rsidR="00564FBB" w:rsidRDefault="00564FBB" w:rsidP="00564FBB">
      <w:pPr>
        <w:pStyle w:val="af1"/>
        <w:rPr>
          <w:rFonts w:ascii="Arial" w:hAnsi="Arial"/>
          <w:noProof w:val="0"/>
        </w:rPr>
      </w:pPr>
    </w:p>
    <w:p w14:paraId="31C7F804"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כמו כן, לחברה הייתה ידיעה ברורה בשלהי שנת 2011, כי ערך המלאי ירד, ובכל זאת במקום לבצע ירידת ערך מלאי בספרי 2011 הציגה את ערכו של המלאי בניגוד לתקינה החשבונאית, לפי עלות, למרות ששוויו נמוך יותר.</w:t>
      </w:r>
    </w:p>
    <w:p w14:paraId="5F827530" w14:textId="77777777" w:rsidR="00564FBB" w:rsidRDefault="00564FBB" w:rsidP="00564FBB">
      <w:pPr>
        <w:pStyle w:val="af1"/>
        <w:rPr>
          <w:rFonts w:ascii="Arial" w:hAnsi="Arial"/>
          <w:noProof w:val="0"/>
        </w:rPr>
      </w:pPr>
    </w:p>
    <w:p w14:paraId="2AD69412"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ביחס לקיזוז רווחי הון מול הפסדים משנים קודמות, טען המשיב כי מכירת המבנה שהיה בבעלות החברה אינה מוגדרת כ"רווח הון מעסק", מפני שהמבנה לא שימש את החברה, אלא היה מושכר רוב השנים שהיה בבעלות המערערת וכי היה מוזנח עד כדי חוסר סבירות שהכנסות משכ"ד של המבנה, יכולות להיות מוגדרות כהכנסה מעסק. על כן, לא ניתן לקזז הפסדי עבר בשנת המס 2012, ועל כן הגדיל המשיב את הכנסות החברה בשנת המס 2012.</w:t>
      </w:r>
    </w:p>
    <w:p w14:paraId="04FB4405" w14:textId="77777777" w:rsidR="00564FBB" w:rsidRDefault="00564FBB" w:rsidP="00564FBB">
      <w:pPr>
        <w:pStyle w:val="af1"/>
        <w:rPr>
          <w:rFonts w:ascii="Arial" w:hAnsi="Arial"/>
          <w:noProof w:val="0"/>
        </w:rPr>
      </w:pPr>
    </w:p>
    <w:p w14:paraId="366D2040" w14:textId="77777777" w:rsidR="00564FBB" w:rsidRDefault="00564FBB" w:rsidP="007B04A5">
      <w:pPr>
        <w:numPr>
          <w:ilvl w:val="0"/>
          <w:numId w:val="2"/>
        </w:numPr>
        <w:spacing w:line="360" w:lineRule="auto"/>
        <w:contextualSpacing/>
        <w:jc w:val="both"/>
        <w:rPr>
          <w:rFonts w:ascii="Arial" w:hAnsi="Arial"/>
          <w:noProof w:val="0"/>
          <w:rtl/>
        </w:rPr>
      </w:pPr>
      <w:r>
        <w:rPr>
          <w:rFonts w:ascii="Arial" w:hAnsi="Arial"/>
          <w:noProof w:val="0"/>
          <w:rtl/>
        </w:rPr>
        <w:t xml:space="preserve">לדעת המשיב, מן הדין היה לפסול לחברה את הספרים, אך מפני האמון שנתן בחברה </w:t>
      </w:r>
      <w:proofErr w:type="spellStart"/>
      <w:r>
        <w:rPr>
          <w:rFonts w:ascii="Arial" w:hAnsi="Arial"/>
          <w:noProof w:val="0"/>
          <w:rtl/>
        </w:rPr>
        <w:t>ובמייצגה</w:t>
      </w:r>
      <w:proofErr w:type="spellEnd"/>
      <w:r>
        <w:rPr>
          <w:rFonts w:ascii="Arial" w:hAnsi="Arial"/>
          <w:noProof w:val="0"/>
          <w:rtl/>
        </w:rPr>
        <w:t>, לא פסל את ספריה. על כן, סעיף 191 לפקודה חל בענייננו שכן החברה הציגה תוצאות עסקיות בלתי סבירות והתרשלה בניהול ספריה, עת הציגה ערך מלאי שונה.</w:t>
      </w:r>
    </w:p>
    <w:p w14:paraId="137B0614" w14:textId="77777777" w:rsidR="00564FBB" w:rsidRDefault="00564FBB" w:rsidP="00564FBB">
      <w:pPr>
        <w:spacing w:after="160" w:line="360" w:lineRule="auto"/>
        <w:contextualSpacing/>
        <w:jc w:val="both"/>
        <w:rPr>
          <w:rFonts w:ascii="Arial" w:hAnsi="Arial"/>
          <w:noProof w:val="0"/>
        </w:rPr>
      </w:pPr>
    </w:p>
    <w:p w14:paraId="71A4E409" w14:textId="77777777" w:rsidR="00564FBB" w:rsidRDefault="00564FBB" w:rsidP="00564FBB">
      <w:pPr>
        <w:spacing w:after="160" w:line="360" w:lineRule="auto"/>
        <w:contextualSpacing/>
        <w:jc w:val="both"/>
        <w:rPr>
          <w:rFonts w:ascii="Arial" w:hAnsi="Arial"/>
          <w:b/>
          <w:bCs/>
          <w:noProof w:val="0"/>
          <w:u w:val="single"/>
          <w:rtl/>
        </w:rPr>
      </w:pPr>
      <w:r>
        <w:rPr>
          <w:rFonts w:ascii="Arial" w:hAnsi="Arial"/>
          <w:b/>
          <w:bCs/>
          <w:noProof w:val="0"/>
          <w:rtl/>
        </w:rPr>
        <w:t xml:space="preserve"> </w:t>
      </w:r>
      <w:r>
        <w:rPr>
          <w:rFonts w:ascii="Arial" w:hAnsi="Arial"/>
          <w:b/>
          <w:bCs/>
          <w:noProof w:val="0"/>
          <w:u w:val="single"/>
          <w:rtl/>
        </w:rPr>
        <w:t>המסגרת הדיונית</w:t>
      </w:r>
    </w:p>
    <w:p w14:paraId="5DCD2501" w14:textId="77777777" w:rsidR="00564FBB" w:rsidRDefault="00564FBB" w:rsidP="00564FBB">
      <w:pPr>
        <w:pStyle w:val="af1"/>
        <w:numPr>
          <w:ilvl w:val="0"/>
          <w:numId w:val="2"/>
        </w:numPr>
        <w:spacing w:line="360" w:lineRule="auto"/>
        <w:jc w:val="both"/>
        <w:rPr>
          <w:rFonts w:ascii="Arial" w:hAnsi="Arial"/>
          <w:noProof w:val="0"/>
          <w:rtl/>
        </w:rPr>
      </w:pPr>
      <w:r>
        <w:rPr>
          <w:rFonts w:ascii="Arial" w:hAnsi="Arial"/>
          <w:noProof w:val="0"/>
          <w:rtl/>
        </w:rPr>
        <w:t>הליכי</w:t>
      </w:r>
      <w:r w:rsidR="007B04A5">
        <w:rPr>
          <w:rFonts w:ascii="Arial" w:hAnsi="Arial" w:hint="cs"/>
          <w:noProof w:val="0"/>
          <w:rtl/>
        </w:rPr>
        <w:t xml:space="preserve"> </w:t>
      </w:r>
      <w:r>
        <w:rPr>
          <w:rFonts w:ascii="Arial" w:hAnsi="Arial"/>
          <w:noProof w:val="0"/>
          <w:rtl/>
        </w:rPr>
        <w:t xml:space="preserve">שלב א' - נוהלו על ידי רכז חוליה מר יוגב שמעון שהוציא שומה במסגרת שלב א'; כמו כן, במסגרת ההשגה בשלב ב', התקיימו  דיונים – ביום 7.7.2016 וביום 4.1.2017, שנוהלו על ידי </w:t>
      </w:r>
      <w:r>
        <w:rPr>
          <w:rFonts w:ascii="Arial" w:hAnsi="Arial"/>
          <w:noProof w:val="0"/>
          <w:rtl/>
        </w:rPr>
        <w:lastRenderedPageBreak/>
        <w:t xml:space="preserve">המפקחת גב' שרה ציפורי; דיון נוסף, מיום 8.3.2017, נוהל על ידי ס. פק"ש רו"ח מיכל </w:t>
      </w:r>
      <w:proofErr w:type="spellStart"/>
      <w:r>
        <w:rPr>
          <w:rFonts w:ascii="Arial" w:hAnsi="Arial"/>
          <w:noProof w:val="0"/>
          <w:rtl/>
        </w:rPr>
        <w:t>בירנפלד</w:t>
      </w:r>
      <w:proofErr w:type="spellEnd"/>
      <w:r>
        <w:rPr>
          <w:rFonts w:ascii="Arial" w:hAnsi="Arial"/>
          <w:noProof w:val="0"/>
          <w:rtl/>
        </w:rPr>
        <w:t>. בהליך דנא עסקינן בשומה הסופית – במסגרת שלב ב' להשגה – מיום 20 במרץ 2017.</w:t>
      </w:r>
    </w:p>
    <w:p w14:paraId="22117B65" w14:textId="77777777" w:rsidR="00564FBB" w:rsidRDefault="00564FBB" w:rsidP="00564FBB">
      <w:pPr>
        <w:pStyle w:val="af1"/>
        <w:spacing w:line="360" w:lineRule="auto"/>
        <w:ind w:left="360"/>
        <w:jc w:val="both"/>
        <w:rPr>
          <w:rFonts w:ascii="Arial" w:hAnsi="Arial"/>
          <w:noProof w:val="0"/>
        </w:rPr>
      </w:pPr>
    </w:p>
    <w:p w14:paraId="13B797FA" w14:textId="77777777" w:rsidR="00564FBB" w:rsidRDefault="00564FBB" w:rsidP="00564FBB">
      <w:pPr>
        <w:pStyle w:val="af1"/>
        <w:numPr>
          <w:ilvl w:val="0"/>
          <w:numId w:val="2"/>
        </w:numPr>
        <w:spacing w:line="360" w:lineRule="auto"/>
        <w:jc w:val="both"/>
        <w:rPr>
          <w:rFonts w:ascii="Arial" w:hAnsi="Arial"/>
          <w:noProof w:val="0"/>
        </w:rPr>
      </w:pPr>
      <w:r>
        <w:rPr>
          <w:rFonts w:ascii="Arial" w:hAnsi="Arial"/>
          <w:noProof w:val="0"/>
          <w:rtl/>
        </w:rPr>
        <w:t xml:space="preserve">השומות שהוצאו על ידי המשיב, התבססו בעיקרן על 'שומה כלכלית' בהתאם לניתוח ספרי הנישום, ועל הטענה כי תוצאות המערערת אינן סבירות ביחס לתוצאות פעילותה בשנים שקדמו, בפרט טרם כניסתו של </w:t>
      </w:r>
      <w:proofErr w:type="spellStart"/>
      <w:r>
        <w:rPr>
          <w:rFonts w:ascii="Arial" w:hAnsi="Arial"/>
          <w:noProof w:val="0"/>
          <w:rtl/>
        </w:rPr>
        <w:t>דבראל</w:t>
      </w:r>
      <w:proofErr w:type="spellEnd"/>
      <w:r>
        <w:rPr>
          <w:rFonts w:ascii="Arial" w:hAnsi="Arial"/>
          <w:noProof w:val="0"/>
          <w:rtl/>
        </w:rPr>
        <w:t xml:space="preserve"> כמשקיע בחברה (עובר לכריתת ההסכם). </w:t>
      </w:r>
    </w:p>
    <w:p w14:paraId="054E13D6" w14:textId="77777777" w:rsidR="00564FBB" w:rsidRDefault="00564FBB" w:rsidP="00564FBB">
      <w:pPr>
        <w:pStyle w:val="af1"/>
        <w:rPr>
          <w:rFonts w:ascii="Arial" w:hAnsi="Arial"/>
          <w:noProof w:val="0"/>
        </w:rPr>
      </w:pPr>
    </w:p>
    <w:p w14:paraId="1F5BAD32" w14:textId="77777777" w:rsidR="00564FBB" w:rsidRDefault="00564FBB" w:rsidP="00564FBB">
      <w:pPr>
        <w:pStyle w:val="af1"/>
        <w:numPr>
          <w:ilvl w:val="0"/>
          <w:numId w:val="2"/>
        </w:numPr>
        <w:spacing w:line="360" w:lineRule="auto"/>
        <w:jc w:val="both"/>
        <w:rPr>
          <w:rFonts w:ascii="Arial" w:hAnsi="Arial"/>
          <w:noProof w:val="0"/>
          <w:rtl/>
        </w:rPr>
      </w:pPr>
      <w:r>
        <w:rPr>
          <w:rFonts w:ascii="Arial" w:hAnsi="Arial"/>
          <w:noProof w:val="0"/>
          <w:rtl/>
        </w:rPr>
        <w:t>המערערת הציגה חוות דעת כלכלית, של מר רענן גולן, מטעמה; המשיב לא הציג חוות דעת כלכלית מטעמו, ואף לא סתר את הממצאים בחוות הדעת הכלכלית.</w:t>
      </w:r>
    </w:p>
    <w:p w14:paraId="1B101056" w14:textId="77777777" w:rsidR="00564FBB" w:rsidRDefault="00564FBB" w:rsidP="00564FBB">
      <w:pPr>
        <w:pStyle w:val="af1"/>
        <w:spacing w:line="360" w:lineRule="auto"/>
        <w:ind w:left="360"/>
        <w:jc w:val="both"/>
        <w:rPr>
          <w:rFonts w:ascii="Arial" w:hAnsi="Arial"/>
          <w:noProof w:val="0"/>
        </w:rPr>
      </w:pPr>
    </w:p>
    <w:p w14:paraId="524F7D6C" w14:textId="77777777" w:rsidR="00564FBB" w:rsidRDefault="00564FBB" w:rsidP="00564FBB">
      <w:pPr>
        <w:pStyle w:val="af1"/>
        <w:numPr>
          <w:ilvl w:val="0"/>
          <w:numId w:val="2"/>
        </w:numPr>
        <w:spacing w:line="360" w:lineRule="auto"/>
        <w:jc w:val="both"/>
        <w:rPr>
          <w:rFonts w:ascii="Arial" w:hAnsi="Arial"/>
          <w:noProof w:val="0"/>
        </w:rPr>
      </w:pPr>
      <w:r>
        <w:rPr>
          <w:rFonts w:ascii="Arial" w:hAnsi="Arial"/>
          <w:noProof w:val="0"/>
          <w:rtl/>
        </w:rPr>
        <w:t>בהליך דנא התקיימו שני דיונים בבקשות הצדדים, שני דיוני קדם משפט, כן התנהלו שני דיוני הוכחות, עדים מטעם הצדדים העידו והצדדים סיכמו טענותיהם בכתב.</w:t>
      </w:r>
    </w:p>
    <w:p w14:paraId="4E8B6B54" w14:textId="77777777" w:rsidR="00564FBB" w:rsidRDefault="00564FBB" w:rsidP="00564FBB">
      <w:pPr>
        <w:pStyle w:val="af1"/>
        <w:spacing w:line="360" w:lineRule="auto"/>
        <w:ind w:left="360"/>
        <w:jc w:val="both"/>
        <w:rPr>
          <w:rFonts w:ascii="Arial" w:hAnsi="Arial"/>
          <w:noProof w:val="0"/>
        </w:rPr>
      </w:pPr>
    </w:p>
    <w:p w14:paraId="55A16036" w14:textId="77777777" w:rsidR="00564FBB" w:rsidRDefault="00564FBB" w:rsidP="00564FBB">
      <w:pPr>
        <w:pStyle w:val="af1"/>
        <w:numPr>
          <w:ilvl w:val="0"/>
          <w:numId w:val="2"/>
        </w:numPr>
        <w:spacing w:line="360" w:lineRule="auto"/>
        <w:jc w:val="both"/>
        <w:rPr>
          <w:rFonts w:ascii="Arial" w:hAnsi="Arial"/>
          <w:noProof w:val="0"/>
        </w:rPr>
      </w:pPr>
      <w:r>
        <w:rPr>
          <w:rFonts w:ascii="Arial" w:hAnsi="Arial"/>
          <w:noProof w:val="0"/>
          <w:rtl/>
        </w:rPr>
        <w:t xml:space="preserve">מטעם החברה העידו: </w:t>
      </w:r>
      <w:proofErr w:type="spellStart"/>
      <w:r>
        <w:rPr>
          <w:rFonts w:ascii="Arial" w:hAnsi="Arial"/>
          <w:noProof w:val="0"/>
          <w:rtl/>
        </w:rPr>
        <w:t>דבראל</w:t>
      </w:r>
      <w:proofErr w:type="spellEnd"/>
      <w:r>
        <w:rPr>
          <w:rFonts w:ascii="Arial" w:hAnsi="Arial"/>
          <w:noProof w:val="0"/>
          <w:rtl/>
        </w:rPr>
        <w:t xml:space="preserve"> – הרוכש של 70% מהון המניות של החברה ומי שמשמש כמנהלה והדירקטור בה; מר נחום גליק נציג משפחת גליק </w:t>
      </w:r>
      <w:proofErr w:type="spellStart"/>
      <w:r>
        <w:rPr>
          <w:rFonts w:ascii="Arial" w:hAnsi="Arial"/>
          <w:noProof w:val="0"/>
          <w:rtl/>
        </w:rPr>
        <w:t>במשא־ומתן</w:t>
      </w:r>
      <w:proofErr w:type="spellEnd"/>
      <w:r>
        <w:rPr>
          <w:rFonts w:ascii="Arial" w:hAnsi="Arial"/>
          <w:noProof w:val="0"/>
          <w:rtl/>
        </w:rPr>
        <w:t xml:space="preserve"> במסגרת ההסכם (להלן: "</w:t>
      </w:r>
      <w:r>
        <w:rPr>
          <w:rFonts w:ascii="Arial" w:hAnsi="Arial"/>
          <w:b/>
          <w:bCs/>
          <w:noProof w:val="0"/>
          <w:rtl/>
        </w:rPr>
        <w:t>נחום</w:t>
      </w:r>
      <w:r>
        <w:rPr>
          <w:rFonts w:ascii="Arial" w:hAnsi="Arial"/>
          <w:noProof w:val="0"/>
          <w:rtl/>
        </w:rPr>
        <w:t xml:space="preserve">") – נחום הוא בנו של בעל המניות מר שלום גליק ז"ל (שהיה בעל המניות עם ההחזקה הגבוהה ביותר במשפחת גליק – בשיעור של 18.2% מהון המניות טרם דילולם; מר דוד אריה גליק החזיק בשיעור 18.15%. לטענת נחום, במצוות אביו המנוח נכנס הוא למשא ומתן מטעם משפחתו, שכן אביו עובר לפטירתו היה במצב רפואי שאינו מאפשר לו לבוא בדין ודברים ביחס למכירת החברה (סעיף 4 לתצהירו; דיון הראשון: עמ' 27 לפרוטוקול, </w:t>
      </w:r>
      <w:proofErr w:type="spellStart"/>
      <w:r>
        <w:rPr>
          <w:rFonts w:ascii="Arial" w:hAnsi="Arial"/>
          <w:noProof w:val="0"/>
          <w:rtl/>
        </w:rPr>
        <w:t>שו</w:t>
      </w:r>
      <w:proofErr w:type="spellEnd"/>
      <w:r>
        <w:rPr>
          <w:rFonts w:ascii="Arial" w:hAnsi="Arial"/>
          <w:noProof w:val="0"/>
          <w:rtl/>
        </w:rPr>
        <w:t>' 3-1).</w:t>
      </w:r>
    </w:p>
    <w:p w14:paraId="2AF4EAA2" w14:textId="77777777" w:rsidR="00564FBB" w:rsidRDefault="00564FBB" w:rsidP="00564FBB">
      <w:pPr>
        <w:pStyle w:val="af1"/>
        <w:rPr>
          <w:rFonts w:ascii="Arial" w:hAnsi="Arial"/>
          <w:noProof w:val="0"/>
        </w:rPr>
      </w:pPr>
    </w:p>
    <w:p w14:paraId="10DA1BBA" w14:textId="77777777" w:rsidR="00564FBB" w:rsidRDefault="00564FBB" w:rsidP="00564FBB">
      <w:pPr>
        <w:pStyle w:val="af1"/>
        <w:numPr>
          <w:ilvl w:val="0"/>
          <w:numId w:val="2"/>
        </w:numPr>
        <w:spacing w:after="160" w:line="360" w:lineRule="auto"/>
        <w:jc w:val="both"/>
        <w:rPr>
          <w:rFonts w:ascii="Arial" w:hAnsi="Arial"/>
          <w:noProof w:val="0"/>
          <w:rtl/>
        </w:rPr>
      </w:pPr>
      <w:r>
        <w:rPr>
          <w:rFonts w:ascii="Arial" w:hAnsi="Arial"/>
          <w:noProof w:val="0"/>
          <w:rtl/>
        </w:rPr>
        <w:t>מטעם המשיב העידה גב' שרה ציפורי רכזת חולייה אצל המשיב (להלן: "</w:t>
      </w:r>
      <w:r>
        <w:rPr>
          <w:rFonts w:ascii="Arial" w:hAnsi="Arial"/>
          <w:b/>
          <w:bCs/>
          <w:noProof w:val="0"/>
          <w:rtl/>
        </w:rPr>
        <w:t>המפקחת</w:t>
      </w:r>
      <w:r>
        <w:rPr>
          <w:rFonts w:ascii="Arial" w:hAnsi="Arial"/>
          <w:noProof w:val="0"/>
          <w:rtl/>
        </w:rPr>
        <w:t xml:space="preserve">") – ומי שהייתה בעת הוצאת השומות מפקחת מס הכנסה בכירה בחוליית </w:t>
      </w:r>
      <w:proofErr w:type="spellStart"/>
      <w:r>
        <w:rPr>
          <w:rFonts w:ascii="Arial" w:hAnsi="Arial"/>
          <w:noProof w:val="0"/>
          <w:rtl/>
        </w:rPr>
        <w:t>פשמ"ג</w:t>
      </w:r>
      <w:proofErr w:type="spellEnd"/>
      <w:r>
        <w:rPr>
          <w:rFonts w:ascii="Arial" w:hAnsi="Arial"/>
          <w:noProof w:val="0"/>
          <w:rtl/>
        </w:rPr>
        <w:t>, שקיימה את דיוני ההשגה (שלב ב') והוציאה את השומות.</w:t>
      </w:r>
    </w:p>
    <w:p w14:paraId="1A665E01" w14:textId="77777777" w:rsidR="00564FBB" w:rsidRDefault="00564FBB" w:rsidP="00564FBB">
      <w:pPr>
        <w:pStyle w:val="af1"/>
        <w:rPr>
          <w:rFonts w:ascii="Arial" w:hAnsi="Arial"/>
          <w:noProof w:val="0"/>
        </w:rPr>
      </w:pPr>
    </w:p>
    <w:p w14:paraId="6430FF03" w14:textId="77777777" w:rsidR="00564FBB" w:rsidRDefault="00564FBB" w:rsidP="00564FBB">
      <w:pPr>
        <w:pStyle w:val="af1"/>
        <w:numPr>
          <w:ilvl w:val="0"/>
          <w:numId w:val="2"/>
        </w:numPr>
        <w:spacing w:after="160" w:line="360" w:lineRule="auto"/>
        <w:jc w:val="both"/>
        <w:rPr>
          <w:rFonts w:ascii="Arial" w:hAnsi="Arial"/>
          <w:noProof w:val="0"/>
          <w:rtl/>
        </w:rPr>
      </w:pPr>
      <w:r>
        <w:rPr>
          <w:rFonts w:ascii="Arial" w:hAnsi="Arial"/>
          <w:noProof w:val="0"/>
          <w:rtl/>
        </w:rPr>
        <w:t xml:space="preserve">אציין כי רואה החשבון של החברה, בתקופת המס, רו"ח שניאור </w:t>
      </w:r>
      <w:proofErr w:type="spellStart"/>
      <w:r>
        <w:rPr>
          <w:rFonts w:ascii="Arial" w:hAnsi="Arial"/>
          <w:noProof w:val="0"/>
          <w:rtl/>
        </w:rPr>
        <w:t>סימינובסקי</w:t>
      </w:r>
      <w:proofErr w:type="spellEnd"/>
      <w:r>
        <w:rPr>
          <w:rFonts w:ascii="Arial" w:hAnsi="Arial"/>
          <w:noProof w:val="0"/>
          <w:rtl/>
        </w:rPr>
        <w:t xml:space="preserve"> ז"ל (להלן: "</w:t>
      </w:r>
      <w:r>
        <w:rPr>
          <w:rFonts w:ascii="Arial" w:hAnsi="Arial"/>
          <w:b/>
          <w:bCs/>
          <w:noProof w:val="0"/>
          <w:rtl/>
        </w:rPr>
        <w:t>רו"ח המנוח</w:t>
      </w:r>
      <w:r>
        <w:rPr>
          <w:rFonts w:ascii="Arial" w:hAnsi="Arial"/>
          <w:noProof w:val="0"/>
          <w:rtl/>
        </w:rPr>
        <w:t>"; "</w:t>
      </w:r>
      <w:r>
        <w:rPr>
          <w:rFonts w:ascii="Arial" w:hAnsi="Arial"/>
          <w:b/>
          <w:bCs/>
          <w:noProof w:val="0"/>
          <w:rtl/>
        </w:rPr>
        <w:t>המנוח</w:t>
      </w:r>
      <w:r>
        <w:rPr>
          <w:rFonts w:ascii="Arial" w:hAnsi="Arial"/>
          <w:noProof w:val="0"/>
          <w:rtl/>
        </w:rPr>
        <w:t xml:space="preserve">"), הגיש תצהיר עדות ראשית ביום 25 ביוני 2021, אולם לצער כולם נפטר כמה חודשים לפני מועד דיון ההוכחות הראשון (שנקבע ליום 16.2.2022), ובשל כך לא יכול היה המשיב לחקור אותו בחקירה נגדית (בקשה להוצאת תצהירו הוגשה מטעם המשיב בסמוך למועד הדיון). </w:t>
      </w:r>
    </w:p>
    <w:p w14:paraId="46B40E33" w14:textId="77777777" w:rsidR="00564FBB" w:rsidRDefault="00564FBB" w:rsidP="00564FBB">
      <w:pPr>
        <w:pStyle w:val="af1"/>
        <w:rPr>
          <w:rFonts w:ascii="Arial" w:hAnsi="Arial"/>
          <w:noProof w:val="0"/>
        </w:rPr>
      </w:pPr>
    </w:p>
    <w:p w14:paraId="04919AE4" w14:textId="77777777" w:rsidR="00564FBB" w:rsidRDefault="00564FBB" w:rsidP="00564FBB">
      <w:pPr>
        <w:pStyle w:val="af1"/>
        <w:numPr>
          <w:ilvl w:val="0"/>
          <w:numId w:val="2"/>
        </w:numPr>
        <w:spacing w:after="160" w:line="360" w:lineRule="auto"/>
        <w:jc w:val="both"/>
        <w:rPr>
          <w:rFonts w:ascii="Arial" w:hAnsi="Arial"/>
          <w:noProof w:val="0"/>
          <w:rtl/>
        </w:rPr>
      </w:pPr>
      <w:r>
        <w:rPr>
          <w:rFonts w:ascii="Arial" w:hAnsi="Arial"/>
          <w:noProof w:val="0"/>
          <w:rtl/>
        </w:rPr>
        <w:t xml:space="preserve">בדיון ביום 16 בפברואר 2022, לאחר דיון בנושא תצהיר המנוח, נקבע – בהסכמת הצדדים – כי תצהיר המנוח ישמש כנספח לתצהירו של </w:t>
      </w:r>
      <w:proofErr w:type="spellStart"/>
      <w:r>
        <w:rPr>
          <w:rFonts w:ascii="Arial" w:hAnsi="Arial"/>
          <w:noProof w:val="0"/>
          <w:rtl/>
        </w:rPr>
        <w:t>דבראל</w:t>
      </w:r>
      <w:proofErr w:type="spellEnd"/>
      <w:r>
        <w:rPr>
          <w:rFonts w:ascii="Arial" w:hAnsi="Arial"/>
          <w:noProof w:val="0"/>
          <w:rtl/>
        </w:rPr>
        <w:t>.</w:t>
      </w:r>
    </w:p>
    <w:p w14:paraId="60EFC091" w14:textId="77777777" w:rsidR="00564FBB" w:rsidRDefault="00564FBB" w:rsidP="00564FBB">
      <w:pPr>
        <w:pStyle w:val="af1"/>
        <w:rPr>
          <w:rFonts w:ascii="Arial" w:hAnsi="Arial"/>
          <w:noProof w:val="0"/>
        </w:rPr>
      </w:pPr>
    </w:p>
    <w:p w14:paraId="68BB6D2A" w14:textId="77777777" w:rsidR="00564FBB" w:rsidRDefault="00564FBB" w:rsidP="00564FBB">
      <w:pPr>
        <w:pStyle w:val="af1"/>
        <w:numPr>
          <w:ilvl w:val="0"/>
          <w:numId w:val="2"/>
        </w:numPr>
        <w:spacing w:after="160" w:line="360" w:lineRule="auto"/>
        <w:jc w:val="both"/>
        <w:rPr>
          <w:rFonts w:ascii="Arial" w:hAnsi="Arial"/>
          <w:noProof w:val="0"/>
          <w:rtl/>
        </w:rPr>
      </w:pPr>
      <w:r>
        <w:rPr>
          <w:rFonts w:ascii="Arial" w:hAnsi="Arial"/>
          <w:noProof w:val="0"/>
          <w:rtl/>
        </w:rPr>
        <w:t xml:space="preserve">המשקל הראייתי של תצהיר המנוח, המהווה נספח לתצהיר </w:t>
      </w:r>
      <w:proofErr w:type="spellStart"/>
      <w:r>
        <w:rPr>
          <w:rFonts w:ascii="Arial" w:hAnsi="Arial"/>
          <w:noProof w:val="0"/>
          <w:rtl/>
        </w:rPr>
        <w:t>דבראל</w:t>
      </w:r>
      <w:proofErr w:type="spellEnd"/>
      <w:r>
        <w:rPr>
          <w:rFonts w:ascii="Arial" w:hAnsi="Arial"/>
          <w:noProof w:val="0"/>
          <w:rtl/>
        </w:rPr>
        <w:t>, נלקח בחשבון ההכרעה והבירור של העובדות שנטענו על ידי המערערת.</w:t>
      </w:r>
    </w:p>
    <w:p w14:paraId="7957D313" w14:textId="77777777" w:rsidR="00564FBB" w:rsidRDefault="00564FBB" w:rsidP="00564FBB">
      <w:pPr>
        <w:pStyle w:val="af1"/>
        <w:rPr>
          <w:rFonts w:ascii="Arial" w:hAnsi="Arial"/>
          <w:noProof w:val="0"/>
        </w:rPr>
      </w:pPr>
    </w:p>
    <w:p w14:paraId="3949728B" w14:textId="77777777" w:rsidR="00564FBB" w:rsidRDefault="00564FBB" w:rsidP="00564FBB">
      <w:pPr>
        <w:pStyle w:val="af1"/>
        <w:numPr>
          <w:ilvl w:val="0"/>
          <w:numId w:val="2"/>
        </w:numPr>
        <w:spacing w:after="160" w:line="360" w:lineRule="auto"/>
        <w:jc w:val="both"/>
        <w:rPr>
          <w:rFonts w:ascii="Arial" w:hAnsi="Arial"/>
          <w:noProof w:val="0"/>
          <w:rtl/>
        </w:rPr>
      </w:pPr>
      <w:r>
        <w:rPr>
          <w:rFonts w:ascii="Arial" w:hAnsi="Arial"/>
          <w:noProof w:val="0"/>
          <w:rtl/>
        </w:rPr>
        <w:lastRenderedPageBreak/>
        <w:t xml:space="preserve">התרשמתי מעדותם של נחום </w:t>
      </w:r>
      <w:proofErr w:type="spellStart"/>
      <w:r>
        <w:rPr>
          <w:rFonts w:ascii="Arial" w:hAnsi="Arial"/>
          <w:noProof w:val="0"/>
          <w:rtl/>
        </w:rPr>
        <w:t>ודבראל</w:t>
      </w:r>
      <w:proofErr w:type="spellEnd"/>
      <w:r>
        <w:rPr>
          <w:rFonts w:ascii="Arial" w:hAnsi="Arial"/>
          <w:noProof w:val="0"/>
          <w:rtl/>
        </w:rPr>
        <w:t xml:space="preserve"> כי הינה אותנטית ואין בה משום התחמקות משאלות שנשאלו. כמו כן, התרשמתי מחקירות של נציגת המשיב כי יש בעמדתה משום עמידה דווקנית על קוצו של יו"ד, בפרשנות הסכם ששני הצדדים לו תמימי דעים כי לא כך הפרשנות שלו, </w:t>
      </w:r>
      <w:proofErr w:type="spellStart"/>
      <w:r>
        <w:rPr>
          <w:rFonts w:ascii="Arial" w:hAnsi="Arial"/>
          <w:noProof w:val="0"/>
          <w:rtl/>
        </w:rPr>
        <w:t>ואומד</w:t>
      </w:r>
      <w:proofErr w:type="spellEnd"/>
      <w:r>
        <w:rPr>
          <w:rFonts w:ascii="Arial" w:hAnsi="Arial"/>
          <w:noProof w:val="0"/>
          <w:rtl/>
        </w:rPr>
        <w:t xml:space="preserve"> דעת הצדדים הייתה שונה מהפרשנות הדווקנית של לשון החוזה.   </w:t>
      </w:r>
    </w:p>
    <w:p w14:paraId="51BC150A" w14:textId="77777777" w:rsidR="00564FBB" w:rsidRDefault="00564FBB" w:rsidP="00564FBB">
      <w:pPr>
        <w:pStyle w:val="af1"/>
        <w:rPr>
          <w:rFonts w:ascii="Arial" w:hAnsi="Arial"/>
          <w:noProof w:val="0"/>
        </w:rPr>
      </w:pPr>
    </w:p>
    <w:p w14:paraId="377FF29B" w14:textId="77777777" w:rsidR="00564FBB" w:rsidRDefault="00564FBB" w:rsidP="007B04A5">
      <w:pPr>
        <w:pStyle w:val="af1"/>
        <w:numPr>
          <w:ilvl w:val="0"/>
          <w:numId w:val="2"/>
        </w:numPr>
        <w:spacing w:after="160" w:line="360" w:lineRule="auto"/>
        <w:jc w:val="both"/>
        <w:rPr>
          <w:rFonts w:ascii="Arial" w:hAnsi="Arial"/>
          <w:noProof w:val="0"/>
          <w:rtl/>
        </w:rPr>
      </w:pPr>
      <w:r>
        <w:rPr>
          <w:rFonts w:ascii="Arial" w:hAnsi="Arial"/>
          <w:noProof w:val="0"/>
          <w:rtl/>
        </w:rPr>
        <w:t>התרשמותי מהעדה מטעם המשיב כי הפרספקטיבה של עסקי החברה נלקחו בצורה שטחית, ללא ניסיון כן להבין את המשמעות הכלכלית של העסקה, מבלי לבחון מסמכי יסוד של החברה ביחס לניהול נכסי המקרקעין שלה והשכרתם</w:t>
      </w:r>
      <w:r w:rsidR="007B04A5">
        <w:rPr>
          <w:rFonts w:ascii="Arial" w:hAnsi="Arial" w:hint="cs"/>
          <w:noProof w:val="0"/>
          <w:rtl/>
        </w:rPr>
        <w:t xml:space="preserve">. </w:t>
      </w:r>
      <w:r>
        <w:rPr>
          <w:rFonts w:ascii="Arial" w:hAnsi="Arial"/>
          <w:noProof w:val="0"/>
          <w:rtl/>
        </w:rPr>
        <w:t xml:space="preserve">העדר חוות דעת כלכלית, מטעם המשיב, כנגד חוות הדעת הכלכלית מטעם המערערת נזקף לחובתו; העדר הבנה ביחס להצגה וטיפול של מלאי – כגון: 'מלאי מת', 'מלאי איטי' וכיו"ב, מעידים כי נעשתה שומה כלכלית שטחית ללא העמקה וחתירה אל גביית 'מס אמת'. </w:t>
      </w:r>
    </w:p>
    <w:p w14:paraId="428AF335" w14:textId="77777777" w:rsidR="00564FBB" w:rsidRDefault="00564FBB" w:rsidP="00564FBB">
      <w:pPr>
        <w:pStyle w:val="af1"/>
        <w:rPr>
          <w:rFonts w:ascii="Arial" w:hAnsi="Arial"/>
          <w:noProof w:val="0"/>
        </w:rPr>
      </w:pPr>
    </w:p>
    <w:p w14:paraId="67A11C5B" w14:textId="77777777" w:rsidR="00564FBB" w:rsidRDefault="00564FBB" w:rsidP="008B0898">
      <w:pPr>
        <w:pStyle w:val="af1"/>
        <w:numPr>
          <w:ilvl w:val="0"/>
          <w:numId w:val="2"/>
        </w:numPr>
        <w:spacing w:after="160" w:line="360" w:lineRule="auto"/>
        <w:jc w:val="both"/>
        <w:rPr>
          <w:rFonts w:ascii="Arial" w:hAnsi="Arial"/>
          <w:noProof w:val="0"/>
          <w:rtl/>
        </w:rPr>
      </w:pPr>
      <w:r>
        <w:rPr>
          <w:rFonts w:ascii="Arial" w:hAnsi="Arial"/>
          <w:noProof w:val="0"/>
          <w:rtl/>
        </w:rPr>
        <w:t xml:space="preserve">הניסיון, אף במרומז, להוציא את </w:t>
      </w:r>
      <w:proofErr w:type="spellStart"/>
      <w:r>
        <w:rPr>
          <w:rFonts w:ascii="Arial" w:hAnsi="Arial"/>
          <w:noProof w:val="0"/>
          <w:rtl/>
        </w:rPr>
        <w:t>דבראל</w:t>
      </w:r>
      <w:proofErr w:type="spellEnd"/>
      <w:r>
        <w:rPr>
          <w:rFonts w:ascii="Arial" w:hAnsi="Arial"/>
          <w:noProof w:val="0"/>
          <w:rtl/>
        </w:rPr>
        <w:t xml:space="preserve"> כמי שניסה לעשוק את משפחת גליק ואילו זו האחרונה משפחה של 'תמימים' שאינם יודעים דבר או שניים במסחר – נראה לי היפותטי ולא ראוי. לטעמי, וכך גם התרשמותי לכל אורך שני דיוני ההוכחות, כי משפחת גליק באה על סיפוקה בכך ש'חרב' מימוש נכסיה הפרטיים הוסרה מעל ראשה, וכי כל חובותיה סולקו ונותרה היא נקייה מכל שעבוד, חוב, התחייבות או תביעה שכנגד – כפי שארחיב לקמן; סבורני כי מכירת השליטה בחברה, באמצעות הנפקת מניות, לסילוק חובות בסכום כולל של מעל 30 מיליון ₪, למרות נכסי המקרקעין שהיו לחברה ולמרות הזרמת 8.5 מיליון ₪, במצבה הכלכלי של החברה עובר לחתימה על ההסכם, הייתה עסקה עם היגיון בצדה. </w:t>
      </w:r>
    </w:p>
    <w:p w14:paraId="2AC9C2AD" w14:textId="77777777" w:rsidR="00564FBB" w:rsidRDefault="00564FBB" w:rsidP="00564FBB">
      <w:pPr>
        <w:pStyle w:val="af1"/>
        <w:rPr>
          <w:rFonts w:ascii="Arial" w:hAnsi="Arial"/>
          <w:noProof w:val="0"/>
        </w:rPr>
      </w:pPr>
    </w:p>
    <w:p w14:paraId="193E24BE" w14:textId="77777777" w:rsidR="00564FBB" w:rsidRDefault="00564FBB" w:rsidP="00564FBB">
      <w:pPr>
        <w:pStyle w:val="af1"/>
        <w:numPr>
          <w:ilvl w:val="0"/>
          <w:numId w:val="2"/>
        </w:numPr>
        <w:spacing w:after="160" w:line="360" w:lineRule="auto"/>
        <w:jc w:val="both"/>
        <w:rPr>
          <w:rFonts w:ascii="Arial" w:hAnsi="Arial"/>
          <w:noProof w:val="0"/>
          <w:rtl/>
        </w:rPr>
      </w:pPr>
      <w:r>
        <w:rPr>
          <w:rFonts w:ascii="Arial" w:hAnsi="Arial"/>
          <w:noProof w:val="0"/>
          <w:rtl/>
        </w:rPr>
        <w:t xml:space="preserve">לסיום אבהיר, כי הצדדים טענו כמה טענות לראשונה במהלך דיוני ההוכחות. מעבר לכך שלטעמי מדובר בהרחבת חזית אסורה, דעתי היא, כי הטענות אינן רלוונטיות להכרעה בהליך דנא – על כן, לא ראיתי מקום להתייחס אליהן </w:t>
      </w:r>
      <w:proofErr w:type="spellStart"/>
      <w:r>
        <w:rPr>
          <w:rFonts w:ascii="Arial" w:hAnsi="Arial"/>
          <w:noProof w:val="0"/>
          <w:rtl/>
        </w:rPr>
        <w:t>בפסק־דין</w:t>
      </w:r>
      <w:proofErr w:type="spellEnd"/>
      <w:r>
        <w:rPr>
          <w:rFonts w:ascii="Arial" w:hAnsi="Arial"/>
          <w:noProof w:val="0"/>
          <w:rtl/>
        </w:rPr>
        <w:t xml:space="preserve"> זה.</w:t>
      </w:r>
    </w:p>
    <w:p w14:paraId="001441DA" w14:textId="77777777" w:rsidR="00564FBB" w:rsidRDefault="00564FBB" w:rsidP="00564FBB">
      <w:pPr>
        <w:pStyle w:val="af1"/>
        <w:rPr>
          <w:rFonts w:ascii="Arial" w:hAnsi="Arial"/>
          <w:noProof w:val="0"/>
        </w:rPr>
      </w:pPr>
    </w:p>
    <w:p w14:paraId="242EFDD9" w14:textId="77777777" w:rsidR="00564FBB" w:rsidRDefault="00564FBB" w:rsidP="00564FBB">
      <w:pPr>
        <w:spacing w:after="160" w:line="360" w:lineRule="auto"/>
        <w:jc w:val="both"/>
        <w:rPr>
          <w:rFonts w:ascii="Arial" w:hAnsi="Arial"/>
          <w:noProof w:val="0"/>
          <w:u w:val="single"/>
          <w:rtl/>
        </w:rPr>
      </w:pPr>
      <w:r>
        <w:rPr>
          <w:rFonts w:ascii="Arial" w:hAnsi="Arial"/>
          <w:b/>
          <w:bCs/>
          <w:noProof w:val="0"/>
          <w:u w:val="single"/>
          <w:rtl/>
        </w:rPr>
        <w:t>דיון והכרעה</w:t>
      </w:r>
    </w:p>
    <w:p w14:paraId="39CD2368" w14:textId="77777777" w:rsidR="00564FBB" w:rsidRDefault="00564FBB" w:rsidP="00564FBB">
      <w:pPr>
        <w:pStyle w:val="af1"/>
        <w:numPr>
          <w:ilvl w:val="0"/>
          <w:numId w:val="2"/>
        </w:numPr>
        <w:spacing w:line="360" w:lineRule="auto"/>
        <w:jc w:val="both"/>
        <w:rPr>
          <w:rFonts w:ascii="Arial" w:hAnsi="Arial"/>
          <w:rtl/>
        </w:rPr>
      </w:pPr>
      <w:r>
        <w:rPr>
          <w:rFonts w:ascii="Arial" w:hAnsi="Arial"/>
          <w:rtl/>
        </w:rPr>
        <w:t>לפניי שאלות משפטיות, עובדתיות וכלכליות העוסקות בשומת המס שהוצאה למערערת על ידי המשיב. מעבר לטענות משפטיות ועובדתיות הנוגעות לליבת השומה – בפי המערערת טענות כנגד המשיב במישור המנהלי והחוקתי ששורשן בהליך השומה ובהתנהלות המשיב כלפי המערערת. נטען כי המשיב חרג מהכללים בחוק ומסמכותו ביחס לניהול הדיונים, עיון בטענות המערערת ובמסמכים שהוצגו לפניו.</w:t>
      </w:r>
    </w:p>
    <w:p w14:paraId="0DD42F64" w14:textId="77777777" w:rsidR="00564FBB" w:rsidRDefault="00564FBB" w:rsidP="00564FBB">
      <w:pPr>
        <w:pStyle w:val="af1"/>
        <w:spacing w:line="360" w:lineRule="auto"/>
        <w:ind w:left="360"/>
        <w:jc w:val="both"/>
        <w:rPr>
          <w:rFonts w:ascii="Arial" w:hAnsi="Arial"/>
        </w:rPr>
      </w:pPr>
    </w:p>
    <w:p w14:paraId="202AC44E" w14:textId="77777777" w:rsidR="00564FBB" w:rsidRDefault="00564FBB" w:rsidP="00564FBB">
      <w:pPr>
        <w:pStyle w:val="af1"/>
        <w:numPr>
          <w:ilvl w:val="0"/>
          <w:numId w:val="2"/>
        </w:numPr>
        <w:spacing w:line="360" w:lineRule="auto"/>
        <w:jc w:val="both"/>
        <w:rPr>
          <w:rFonts w:ascii="Arial" w:hAnsi="Arial"/>
        </w:rPr>
      </w:pPr>
      <w:r>
        <w:rPr>
          <w:rFonts w:ascii="Arial" w:hAnsi="Arial"/>
          <w:rtl/>
        </w:rPr>
        <w:t>בטרם נדון בסוגיות הנובעות מהשומה עצמה – אקדים ואבהיר את הכללים הנוגעים לנטל ההוכחה:</w:t>
      </w:r>
    </w:p>
    <w:p w14:paraId="23B9A7EC" w14:textId="77777777" w:rsidR="00564FBB" w:rsidRDefault="00564FBB" w:rsidP="00564FBB">
      <w:pPr>
        <w:pStyle w:val="af1"/>
        <w:rPr>
          <w:rFonts w:ascii="Arial" w:hAnsi="Arial"/>
        </w:rPr>
      </w:pPr>
    </w:p>
    <w:p w14:paraId="246BDC6E" w14:textId="77777777" w:rsidR="002A6215" w:rsidRDefault="002A6215" w:rsidP="00564FBB">
      <w:pPr>
        <w:spacing w:after="240" w:line="360" w:lineRule="auto"/>
        <w:contextualSpacing/>
        <w:jc w:val="both"/>
        <w:rPr>
          <w:rFonts w:ascii="Arial" w:hAnsi="Arial"/>
          <w:u w:val="single"/>
          <w:rtl/>
        </w:rPr>
      </w:pPr>
    </w:p>
    <w:p w14:paraId="58F43DAD" w14:textId="77777777" w:rsidR="00564FBB" w:rsidRDefault="00564FBB" w:rsidP="00564FBB">
      <w:pPr>
        <w:spacing w:after="240" w:line="360" w:lineRule="auto"/>
        <w:contextualSpacing/>
        <w:jc w:val="both"/>
        <w:rPr>
          <w:rFonts w:ascii="Arial" w:hAnsi="Arial"/>
          <w:u w:val="single"/>
          <w:rtl/>
        </w:rPr>
      </w:pPr>
      <w:r>
        <w:rPr>
          <w:rFonts w:ascii="Arial" w:hAnsi="Arial"/>
          <w:u w:val="single"/>
          <w:rtl/>
        </w:rPr>
        <w:lastRenderedPageBreak/>
        <w:t xml:space="preserve">נטל ההוכחה בדיני המס </w:t>
      </w:r>
    </w:p>
    <w:p w14:paraId="2CEF0E42" w14:textId="77777777" w:rsidR="00564FBB" w:rsidRDefault="00564FBB" w:rsidP="00564FBB">
      <w:pPr>
        <w:numPr>
          <w:ilvl w:val="0"/>
          <w:numId w:val="2"/>
        </w:numPr>
        <w:spacing w:after="120" w:line="360" w:lineRule="auto"/>
        <w:contextualSpacing/>
        <w:jc w:val="both"/>
        <w:rPr>
          <w:rFonts w:ascii="Arial" w:hAnsi="Arial"/>
          <w:noProof w:val="0"/>
        </w:rPr>
      </w:pPr>
      <w:r>
        <w:rPr>
          <w:rFonts w:ascii="Arial" w:hAnsi="Arial"/>
          <w:rtl/>
        </w:rPr>
        <w:t>ראשית, חזקה על המשיב – כרשות מנהלית – שהוציא תחת ידו שומה על פי דין.</w:t>
      </w:r>
      <w:r>
        <w:rPr>
          <w:rFonts w:ascii="Arial" w:hAnsi="Arial"/>
          <w:noProof w:val="0"/>
          <w:rtl/>
        </w:rPr>
        <w:t xml:space="preserve"> חזקת תקינות הפעולה המנהלית – אמנם איננה חזקה חלוטה, והיא חזקה הניתנת לסתירה, אך לא בנקל יתערב בית המשפט בחזקה זו, מבלי שתוצג לפניו תשתית עובדתית המוכיחה, או למצער מהווה אינדיקציה להתנהלות בעייתית בניגוד לכללי הדין והוראות החוק.</w:t>
      </w:r>
    </w:p>
    <w:p w14:paraId="6A02CFD8" w14:textId="77777777" w:rsidR="00564FBB" w:rsidRDefault="00564FBB" w:rsidP="00564FBB">
      <w:pPr>
        <w:pStyle w:val="af1"/>
        <w:rPr>
          <w:rFonts w:ascii="Arial" w:hAnsi="Arial"/>
          <w:noProof w:val="0"/>
        </w:rPr>
      </w:pPr>
    </w:p>
    <w:p w14:paraId="08EC7175"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מעת שרואה החשבון המנוח של החברה בשנות המס הרלוונטיות איננו עמנו היום, לא אאריך במקום שיש לקצר.</w:t>
      </w:r>
    </w:p>
    <w:p w14:paraId="71C93CC3" w14:textId="77777777" w:rsidR="00564FBB" w:rsidRDefault="00564FBB" w:rsidP="00564FBB">
      <w:pPr>
        <w:pStyle w:val="af1"/>
        <w:rPr>
          <w:rFonts w:ascii="Arial" w:hAnsi="Arial"/>
          <w:noProof w:val="0"/>
        </w:rPr>
      </w:pPr>
    </w:p>
    <w:p w14:paraId="502D0BEF"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 xml:space="preserve">לאור האמור, אני מקבל את גרסת העדה מטעם המשיב, זאת נוסף לעיוני בהתכתבויות ובהשתלשלות הדברים, בהתאם לחומר שהונח לפניי, ממנו עולה כי אכן היו אי אלו יחסים מתוחים בין הצדדים – אולם, לטעמי לא הייתה כל חריגה בהתנהלות המשיב כלפי החברה ומייצגה, ובוודאי שלא חריגה מהוראות החוק ומהמשפט המנהלי. </w:t>
      </w:r>
    </w:p>
    <w:p w14:paraId="6B2FBCD8" w14:textId="77777777" w:rsidR="00564FBB" w:rsidRDefault="00564FBB" w:rsidP="00564FBB">
      <w:pPr>
        <w:pStyle w:val="af1"/>
        <w:rPr>
          <w:rFonts w:ascii="Arial" w:hAnsi="Arial"/>
          <w:noProof w:val="0"/>
        </w:rPr>
      </w:pPr>
    </w:p>
    <w:p w14:paraId="216C8F53"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 xml:space="preserve">כאשר נישום – בענייננו המערערת – מעוניין להשיג על שומת מס עליו נטל החלשת או ערעור החזקה של תקינות הפעולה המנהלית (כפי שיפורט לקמן). על כן כאמור, מעת שקבעתי כי לא הייתה התנהלות בעייתית, אין לי אלא לקבוע כי ההליך בפני המשיב היה תקין. </w:t>
      </w:r>
    </w:p>
    <w:p w14:paraId="5CC32982" w14:textId="77777777" w:rsidR="00564FBB" w:rsidRDefault="00564FBB" w:rsidP="00564FBB">
      <w:pPr>
        <w:pStyle w:val="af1"/>
        <w:rPr>
          <w:rFonts w:ascii="Arial" w:hAnsi="Arial"/>
          <w:noProof w:val="0"/>
        </w:rPr>
      </w:pPr>
    </w:p>
    <w:p w14:paraId="461C4F92" w14:textId="77777777" w:rsidR="00564FBB" w:rsidRDefault="00564FBB" w:rsidP="008B0898">
      <w:pPr>
        <w:numPr>
          <w:ilvl w:val="0"/>
          <w:numId w:val="2"/>
        </w:numPr>
        <w:spacing w:after="120" w:line="360" w:lineRule="auto"/>
        <w:contextualSpacing/>
        <w:jc w:val="both"/>
        <w:rPr>
          <w:rFonts w:ascii="Arial" w:hAnsi="Arial"/>
          <w:noProof w:val="0"/>
          <w:rtl/>
        </w:rPr>
      </w:pPr>
      <w:r>
        <w:rPr>
          <w:rFonts w:ascii="Arial" w:hAnsi="Arial"/>
          <w:noProof w:val="0"/>
          <w:rtl/>
        </w:rPr>
        <w:t>יתרה מכך, התרשמתי להיפך, כי ניתנה הזדמנות ראויה לחברה להציג טיעוניה, ואף טענותיה בקשר לחובות אבודים (חובות רעים)</w:t>
      </w:r>
      <w:r w:rsidR="008B0898">
        <w:rPr>
          <w:rFonts w:ascii="Arial" w:hAnsi="Arial" w:hint="cs"/>
          <w:noProof w:val="0"/>
          <w:rtl/>
        </w:rPr>
        <w:t xml:space="preserve"> התקבלה על ידי המשיב. </w:t>
      </w:r>
      <w:r>
        <w:rPr>
          <w:rFonts w:ascii="Arial" w:hAnsi="Arial"/>
          <w:noProof w:val="0"/>
          <w:rtl/>
        </w:rPr>
        <w:t xml:space="preserve">ביחס להתנהלות נישום, כאשר התבקש </w:t>
      </w:r>
      <w:r w:rsidR="008B0898">
        <w:rPr>
          <w:rFonts w:ascii="Arial" w:hAnsi="Arial" w:hint="cs"/>
          <w:noProof w:val="0"/>
          <w:rtl/>
        </w:rPr>
        <w:t xml:space="preserve">על ידי </w:t>
      </w:r>
      <w:r>
        <w:rPr>
          <w:rFonts w:ascii="Arial" w:hAnsi="Arial"/>
          <w:noProof w:val="0"/>
          <w:rtl/>
        </w:rPr>
        <w:t>פקיד שומה להמצאת מסמכים, האופן כפי שהומצא על ידי החברה (17 ארגזים מלאים בניירת) אינה התנהלות נאותה. נישום צריך להמציא את המסמכים בצורה המדויקת ביותר, עד כמה שידו משגת, ולא להקשות את מלאכתו של פקיד השומה, העושה תפקידו על פי דין.</w:t>
      </w:r>
    </w:p>
    <w:p w14:paraId="47256ABB" w14:textId="77777777" w:rsidR="00564FBB" w:rsidRDefault="00564FBB" w:rsidP="00564FBB">
      <w:pPr>
        <w:pStyle w:val="af1"/>
        <w:rPr>
          <w:rFonts w:ascii="Arial" w:hAnsi="Arial"/>
          <w:noProof w:val="0"/>
        </w:rPr>
      </w:pPr>
    </w:p>
    <w:p w14:paraId="017C67D9" w14:textId="77777777" w:rsidR="00564FBB" w:rsidRDefault="00564FBB" w:rsidP="00564FBB">
      <w:pPr>
        <w:numPr>
          <w:ilvl w:val="0"/>
          <w:numId w:val="2"/>
        </w:numPr>
        <w:spacing w:after="120" w:line="360" w:lineRule="auto"/>
        <w:contextualSpacing/>
        <w:jc w:val="both"/>
        <w:rPr>
          <w:rFonts w:ascii="Arial" w:hAnsi="Arial"/>
          <w:noProof w:val="0"/>
          <w:rtl/>
        </w:rPr>
      </w:pPr>
      <w:r>
        <w:rPr>
          <w:rFonts w:ascii="Arial" w:hAnsi="Arial"/>
          <w:noProof w:val="0"/>
          <w:rtl/>
        </w:rPr>
        <w:t>על כן, משיישרנו את ההדורים בעניין ההתנהלות, נחזור לענייננו – על החברה לעמוד בנטל הפרכת האמור בשומות שהוצאו לה.</w:t>
      </w:r>
    </w:p>
    <w:p w14:paraId="1CA89021" w14:textId="77777777" w:rsidR="00564FBB" w:rsidRDefault="00564FBB" w:rsidP="00564FBB">
      <w:pPr>
        <w:pStyle w:val="af1"/>
        <w:rPr>
          <w:rFonts w:ascii="Arial" w:hAnsi="Arial"/>
        </w:rPr>
      </w:pPr>
    </w:p>
    <w:p w14:paraId="09AE007C" w14:textId="77777777" w:rsidR="00564FBB" w:rsidRDefault="00564FBB" w:rsidP="00564FBB">
      <w:pPr>
        <w:numPr>
          <w:ilvl w:val="0"/>
          <w:numId w:val="2"/>
        </w:numPr>
        <w:spacing w:after="120" w:line="360" w:lineRule="auto"/>
        <w:contextualSpacing/>
        <w:jc w:val="both"/>
        <w:rPr>
          <w:rFonts w:ascii="Arial" w:hAnsi="Arial"/>
          <w:noProof w:val="0"/>
          <w:rtl/>
        </w:rPr>
      </w:pPr>
      <w:r>
        <w:rPr>
          <w:rFonts w:ascii="Arial" w:hAnsi="Arial"/>
          <w:rtl/>
        </w:rPr>
        <w:t xml:space="preserve">נוסף על האמור לעיל, אשוב ואציין כי כידוע בהליך תביעה אזרחי רגיל הכלל הוא: "המוציא מחברו עליו להביא ראיה". היינו, על התובע לעמוד בנטלי ההוכחה- </w:t>
      </w:r>
      <w:r>
        <w:rPr>
          <w:rFonts w:ascii="David" w:hAnsi="David"/>
          <w:rtl/>
        </w:rPr>
        <w:t xml:space="preserve">נטל השכנוע ונטל הבאת הראיות </w:t>
      </w:r>
      <w:r>
        <w:rPr>
          <w:rFonts w:ascii="David" w:hAnsi="David"/>
          <w:color w:val="000000"/>
          <w:rtl/>
        </w:rPr>
        <w:t>(ע"א 641/66 </w:t>
      </w:r>
      <w:r>
        <w:rPr>
          <w:rFonts w:ascii="David" w:hAnsi="David"/>
          <w:b/>
          <w:bCs/>
          <w:color w:val="000000"/>
          <w:rtl/>
        </w:rPr>
        <w:t>צבי אריה ו-מאיר שפיר נ' אוה (חוה) קליבנסקי ו-משה שפיר</w:t>
      </w:r>
      <w:r>
        <w:rPr>
          <w:rFonts w:ascii="David" w:hAnsi="David"/>
          <w:color w:val="000000"/>
          <w:rtl/>
        </w:rPr>
        <w:t>, פ"ד</w:t>
      </w:r>
      <w:r>
        <w:rPr>
          <w:rFonts w:ascii="David" w:hAnsi="David"/>
          <w:color w:val="000000"/>
        </w:rPr>
        <w:t xml:space="preserve"> </w:t>
      </w:r>
      <w:r>
        <w:rPr>
          <w:rFonts w:ascii="David" w:hAnsi="David"/>
          <w:color w:val="000000"/>
          <w:rtl/>
        </w:rPr>
        <w:t>כא(2) 358 (1967)).</w:t>
      </w:r>
    </w:p>
    <w:p w14:paraId="73554064" w14:textId="77777777" w:rsidR="00564FBB" w:rsidRDefault="00564FBB" w:rsidP="00564FBB">
      <w:pPr>
        <w:spacing w:after="120" w:line="360" w:lineRule="auto"/>
        <w:ind w:left="360"/>
        <w:contextualSpacing/>
        <w:jc w:val="both"/>
        <w:rPr>
          <w:rFonts w:ascii="Arial" w:hAnsi="Arial"/>
          <w:noProof w:val="0"/>
          <w:rtl/>
        </w:rPr>
      </w:pPr>
    </w:p>
    <w:p w14:paraId="28942C63" w14:textId="77777777" w:rsidR="00564FBB" w:rsidRDefault="00564FBB" w:rsidP="00564FBB">
      <w:pPr>
        <w:numPr>
          <w:ilvl w:val="0"/>
          <w:numId w:val="2"/>
        </w:numPr>
        <w:spacing w:before="240" w:after="120" w:line="360" w:lineRule="auto"/>
        <w:ind w:left="448" w:hanging="454"/>
        <w:contextualSpacing/>
        <w:jc w:val="both"/>
        <w:rPr>
          <w:rFonts w:ascii="Arial" w:hAnsi="Arial"/>
        </w:rPr>
      </w:pPr>
      <w:r>
        <w:rPr>
          <w:rFonts w:ascii="Arial" w:hAnsi="Arial"/>
          <w:rtl/>
        </w:rPr>
        <w:t xml:space="preserve">אולם, בדיני המס נטלי ההוכחה מתהפכים. היינו, על המערער (הנישום) – שהוא נחשב כתובע (היוזם את ההליך) – מוטלים נטלי השכנוע והבאת הראיות לסתור את השומה שהוצאה לו על </w:t>
      </w:r>
      <w:r>
        <w:rPr>
          <w:rFonts w:ascii="Arial" w:hAnsi="Arial"/>
          <w:rtl/>
        </w:rPr>
        <w:lastRenderedPageBreak/>
        <w:t>ידי רשות המסים.</w:t>
      </w:r>
      <w:r>
        <w:rPr>
          <w:rFonts w:ascii="Arial" w:hAnsi="Arial"/>
          <w:noProof w:val="0"/>
          <w:rtl/>
        </w:rPr>
        <w:t xml:space="preserve"> </w:t>
      </w:r>
      <w:r>
        <w:rPr>
          <w:rFonts w:ascii="Arial" w:hAnsi="Arial"/>
          <w:rtl/>
        </w:rPr>
        <w:t>בפרט, וכאמור לעיל, שחזקה על המשיב שהוציא תחת ידו החלטה כדין, וכי המערער עליה הינו בגדר 'המוציא מחברו' שעליו להביא ראיה (רע"</w:t>
      </w:r>
      <w:r>
        <w:rPr>
          <w:rFonts w:ascii="David" w:hAnsi="David"/>
          <w:rtl/>
        </w:rPr>
        <w:t xml:space="preserve">א 1436/90 </w:t>
      </w:r>
      <w:r>
        <w:rPr>
          <w:rFonts w:ascii="David" w:hAnsi="David"/>
          <w:b/>
          <w:bCs/>
          <w:rtl/>
        </w:rPr>
        <w:t>גיורא ארד חברה לניהול השקעות ושירותים בע"מ נ' מנהל מס ערך מוסף</w:t>
      </w:r>
      <w:r>
        <w:rPr>
          <w:rFonts w:ascii="David" w:hAnsi="David"/>
          <w:rtl/>
        </w:rPr>
        <w:t xml:space="preserve">, כ 539 (1992); </w:t>
      </w:r>
      <w:r>
        <w:rPr>
          <w:rFonts w:ascii="Arial" w:hAnsi="Arial"/>
          <w:rtl/>
        </w:rPr>
        <w:t xml:space="preserve">ע"א 5468/12 </w:t>
      </w:r>
      <w:r>
        <w:rPr>
          <w:rFonts w:ascii="Arial" w:hAnsi="Arial"/>
          <w:b/>
          <w:bCs/>
          <w:rtl/>
        </w:rPr>
        <w:t xml:space="preserve">ניסים עופר יונסוף נ' פקיד שומה ירושלים </w:t>
      </w:r>
      <w:r>
        <w:rPr>
          <w:rFonts w:ascii="Arial" w:hAnsi="Arial"/>
          <w:rtl/>
        </w:rPr>
        <w:t xml:space="preserve">פסקה 25 לפסק דינה של השופטת ד' ברק-ארז (08.07.2014); ע"מ (מחוזי מרכז) 30422-11-10 </w:t>
      </w:r>
      <w:r>
        <w:rPr>
          <w:rFonts w:ascii="Arial" w:hAnsi="Arial"/>
          <w:b/>
          <w:bCs/>
          <w:rtl/>
        </w:rPr>
        <w:t>וואיל אלדעאדלה נ' מס הכנסה פקיד השומה רמלה</w:t>
      </w:r>
      <w:r>
        <w:rPr>
          <w:rFonts w:ascii="Arial" w:hAnsi="Arial"/>
          <w:rtl/>
        </w:rPr>
        <w:t xml:space="preserve"> (15.01.2013)).</w:t>
      </w:r>
    </w:p>
    <w:p w14:paraId="57778AFC" w14:textId="77777777" w:rsidR="00564FBB" w:rsidRDefault="00564FBB" w:rsidP="00564FBB">
      <w:pPr>
        <w:spacing w:before="240" w:after="120" w:line="360" w:lineRule="auto"/>
        <w:ind w:left="448"/>
        <w:contextualSpacing/>
        <w:jc w:val="both"/>
        <w:rPr>
          <w:rFonts w:ascii="Arial" w:hAnsi="Arial"/>
          <w:rtl/>
        </w:rPr>
      </w:pPr>
    </w:p>
    <w:p w14:paraId="201BC828" w14:textId="77777777" w:rsidR="00564FBB" w:rsidRDefault="00564FBB" w:rsidP="00564FBB">
      <w:pPr>
        <w:numPr>
          <w:ilvl w:val="0"/>
          <w:numId w:val="2"/>
        </w:numPr>
        <w:spacing w:after="160" w:line="360" w:lineRule="auto"/>
        <w:ind w:left="448" w:hanging="454"/>
        <w:contextualSpacing/>
        <w:jc w:val="both"/>
        <w:rPr>
          <w:rFonts w:ascii="Arial" w:hAnsi="Arial"/>
        </w:rPr>
      </w:pPr>
      <w:r>
        <w:rPr>
          <w:rFonts w:ascii="Arial" w:hAnsi="Arial"/>
          <w:noProof w:val="0"/>
          <w:rtl/>
        </w:rPr>
        <w:t xml:space="preserve">בענייננו – הן נטל הבאת הראיה והן נטל השכנוע נותרו על כתפי המערערת-החברה </w:t>
      </w:r>
      <w:r>
        <w:rPr>
          <w:color w:val="000000"/>
          <w:rtl/>
        </w:rPr>
        <w:t xml:space="preserve">(ע"א 9792/02 </w:t>
      </w:r>
      <w:r>
        <w:rPr>
          <w:b/>
          <w:bCs/>
          <w:color w:val="000000"/>
          <w:rtl/>
        </w:rPr>
        <w:t>פואז מוחמד נ' מס הכנסה - טבריה</w:t>
      </w:r>
      <w:r>
        <w:rPr>
          <w:color w:val="000000"/>
          <w:rtl/>
        </w:rPr>
        <w:t xml:space="preserve"> (13.09.2005))</w:t>
      </w:r>
      <w:r>
        <w:rPr>
          <w:rFonts w:ascii="Arial" w:hAnsi="Arial"/>
          <w:noProof w:val="0"/>
          <w:rtl/>
        </w:rPr>
        <w:t xml:space="preserve">. </w:t>
      </w:r>
    </w:p>
    <w:p w14:paraId="64DA5B81" w14:textId="77777777" w:rsidR="00564FBB" w:rsidRDefault="00564FBB" w:rsidP="00564FBB">
      <w:pPr>
        <w:ind w:left="720"/>
        <w:contextualSpacing/>
        <w:rPr>
          <w:rFonts w:ascii="Arial" w:hAnsi="Arial"/>
        </w:rPr>
      </w:pPr>
    </w:p>
    <w:p w14:paraId="27F54DD0" w14:textId="77777777" w:rsidR="00564FBB" w:rsidRDefault="00564FBB" w:rsidP="00564FBB">
      <w:pPr>
        <w:numPr>
          <w:ilvl w:val="0"/>
          <w:numId w:val="2"/>
        </w:numPr>
        <w:spacing w:line="360" w:lineRule="auto"/>
        <w:contextualSpacing/>
        <w:jc w:val="both"/>
        <w:rPr>
          <w:rFonts w:ascii="Arial" w:hAnsi="Arial"/>
        </w:rPr>
      </w:pPr>
      <w:r>
        <w:rPr>
          <w:rFonts w:ascii="Arial" w:hAnsi="Arial"/>
          <w:rtl/>
        </w:rPr>
        <w:t>באשר למשיב – כאשר נישום ניהל ספרים ואלו לא נפסלו אזי, חלות הוראות סעיף 155 לפקודה : "</w:t>
      </w:r>
      <w:r>
        <w:rPr>
          <w:rFonts w:ascii="Arial" w:hAnsi="Arial"/>
          <w:b/>
          <w:bCs/>
          <w:rtl/>
        </w:rPr>
        <w:t>155. חובת הראיה כי השומה היא מופרזת תהיה על המערער; אולם אם המערער ניהל פנקסים קבילים, ובערעור על פי סעיף 130(ח) כאשר פנקסי החשבונות בוקרו על ידי רואה חשבון וחוות דעתו על הדו"חות הכספיים על פיהם היתה ללא הסתייגות או בהסתייגות שלדעת בית המשפט אין לה נפקות לענין קבילות הפנקסים, חייבים פקיד השומה או המנהל, לפי הענין, להצדיק את החלטתם.</w:t>
      </w:r>
      <w:r>
        <w:rPr>
          <w:rFonts w:ascii="Arial" w:hAnsi="Arial"/>
          <w:rtl/>
        </w:rPr>
        <w:t>".</w:t>
      </w:r>
    </w:p>
    <w:p w14:paraId="08B6F843" w14:textId="77777777" w:rsidR="00564FBB" w:rsidRDefault="00564FBB" w:rsidP="00564FBB">
      <w:pPr>
        <w:pStyle w:val="af1"/>
        <w:rPr>
          <w:rFonts w:ascii="Arial" w:hAnsi="Arial"/>
        </w:rPr>
      </w:pPr>
    </w:p>
    <w:p w14:paraId="6E5ED1B1" w14:textId="77777777" w:rsidR="00564FBB" w:rsidRDefault="00564FBB" w:rsidP="008B0898">
      <w:pPr>
        <w:numPr>
          <w:ilvl w:val="0"/>
          <w:numId w:val="2"/>
        </w:numPr>
        <w:spacing w:line="360" w:lineRule="auto"/>
        <w:contextualSpacing/>
        <w:jc w:val="both"/>
        <w:rPr>
          <w:rFonts w:ascii="Arial" w:hAnsi="Arial"/>
          <w:rtl/>
        </w:rPr>
      </w:pPr>
      <w:r>
        <w:rPr>
          <w:rFonts w:ascii="Arial" w:hAnsi="Arial"/>
          <w:rtl/>
        </w:rPr>
        <w:t>בענייננו, מעת שלא נפסלו ספרי החברה, על פקיד השומה החובה להצדיק שומתו, בפרט עת עסקינן בשומה המב</w:t>
      </w:r>
      <w:r w:rsidR="008B0898">
        <w:rPr>
          <w:rFonts w:ascii="Arial" w:hAnsi="Arial" w:hint="cs"/>
          <w:rtl/>
        </w:rPr>
        <w:t>ו</w:t>
      </w:r>
      <w:r>
        <w:rPr>
          <w:rFonts w:ascii="Arial" w:hAnsi="Arial"/>
          <w:rtl/>
        </w:rPr>
        <w:t>ססת על הערכות כלכליות – שומה כלכלית.</w:t>
      </w:r>
    </w:p>
    <w:p w14:paraId="469F6BB6" w14:textId="77777777" w:rsidR="00564FBB" w:rsidRDefault="00564FBB" w:rsidP="00564FBB">
      <w:pPr>
        <w:pStyle w:val="af1"/>
        <w:rPr>
          <w:rFonts w:ascii="Arial" w:hAnsi="Arial"/>
        </w:rPr>
      </w:pPr>
    </w:p>
    <w:p w14:paraId="6CF3FB0F" w14:textId="77777777" w:rsidR="00564FBB" w:rsidRDefault="00564FBB" w:rsidP="00564FBB">
      <w:pPr>
        <w:numPr>
          <w:ilvl w:val="0"/>
          <w:numId w:val="2"/>
        </w:numPr>
        <w:spacing w:line="360" w:lineRule="auto"/>
        <w:contextualSpacing/>
        <w:jc w:val="both"/>
        <w:rPr>
          <w:rFonts w:ascii="Arial" w:hAnsi="Arial"/>
          <w:rtl/>
        </w:rPr>
      </w:pPr>
      <w:r>
        <w:rPr>
          <w:rFonts w:ascii="Arial" w:hAnsi="Arial"/>
          <w:rtl/>
        </w:rPr>
        <w:t>בענייננו לא ראיתי כי היה מקום לפסילת ספרי החברה אך בשל שינוי ערך המלאי, זאת מפני שהמלאי פיזית היה ברשות ובשליטת החברה, ולפיכך אין לטעמי חריגה בדיווח המצדיקה פסילת ספרים. למרות ידיעת החברה על ירידת ערך המלאי, לצורכי מו"מ הופחת המלאי יתר על המידה, כפי שיורחב אודות עניין זה בהמשך</w:t>
      </w:r>
      <w:r w:rsidR="008B0898">
        <w:rPr>
          <w:rFonts w:ascii="Arial" w:hAnsi="Arial" w:hint="cs"/>
          <w:rtl/>
        </w:rPr>
        <w:t>,</w:t>
      </w:r>
      <w:r>
        <w:rPr>
          <w:rFonts w:ascii="Arial" w:hAnsi="Arial"/>
          <w:rtl/>
        </w:rPr>
        <w:t xml:space="preserve"> שהרי יש להבדיל בין הסכמה מסחרית של ערך המלאי לבין  ערכו הנכון של מלאי בהתאם לכללי החשבונאות (בפרט שלא הוצגה בדיקת מלאי או תחשיב שווי מלאי מטעם המשיב).</w:t>
      </w:r>
    </w:p>
    <w:p w14:paraId="66F35566" w14:textId="77777777" w:rsidR="00564FBB" w:rsidRDefault="00564FBB" w:rsidP="00564FBB">
      <w:pPr>
        <w:pStyle w:val="af1"/>
        <w:rPr>
          <w:rFonts w:ascii="Arial" w:hAnsi="Arial"/>
        </w:rPr>
      </w:pPr>
    </w:p>
    <w:p w14:paraId="20201A13" w14:textId="77777777" w:rsidR="00564FBB" w:rsidRDefault="00564FBB" w:rsidP="008B0898">
      <w:pPr>
        <w:numPr>
          <w:ilvl w:val="0"/>
          <w:numId w:val="2"/>
        </w:numPr>
        <w:spacing w:line="360" w:lineRule="auto"/>
        <w:contextualSpacing/>
        <w:jc w:val="both"/>
        <w:rPr>
          <w:rFonts w:ascii="Arial" w:hAnsi="Arial"/>
          <w:rtl/>
        </w:rPr>
      </w:pPr>
      <w:r>
        <w:rPr>
          <w:rFonts w:ascii="Arial" w:hAnsi="Arial"/>
          <w:rtl/>
        </w:rPr>
        <w:t>סבורני כי הטענה לפיה, היה צריך בדיעבד לפסול את ספרי החברה, אינה מקובלת – שכן, ירידת ערך המלאי לא התגבשה בשנת 2011, אלא על פני השנים, ואם עד אז דיווחי החברה לאורך השנים התקבלו, וכי השנים עד ל-2010 הינן שנות מס סגורות, הרי שאין זה נכון וצודק להפחית את המלאי בשנה אחת</w:t>
      </w:r>
      <w:r w:rsidR="008B0898">
        <w:rPr>
          <w:rFonts w:ascii="Arial" w:hAnsi="Arial" w:hint="cs"/>
          <w:rtl/>
        </w:rPr>
        <w:t>.</w:t>
      </w:r>
      <w:r>
        <w:rPr>
          <w:rFonts w:ascii="Arial" w:hAnsi="Arial"/>
          <w:rtl/>
        </w:rPr>
        <w:t xml:space="preserve"> מעת שאין עסקינן בפתיחת השנים הסגורות, בדיעבד פעל המשיב נכון כאשר ייחס את ירידת ערך המלאי לשנה אחת. </w:t>
      </w:r>
    </w:p>
    <w:p w14:paraId="0A951396" w14:textId="77777777" w:rsidR="00564FBB" w:rsidRDefault="00564FBB" w:rsidP="00564FBB">
      <w:pPr>
        <w:ind w:left="720"/>
        <w:contextualSpacing/>
        <w:rPr>
          <w:rFonts w:ascii="Arial" w:hAnsi="Arial"/>
          <w:rtl/>
        </w:rPr>
      </w:pPr>
    </w:p>
    <w:p w14:paraId="141D1C50" w14:textId="77777777" w:rsidR="00564FBB" w:rsidRDefault="00564FBB" w:rsidP="00564FBB">
      <w:pPr>
        <w:spacing w:before="240" w:after="120" w:line="360" w:lineRule="auto"/>
        <w:contextualSpacing/>
        <w:jc w:val="both"/>
        <w:rPr>
          <w:rFonts w:ascii="Arial" w:hAnsi="Arial"/>
          <w:u w:val="single"/>
        </w:rPr>
      </w:pPr>
      <w:r>
        <w:rPr>
          <w:rFonts w:ascii="Arial" w:hAnsi="Arial"/>
          <w:u w:val="single"/>
          <w:rtl/>
        </w:rPr>
        <w:t>הימנעות מהבאת ראיה</w:t>
      </w:r>
    </w:p>
    <w:p w14:paraId="3BD3F318" w14:textId="77777777" w:rsidR="00564FBB" w:rsidRDefault="00564FBB" w:rsidP="00564FBB">
      <w:pPr>
        <w:numPr>
          <w:ilvl w:val="0"/>
          <w:numId w:val="2"/>
        </w:numPr>
        <w:spacing w:before="240" w:after="120" w:line="360" w:lineRule="auto"/>
        <w:ind w:left="448" w:hanging="454"/>
        <w:contextualSpacing/>
        <w:jc w:val="both"/>
        <w:rPr>
          <w:rFonts w:ascii="Arial" w:hAnsi="Arial"/>
          <w:rtl/>
        </w:rPr>
      </w:pPr>
      <w:r>
        <w:rPr>
          <w:rFonts w:ascii="Arial" w:hAnsi="Arial"/>
          <w:rtl/>
        </w:rPr>
        <w:t>כידוע, ואף דובר בהלכה הפסוקה רבות, כי צד שעליו להביא ראיה ונמנע מהביאה</w:t>
      </w:r>
      <w:r>
        <w:rPr>
          <w:rFonts w:ascii="David" w:hAnsi="David"/>
          <w:rtl/>
        </w:rPr>
        <w:t>ּ</w:t>
      </w:r>
      <w:r>
        <w:rPr>
          <w:rFonts w:ascii="Arial" w:hAnsi="Arial"/>
          <w:rtl/>
        </w:rPr>
        <w:t xml:space="preserve">, הרי שהעדרה של הראיה יזקף לחובתו. </w:t>
      </w:r>
    </w:p>
    <w:p w14:paraId="4D21A4E1" w14:textId="77777777" w:rsidR="00564FBB" w:rsidRDefault="00564FBB" w:rsidP="00564FBB">
      <w:pPr>
        <w:ind w:left="720"/>
        <w:contextualSpacing/>
        <w:rPr>
          <w:rFonts w:ascii="Arial" w:hAnsi="Arial"/>
        </w:rPr>
      </w:pPr>
    </w:p>
    <w:p w14:paraId="1EBF1851" w14:textId="77777777" w:rsidR="00564FBB" w:rsidRDefault="00564FBB" w:rsidP="00564FBB">
      <w:pPr>
        <w:numPr>
          <w:ilvl w:val="0"/>
          <w:numId w:val="2"/>
        </w:numPr>
        <w:spacing w:after="160" w:line="360" w:lineRule="auto"/>
        <w:contextualSpacing/>
        <w:jc w:val="both"/>
        <w:rPr>
          <w:rFonts w:ascii="Arial" w:hAnsi="Arial"/>
          <w:noProof w:val="0"/>
          <w:rtl/>
        </w:rPr>
      </w:pPr>
      <w:r>
        <w:rPr>
          <w:rFonts w:ascii="Arial" w:hAnsi="Arial"/>
          <w:rtl/>
        </w:rPr>
        <w:t>במה דברים אמורים: לאחר שקבענו כי על המערערת מוטלים נטלי הראיה והשכנוע, בשל כך מוטל על המערערת להביא עדים רלוונטיים או אסמכתאות אשר יאששו את גרסתה, לפיה- ההלוואות לא נמחלו ועודן קיימות; כי שווי המלאי ורישומו הוא כפי הצגתו בספריה</w:t>
      </w:r>
      <w:r>
        <w:rPr>
          <w:rFonts w:ascii="Arial" w:hAnsi="Arial"/>
          <w:noProof w:val="0"/>
          <w:rtl/>
        </w:rPr>
        <w:t xml:space="preserve">; כי המקרקעין שנמכרו שימשו את החברה לפעילותה העסקית; כי תוצאותיה העסקיות של החברה הן כפי שהוצגו בספריה. </w:t>
      </w:r>
    </w:p>
    <w:p w14:paraId="2414A755" w14:textId="77777777" w:rsidR="00564FBB" w:rsidRDefault="00564FBB" w:rsidP="00564FBB">
      <w:pPr>
        <w:pStyle w:val="af1"/>
        <w:rPr>
          <w:rFonts w:ascii="Arial" w:hAnsi="Arial"/>
          <w:noProof w:val="0"/>
        </w:rPr>
      </w:pPr>
    </w:p>
    <w:p w14:paraId="47641B6E" w14:textId="77777777" w:rsidR="00564FBB" w:rsidRDefault="00564FBB" w:rsidP="00564FBB">
      <w:pPr>
        <w:pStyle w:val="af1"/>
        <w:numPr>
          <w:ilvl w:val="0"/>
          <w:numId w:val="2"/>
        </w:numPr>
        <w:spacing w:after="160" w:line="360" w:lineRule="auto"/>
        <w:jc w:val="both"/>
        <w:rPr>
          <w:rFonts w:ascii="Arial" w:hAnsi="Arial"/>
          <w:rtl/>
        </w:rPr>
      </w:pPr>
      <w:r>
        <w:rPr>
          <w:rFonts w:ascii="Arial" w:hAnsi="Arial"/>
          <w:noProof w:val="0"/>
          <w:rtl/>
        </w:rPr>
        <w:t xml:space="preserve">כאשר לא נפסלו ספרי הנישום, המשיב נדרש להצדיק שומתו, בפרט עת עסקינן בשומה כלכלית, בעוד שהמשיב לא המציא חוות דעת כלכלית שכנגד. </w:t>
      </w:r>
    </w:p>
    <w:p w14:paraId="667D2399" w14:textId="77777777" w:rsidR="00564FBB" w:rsidRDefault="00564FBB" w:rsidP="00564FBB">
      <w:pPr>
        <w:pStyle w:val="af1"/>
        <w:rPr>
          <w:rFonts w:ascii="Arial" w:hAnsi="Arial"/>
        </w:rPr>
      </w:pPr>
    </w:p>
    <w:p w14:paraId="69CBA036" w14:textId="77777777" w:rsidR="00564FBB" w:rsidRDefault="00564FBB" w:rsidP="00564FBB">
      <w:pPr>
        <w:numPr>
          <w:ilvl w:val="0"/>
          <w:numId w:val="2"/>
        </w:numPr>
        <w:spacing w:after="160" w:line="360" w:lineRule="auto"/>
        <w:contextualSpacing/>
        <w:jc w:val="both"/>
        <w:rPr>
          <w:rFonts w:ascii="Arial" w:hAnsi="Arial"/>
          <w:rtl/>
        </w:rPr>
      </w:pPr>
      <w:r>
        <w:rPr>
          <w:rFonts w:ascii="Arial" w:hAnsi="Arial"/>
          <w:rtl/>
        </w:rPr>
        <w:t>יפים לענייננו דברי השופט מ' חשין ב</w:t>
      </w:r>
      <w:r>
        <w:rPr>
          <w:color w:val="000000"/>
          <w:rtl/>
        </w:rPr>
        <w:t>ע"א 2275/90 </w:t>
      </w:r>
      <w:r>
        <w:rPr>
          <w:b/>
          <w:bCs/>
          <w:color w:val="000000"/>
          <w:rtl/>
        </w:rPr>
        <w:t>לימה חברה ישראלית לתעשיות כימיות בע"מ נ' פרץ רוזנברג,</w:t>
      </w:r>
      <w:r>
        <w:rPr>
          <w:rFonts w:hint="cs"/>
          <w:color w:val="000000"/>
        </w:rPr>
        <w:t xml:space="preserve"> </w:t>
      </w:r>
      <w:r>
        <w:rPr>
          <w:color w:val="000000"/>
          <w:rtl/>
        </w:rPr>
        <w:t>פ"ד מז(2) 605 פסקה 14 לפסק דינו (1993) –</w:t>
      </w:r>
    </w:p>
    <w:p w14:paraId="43CE2C95" w14:textId="77777777" w:rsidR="00564FBB" w:rsidRDefault="00564FBB" w:rsidP="00564FBB">
      <w:pPr>
        <w:ind w:left="720"/>
        <w:contextualSpacing/>
        <w:rPr>
          <w:rFonts w:ascii="Arial" w:hAnsi="Arial"/>
          <w:sz w:val="16"/>
          <w:szCs w:val="16"/>
          <w:rtl/>
        </w:rPr>
      </w:pPr>
    </w:p>
    <w:p w14:paraId="5791185C" w14:textId="77777777" w:rsidR="00564FBB" w:rsidRDefault="00564FBB" w:rsidP="00564FBB">
      <w:pPr>
        <w:spacing w:line="360" w:lineRule="auto"/>
        <w:ind w:left="2160"/>
        <w:contextualSpacing/>
        <w:jc w:val="both"/>
        <w:rPr>
          <w:rFonts w:ascii="Calibri" w:eastAsia="Calibri" w:hAnsi="Calibri" w:cs="Calibri"/>
        </w:rPr>
      </w:pPr>
      <w:r>
        <w:rPr>
          <w:b/>
          <w:bCs/>
          <w:color w:val="000000"/>
          <w:rtl/>
        </w:rPr>
        <w:t>"14. סבבנו הלכנו והגענו לנקודת המוצא: (...). כך (ה)דין אף במקום שצד למשפט נמנע מהעיד עד פלוני, שעה שבנסיבות העניין היה מקום להעידו. ובדברי השופט גולדברג בע"א 465/88 הבנק למימון ולסחר בע"מ נ' מתתיהו ואח' [6], בעמ' 658 : "אי-הבאתו של עד רלוואנטי מעוררת, מדרך הטבע, את החשד, כי יש דברים בגו וכי בעל הדין, שנמנע מהבאתו, חושש מעדותו ומחשיפתו לחקירה שכנגד".</w:t>
      </w:r>
      <w:r>
        <w:rPr>
          <w:color w:val="000000"/>
          <w:rtl/>
        </w:rPr>
        <w:t xml:space="preserve"> </w:t>
      </w:r>
      <w:r>
        <w:rPr>
          <w:b/>
          <w:bCs/>
          <w:color w:val="000000"/>
          <w:rtl/>
        </w:rPr>
        <w:t>(...). וכן הם דבריה של השופטת בן</w:t>
      </w:r>
      <w:r>
        <w:rPr>
          <w:b/>
          <w:bCs/>
          <w:color w:val="000000"/>
          <w:rtl/>
        </w:rPr>
        <w:softHyphen/>
        <w:t xml:space="preserve"> עתו בע"א 548/78 אלמונית ואח' נ' פלוני [7], בעמ' 760:</w:t>
      </w:r>
      <w:r>
        <w:rPr>
          <w:color w:val="000000"/>
          <w:rtl/>
        </w:rPr>
        <w:t xml:space="preserve"> </w:t>
      </w:r>
      <w:r>
        <w:rPr>
          <w:b/>
          <w:bCs/>
          <w:color w:val="000000"/>
          <w:rtl/>
        </w:rPr>
        <w:t>"...כלל נקוט בידי בתי המשפט מימים ימימה, שמעמידים בעל-דין בחזקתו, שלא ימנע מבית המשפט ראיה, שהיא לטובתו, ואם נמנע מהבאת ראיה רלבנטית שהיא בהישג ידו, ואין לכך הסבר סביר, ניתן להסיק, שאילו הובאה הראיה, הייתה פועלת נגדו. כלל זה מקובל ומושרש הן במשפטים אזרחיים והן במשפטים פליליים, וככל שהראיה יותר משמעותית, כן רשאי בית המשפט להסיק מאי-הצגתה מסקנות מכריעות יותר וקיצוניות יותר נגד מי שנמנע מהצגתה</w:t>
      </w:r>
      <w:r>
        <w:rPr>
          <w:b/>
          <w:bCs/>
          <w:color w:val="000000"/>
        </w:rPr>
        <w:t>"."</w:t>
      </w:r>
    </w:p>
    <w:p w14:paraId="74605F27" w14:textId="77777777" w:rsidR="00564FBB" w:rsidRDefault="00564FBB" w:rsidP="00564FBB">
      <w:pPr>
        <w:spacing w:line="360" w:lineRule="auto"/>
        <w:ind w:left="1701" w:right="1134"/>
        <w:jc w:val="both"/>
        <w:rPr>
          <w:rFonts w:ascii="Arial" w:hAnsi="Arial"/>
          <w:sz w:val="16"/>
          <w:szCs w:val="16"/>
        </w:rPr>
      </w:pPr>
    </w:p>
    <w:p w14:paraId="302F644A" w14:textId="77777777" w:rsidR="00564FBB" w:rsidRDefault="00564FBB" w:rsidP="00564FBB">
      <w:pPr>
        <w:numPr>
          <w:ilvl w:val="0"/>
          <w:numId w:val="2"/>
        </w:numPr>
        <w:spacing w:line="360" w:lineRule="auto"/>
        <w:contextualSpacing/>
        <w:jc w:val="both"/>
        <w:rPr>
          <w:rFonts w:ascii="Calibri" w:eastAsia="Calibri" w:hAnsi="Calibri" w:cs="Calibri"/>
          <w:sz w:val="22"/>
          <w:szCs w:val="22"/>
          <w:rtl/>
        </w:rPr>
      </w:pPr>
      <w:r>
        <w:rPr>
          <w:rFonts w:ascii="Arial" w:hAnsi="Arial"/>
          <w:rtl/>
        </w:rPr>
        <w:t xml:space="preserve">כן ראו עוד: </w:t>
      </w:r>
      <w:r>
        <w:rPr>
          <w:rFonts w:ascii="David" w:eastAsia="Calibri" w:hAnsi="David"/>
          <w:color w:val="000000"/>
          <w:rtl/>
        </w:rPr>
        <w:t xml:space="preserve">ע"א 256/17 </w:t>
      </w:r>
      <w:r>
        <w:rPr>
          <w:rFonts w:ascii="David" w:eastAsia="Calibri" w:hAnsi="David"/>
          <w:b/>
          <w:bCs/>
          <w:color w:val="000000"/>
          <w:rtl/>
        </w:rPr>
        <w:t>הרשקוביץ שי נ' מדינת ישראל - רשות המיסים, אגף המכס והמע"מ</w:t>
      </w:r>
      <w:r>
        <w:rPr>
          <w:rFonts w:ascii="David" w:eastAsia="Calibri" w:hAnsi="David"/>
          <w:color w:val="000000"/>
          <w:rtl/>
        </w:rPr>
        <w:t xml:space="preserve">, פסקה 15 לפסק דינו של השופט ד' מינץ (18.08.2019); </w:t>
      </w:r>
      <w:r>
        <w:rPr>
          <w:color w:val="000000"/>
          <w:rtl/>
        </w:rPr>
        <w:t xml:space="preserve">ע"א 8294/14 </w:t>
      </w:r>
      <w:r>
        <w:rPr>
          <w:b/>
          <w:bCs/>
          <w:color w:val="000000"/>
          <w:rtl/>
        </w:rPr>
        <w:t>רוני גנגינה נ' פקיד שומה פתח תקוה</w:t>
      </w:r>
      <w:r>
        <w:rPr>
          <w:color w:val="000000"/>
          <w:rtl/>
        </w:rPr>
        <w:t>, פסקה 25 לפסק דינו של השופט י' עמית (20.03.2018)</w:t>
      </w:r>
      <w:r>
        <w:rPr>
          <w:color w:val="000000"/>
          <w:sz w:val="27"/>
          <w:szCs w:val="27"/>
          <w:rtl/>
        </w:rPr>
        <w:t>.</w:t>
      </w:r>
    </w:p>
    <w:p w14:paraId="25272DF2" w14:textId="77777777" w:rsidR="00564FBB" w:rsidRDefault="00564FBB" w:rsidP="00564FBB">
      <w:pPr>
        <w:spacing w:line="360" w:lineRule="auto"/>
        <w:ind w:left="360"/>
        <w:contextualSpacing/>
        <w:jc w:val="both"/>
        <w:rPr>
          <w:rFonts w:ascii="Calibri" w:eastAsia="Calibri" w:hAnsi="Calibri" w:cs="Calibri"/>
          <w:sz w:val="22"/>
          <w:szCs w:val="22"/>
        </w:rPr>
      </w:pPr>
    </w:p>
    <w:p w14:paraId="6B1A6631" w14:textId="77777777" w:rsidR="00564FBB" w:rsidRDefault="00564FBB" w:rsidP="00564FBB">
      <w:pPr>
        <w:numPr>
          <w:ilvl w:val="0"/>
          <w:numId w:val="2"/>
        </w:numPr>
        <w:spacing w:line="360" w:lineRule="auto"/>
        <w:contextualSpacing/>
        <w:jc w:val="both"/>
        <w:rPr>
          <w:rFonts w:ascii="David" w:eastAsia="Calibri" w:hAnsi="David"/>
        </w:rPr>
      </w:pPr>
      <w:r>
        <w:rPr>
          <w:rFonts w:ascii="David" w:eastAsia="Calibri" w:hAnsi="David"/>
          <w:rtl/>
        </w:rPr>
        <w:t>על רקע האמור, נבחן את הסוגיות שבמחלוקת לאור טענות הצדדים, כדלקמן:</w:t>
      </w:r>
    </w:p>
    <w:p w14:paraId="6ECF585D" w14:textId="77777777" w:rsidR="00564FBB" w:rsidRDefault="00564FBB" w:rsidP="00564FBB">
      <w:pPr>
        <w:spacing w:after="160" w:line="360" w:lineRule="auto"/>
        <w:ind w:left="360"/>
        <w:contextualSpacing/>
        <w:jc w:val="both"/>
        <w:rPr>
          <w:rFonts w:ascii="Calibri" w:eastAsia="Calibri" w:hAnsi="Calibri" w:cs="Calibri"/>
          <w:sz w:val="22"/>
          <w:szCs w:val="22"/>
        </w:rPr>
      </w:pPr>
    </w:p>
    <w:p w14:paraId="237DDDA6" w14:textId="77777777" w:rsidR="008B0898" w:rsidRDefault="008B0898" w:rsidP="00564FBB">
      <w:pPr>
        <w:spacing w:after="160" w:line="360" w:lineRule="auto"/>
        <w:contextualSpacing/>
        <w:jc w:val="both"/>
        <w:rPr>
          <w:rFonts w:ascii="Arial" w:hAnsi="Arial"/>
          <w:noProof w:val="0"/>
          <w:u w:val="single"/>
          <w:rtl/>
        </w:rPr>
      </w:pPr>
    </w:p>
    <w:p w14:paraId="2EACF881" w14:textId="77777777" w:rsidR="008B0898" w:rsidRDefault="008B0898" w:rsidP="00564FBB">
      <w:pPr>
        <w:spacing w:after="160" w:line="360" w:lineRule="auto"/>
        <w:contextualSpacing/>
        <w:jc w:val="both"/>
        <w:rPr>
          <w:rFonts w:ascii="Arial" w:hAnsi="Arial"/>
          <w:noProof w:val="0"/>
          <w:u w:val="single"/>
          <w:rtl/>
        </w:rPr>
      </w:pPr>
    </w:p>
    <w:p w14:paraId="3CC6467A" w14:textId="77777777" w:rsidR="00564FBB" w:rsidRDefault="00564FBB" w:rsidP="00564FBB">
      <w:pPr>
        <w:spacing w:after="160" w:line="360" w:lineRule="auto"/>
        <w:contextualSpacing/>
        <w:jc w:val="both"/>
        <w:rPr>
          <w:rFonts w:ascii="Arial" w:hAnsi="Arial"/>
          <w:noProof w:val="0"/>
        </w:rPr>
      </w:pPr>
      <w:r>
        <w:rPr>
          <w:rFonts w:ascii="Arial" w:hAnsi="Arial"/>
          <w:noProof w:val="0"/>
          <w:u w:val="single"/>
          <w:rtl/>
        </w:rPr>
        <w:lastRenderedPageBreak/>
        <w:t>מחילת חוב הלוואת בעלים (משפחת גליק)?</w:t>
      </w:r>
    </w:p>
    <w:p w14:paraId="1D8A9974" w14:textId="77777777" w:rsidR="00564FBB" w:rsidRDefault="00564FBB" w:rsidP="008B0898">
      <w:pPr>
        <w:numPr>
          <w:ilvl w:val="0"/>
          <w:numId w:val="2"/>
        </w:numPr>
        <w:spacing w:line="360" w:lineRule="auto"/>
        <w:contextualSpacing/>
        <w:jc w:val="both"/>
        <w:rPr>
          <w:rFonts w:ascii="Arial" w:hAnsi="Arial"/>
          <w:noProof w:val="0"/>
          <w:rtl/>
        </w:rPr>
      </w:pPr>
      <w:r>
        <w:rPr>
          <w:rFonts w:ascii="Arial" w:hAnsi="Arial"/>
          <w:noProof w:val="0"/>
          <w:rtl/>
        </w:rPr>
        <w:t xml:space="preserve">טרם נדון לגופן של טענות המשיב בשומה, אדון בקצרה בשאלה האם הזרמת ההון של משפחת גליק </w:t>
      </w:r>
      <w:proofErr w:type="spellStart"/>
      <w:r>
        <w:rPr>
          <w:rFonts w:ascii="Arial" w:hAnsi="Arial"/>
          <w:noProof w:val="0"/>
          <w:rtl/>
        </w:rPr>
        <w:t>ודבראל</w:t>
      </w:r>
      <w:proofErr w:type="spellEnd"/>
      <w:r>
        <w:rPr>
          <w:rFonts w:ascii="Arial" w:hAnsi="Arial"/>
          <w:noProof w:val="0"/>
          <w:rtl/>
        </w:rPr>
        <w:t xml:space="preserve"> לחברה- הם בגדר</w:t>
      </w:r>
      <w:r w:rsidR="008B0898">
        <w:rPr>
          <w:rFonts w:ascii="Arial" w:hAnsi="Arial" w:hint="cs"/>
          <w:noProof w:val="0"/>
          <w:rtl/>
        </w:rPr>
        <w:t xml:space="preserve"> </w:t>
      </w:r>
      <w:r>
        <w:rPr>
          <w:rFonts w:ascii="Arial" w:hAnsi="Arial"/>
          <w:noProof w:val="0"/>
          <w:rtl/>
        </w:rPr>
        <w:t xml:space="preserve">"השקעת בעלים" או בגדר "הלוואת בעלים". ב"כ המשיב בסיכומיו ניסה להציג את השקעת הכספים בחברה על ידי משפחת גליק כהשקעה בהון. </w:t>
      </w:r>
    </w:p>
    <w:p w14:paraId="692DB687" w14:textId="77777777" w:rsidR="00564FBB" w:rsidRDefault="00564FBB" w:rsidP="00564FBB">
      <w:pPr>
        <w:spacing w:line="360" w:lineRule="auto"/>
        <w:ind w:left="360"/>
        <w:contextualSpacing/>
        <w:jc w:val="both"/>
        <w:rPr>
          <w:rFonts w:ascii="Arial" w:hAnsi="Arial"/>
          <w:noProof w:val="0"/>
        </w:rPr>
      </w:pPr>
    </w:p>
    <w:p w14:paraId="19C04C83" w14:textId="77777777" w:rsidR="00564FBB" w:rsidRDefault="00564FBB" w:rsidP="00564FBB">
      <w:pPr>
        <w:numPr>
          <w:ilvl w:val="0"/>
          <w:numId w:val="2"/>
        </w:numPr>
        <w:spacing w:line="360" w:lineRule="auto"/>
        <w:contextualSpacing/>
        <w:jc w:val="both"/>
        <w:rPr>
          <w:rFonts w:ascii="Arial" w:hAnsi="Arial"/>
          <w:noProof w:val="0"/>
        </w:rPr>
      </w:pPr>
      <w:r>
        <w:rPr>
          <w:rFonts w:ascii="Arial" w:hAnsi="Arial"/>
          <w:noProof w:val="0"/>
          <w:rtl/>
        </w:rPr>
        <w:t>כאשר עסקינן בהשקעת בעלים הרי שככל וההשקעה ירדה לטמיון, אזי אין לראות בכך הכנסה לחברה ממחילה של ההון שהושקע בה. לא כך הדבר, אם עסקינן בהלוואת בעלים. או אז, ככל והכספים שהופקדו בחברה לא הושבו לבעלי המניות, בהתאם למבחנים בהלכה הפסוקה, יכול ותצמח לחברה הכנסה מ'מחילת הלוואה' בהתאם לסעיף 3 לפקודה.</w:t>
      </w:r>
    </w:p>
    <w:p w14:paraId="0143ED8C" w14:textId="77777777" w:rsidR="00564FBB" w:rsidRDefault="00564FBB" w:rsidP="00564FBB">
      <w:pPr>
        <w:pStyle w:val="af1"/>
        <w:rPr>
          <w:rFonts w:ascii="Arial" w:hAnsi="Arial"/>
          <w:noProof w:val="0"/>
        </w:rPr>
      </w:pPr>
    </w:p>
    <w:p w14:paraId="25FCD0EE" w14:textId="77777777" w:rsidR="00564FBB" w:rsidRDefault="00564FBB" w:rsidP="008B0898">
      <w:pPr>
        <w:numPr>
          <w:ilvl w:val="0"/>
          <w:numId w:val="2"/>
        </w:numPr>
        <w:spacing w:line="360" w:lineRule="auto"/>
        <w:contextualSpacing/>
        <w:jc w:val="both"/>
        <w:rPr>
          <w:rFonts w:ascii="Arial" w:hAnsi="Arial"/>
          <w:noProof w:val="0"/>
          <w:rtl/>
        </w:rPr>
      </w:pPr>
      <w:r>
        <w:rPr>
          <w:rFonts w:ascii="Arial" w:hAnsi="Arial"/>
          <w:noProof w:val="0"/>
          <w:rtl/>
        </w:rPr>
        <w:t>כידוע, בעל מניות בחברה הינו אישיות משפטית נפרדת מהחברה בה הוא נמנה על בעליה. כמו כן, התאגדות בצורה תאגידית (</w:t>
      </w:r>
      <w:proofErr w:type="spellStart"/>
      <w:r>
        <w:rPr>
          <w:rFonts w:ascii="Arial" w:hAnsi="Arial"/>
          <w:noProof w:val="0"/>
        </w:rPr>
        <w:t>C</w:t>
      </w:r>
      <w:r w:rsidR="008B0898">
        <w:rPr>
          <w:rFonts w:ascii="Arial" w:hAnsi="Arial"/>
          <w:noProof w:val="0"/>
        </w:rPr>
        <w:t>orporaition</w:t>
      </w:r>
      <w:proofErr w:type="spellEnd"/>
      <w:r>
        <w:rPr>
          <w:rFonts w:ascii="Arial" w:hAnsi="Arial"/>
          <w:noProof w:val="0"/>
          <w:rtl/>
        </w:rPr>
        <w:t>)</w:t>
      </w:r>
      <w:r>
        <w:rPr>
          <w:rFonts w:ascii="Arial" w:hAnsi="Arial"/>
          <w:noProof w:val="0"/>
        </w:rPr>
        <w:t xml:space="preserve"> </w:t>
      </w:r>
      <w:r>
        <w:rPr>
          <w:rFonts w:ascii="Arial" w:hAnsi="Arial"/>
          <w:noProof w:val="0"/>
          <w:rtl/>
        </w:rPr>
        <w:t xml:space="preserve">יוצרת ציפייה אצל בעל המניות להשאת רווחים, מעת היותו משקיע. על כן, סביר יותר כי בעל מניות המזרים כספים לחברה יכונה "משקיע" ולא "נושה" של החברה, כמי שמלווה לה כספים. </w:t>
      </w:r>
    </w:p>
    <w:p w14:paraId="6EE7EF5C" w14:textId="77777777" w:rsidR="00564FBB" w:rsidRDefault="00564FBB" w:rsidP="00564FBB">
      <w:pPr>
        <w:pStyle w:val="af1"/>
        <w:rPr>
          <w:rFonts w:ascii="Arial" w:hAnsi="Arial"/>
          <w:noProof w:val="0"/>
        </w:rPr>
      </w:pPr>
    </w:p>
    <w:p w14:paraId="52D68AE7" w14:textId="77777777" w:rsidR="00564FBB" w:rsidRDefault="00564FBB" w:rsidP="00B62ABB">
      <w:pPr>
        <w:numPr>
          <w:ilvl w:val="0"/>
          <w:numId w:val="2"/>
        </w:numPr>
        <w:spacing w:line="360" w:lineRule="auto"/>
        <w:contextualSpacing/>
        <w:jc w:val="both"/>
        <w:rPr>
          <w:rFonts w:ascii="Arial" w:hAnsi="Arial"/>
          <w:noProof w:val="0"/>
          <w:rtl/>
        </w:rPr>
      </w:pPr>
      <w:r>
        <w:rPr>
          <w:rFonts w:ascii="Arial" w:hAnsi="Arial"/>
          <w:noProof w:val="0"/>
          <w:rtl/>
        </w:rPr>
        <w:t xml:space="preserve">עמד על כך בית המשפט העליון בע"א 4263/04 </w:t>
      </w:r>
      <w:r>
        <w:rPr>
          <w:rFonts w:ascii="Arial" w:hAnsi="Arial"/>
          <w:b/>
          <w:bCs/>
          <w:noProof w:val="0"/>
          <w:rtl/>
        </w:rPr>
        <w:t>קיבוץ משמר העמק נ' עו"ד טומי מנור, מפרק אפרוחי הצפון בע"מ</w:t>
      </w:r>
      <w:r w:rsidR="00B62ABB">
        <w:rPr>
          <w:rFonts w:ascii="Arial" w:hAnsi="Arial" w:hint="cs"/>
          <w:noProof w:val="0"/>
          <w:rtl/>
        </w:rPr>
        <w:t>,</w:t>
      </w:r>
      <w:r>
        <w:rPr>
          <w:rFonts w:ascii="Arial" w:hAnsi="Arial"/>
          <w:noProof w:val="0"/>
          <w:rtl/>
        </w:rPr>
        <w:t xml:space="preserve"> פ"ד </w:t>
      </w:r>
      <w:proofErr w:type="spellStart"/>
      <w:r>
        <w:rPr>
          <w:rFonts w:ascii="Arial" w:hAnsi="Arial"/>
          <w:noProof w:val="0"/>
          <w:rtl/>
        </w:rPr>
        <w:t>סג</w:t>
      </w:r>
      <w:proofErr w:type="spellEnd"/>
      <w:r>
        <w:rPr>
          <w:rFonts w:ascii="Arial" w:hAnsi="Arial"/>
          <w:noProof w:val="0"/>
          <w:rtl/>
        </w:rPr>
        <w:t xml:space="preserve">(1) 548 </w:t>
      </w:r>
      <w:r w:rsidR="008B0898">
        <w:rPr>
          <w:rFonts w:ascii="Arial" w:hAnsi="Arial"/>
          <w:noProof w:val="0"/>
          <w:rtl/>
        </w:rPr>
        <w:t>(2009)</w:t>
      </w:r>
      <w:r w:rsidR="008B0898">
        <w:rPr>
          <w:rFonts w:ascii="Arial" w:hAnsi="Arial" w:hint="cs"/>
          <w:noProof w:val="0"/>
          <w:rtl/>
        </w:rPr>
        <w:t xml:space="preserve"> </w:t>
      </w:r>
      <w:r>
        <w:rPr>
          <w:rFonts w:ascii="Arial" w:hAnsi="Arial"/>
          <w:noProof w:val="0"/>
          <w:rtl/>
        </w:rPr>
        <w:t>פס</w:t>
      </w:r>
      <w:r w:rsidR="008B0898">
        <w:rPr>
          <w:rFonts w:ascii="Arial" w:hAnsi="Arial" w:hint="cs"/>
          <w:noProof w:val="0"/>
          <w:rtl/>
        </w:rPr>
        <w:t>קאות</w:t>
      </w:r>
      <w:r>
        <w:rPr>
          <w:rFonts w:ascii="Arial" w:hAnsi="Arial"/>
          <w:noProof w:val="0"/>
          <w:rtl/>
        </w:rPr>
        <w:t xml:space="preserve"> 49-48 לחוות דעתה של כב' השופטת א' </w:t>
      </w:r>
      <w:proofErr w:type="spellStart"/>
      <w:r>
        <w:rPr>
          <w:rFonts w:ascii="Arial" w:hAnsi="Arial"/>
          <w:noProof w:val="0"/>
          <w:rtl/>
        </w:rPr>
        <w:t>פרוקצ'יה</w:t>
      </w:r>
      <w:proofErr w:type="spellEnd"/>
      <w:r>
        <w:rPr>
          <w:rFonts w:ascii="Arial" w:hAnsi="Arial"/>
          <w:noProof w:val="0"/>
          <w:rtl/>
        </w:rPr>
        <w:t xml:space="preserve"> </w:t>
      </w:r>
      <w:r w:rsidR="00B62ABB">
        <w:rPr>
          <w:rFonts w:ascii="Arial" w:hAnsi="Arial" w:hint="cs"/>
          <w:noProof w:val="0"/>
          <w:rtl/>
        </w:rPr>
        <w:t>(</w:t>
      </w:r>
      <w:r w:rsidR="003942FE">
        <w:rPr>
          <w:rFonts w:ascii="Arial" w:hAnsi="Arial" w:hint="cs"/>
          <w:noProof w:val="0"/>
          <w:rtl/>
        </w:rPr>
        <w:t>להלן: עניין "</w:t>
      </w:r>
      <w:r w:rsidRPr="00B62ABB">
        <w:rPr>
          <w:rFonts w:ascii="Arial" w:hAnsi="Arial"/>
          <w:b/>
          <w:bCs/>
          <w:noProof w:val="0"/>
          <w:rtl/>
        </w:rPr>
        <w:t>אפרוחי הצפו</w:t>
      </w:r>
      <w:r w:rsidR="003942FE" w:rsidRPr="00B62ABB">
        <w:rPr>
          <w:rFonts w:ascii="Arial" w:hAnsi="Arial" w:hint="cs"/>
          <w:b/>
          <w:bCs/>
          <w:noProof w:val="0"/>
          <w:rtl/>
        </w:rPr>
        <w:t>ן</w:t>
      </w:r>
      <w:r w:rsidR="003942FE">
        <w:rPr>
          <w:rFonts w:ascii="Arial" w:hAnsi="Arial" w:hint="cs"/>
          <w:noProof w:val="0"/>
          <w:rtl/>
        </w:rPr>
        <w:t>"</w:t>
      </w:r>
      <w:r w:rsidR="00B62ABB">
        <w:rPr>
          <w:rFonts w:ascii="Arial" w:hAnsi="Arial" w:hint="cs"/>
          <w:noProof w:val="0"/>
          <w:rtl/>
        </w:rPr>
        <w:t>)</w:t>
      </w:r>
      <w:r>
        <w:rPr>
          <w:rFonts w:ascii="Arial" w:hAnsi="Arial"/>
          <w:noProof w:val="0"/>
          <w:rtl/>
        </w:rPr>
        <w:t xml:space="preserve"> – לאמור:</w:t>
      </w:r>
    </w:p>
    <w:p w14:paraId="0B9BA680" w14:textId="77777777" w:rsidR="00564FBB" w:rsidRDefault="00564FBB" w:rsidP="00564FBB">
      <w:pPr>
        <w:pStyle w:val="af1"/>
        <w:rPr>
          <w:rFonts w:ascii="Arial" w:hAnsi="Arial"/>
          <w:noProof w:val="0"/>
        </w:rPr>
      </w:pPr>
    </w:p>
    <w:p w14:paraId="6D4F2329" w14:textId="77777777" w:rsidR="00564FBB" w:rsidRDefault="00564FBB" w:rsidP="00564FBB">
      <w:pPr>
        <w:spacing w:line="360" w:lineRule="auto"/>
        <w:ind w:left="2268"/>
        <w:contextualSpacing/>
        <w:jc w:val="both"/>
        <w:rPr>
          <w:b/>
          <w:bCs/>
          <w:color w:val="000000"/>
          <w:sz w:val="27"/>
          <w:szCs w:val="27"/>
          <w:rtl/>
        </w:rPr>
      </w:pPr>
      <w:r>
        <w:rPr>
          <w:b/>
          <w:bCs/>
          <w:color w:val="000000"/>
          <w:sz w:val="27"/>
          <w:szCs w:val="27"/>
          <w:rtl/>
        </w:rPr>
        <w:t>"48.    בעל מניות בחברה נהנה מעקרון האישיות הנפרדת והאחריות המוגבלת של התאגיד; הוא נהנה מהסיכוי לרווחים שתצבור החברה, והוא נושא בסיכון להפסדיה במקרה של אינסולבנטיות, בגובה השקעתו בחברה (חביב-סגל, שם, עמ' 156-7; ענין קריספי (השופטת דורנר) עמ' 128).</w:t>
      </w:r>
    </w:p>
    <w:p w14:paraId="1004D19C" w14:textId="77777777" w:rsidR="00564FBB" w:rsidRDefault="00564FBB" w:rsidP="00564FBB">
      <w:pPr>
        <w:spacing w:line="360" w:lineRule="auto"/>
        <w:ind w:left="2268"/>
        <w:contextualSpacing/>
        <w:jc w:val="both"/>
        <w:rPr>
          <w:rFonts w:ascii="Arial" w:hAnsi="Arial"/>
          <w:noProof w:val="0"/>
          <w:rtl/>
        </w:rPr>
      </w:pPr>
      <w:r>
        <w:rPr>
          <w:b/>
          <w:bCs/>
          <w:color w:val="000000"/>
          <w:sz w:val="27"/>
          <w:szCs w:val="27"/>
          <w:rtl/>
        </w:rPr>
        <w:t xml:space="preserve">49.    בצד מעמדו כבעל מניות, עשוי חבר בחברה לרכוש מעמד של נושה כלפי החברה, כאשר הוא נותן לה הלוואת בעלים. כשירותו הכפולה כבעל מניות וכנושה של החברה עשויה ליצור קשיים לא מעטים במישור המשפטי ובמישור העיסקי. היא יוצרת דואליות במעמדו, המחייבת זהירות מיוחדת. בעל המניות אינו אמור, בדרך הטבע, להלוות כספים לחברה שבבעלותו, וליהפך נושה שלה. תפקידו הטבעי הוא לשמש משקיע בחברה. לפיכך, הלוואות בעלים בתאגיד עיסקי אינן בבחינת תופעה טבעית ומובנת מאליה, והפיכתו של בעל מניות לנושה החברה אינה מצב שיש לעודדו. כשירותו המשולבת של אדם כבעל מניות בחברה </w:t>
      </w:r>
      <w:r>
        <w:rPr>
          <w:b/>
          <w:bCs/>
          <w:color w:val="000000"/>
          <w:sz w:val="27"/>
          <w:szCs w:val="27"/>
          <w:rtl/>
        </w:rPr>
        <w:lastRenderedPageBreak/>
        <w:t>וכנושה של החברה, עלולה להביא לניגוד אינטרסים חריף שיש עמו נזק רב לחברה ולציבור הנושים החיצוניים כאחד"</w:t>
      </w:r>
      <w:r>
        <w:rPr>
          <w:b/>
          <w:bCs/>
          <w:color w:val="000000"/>
          <w:sz w:val="27"/>
          <w:szCs w:val="27"/>
        </w:rPr>
        <w:t>.</w:t>
      </w:r>
    </w:p>
    <w:p w14:paraId="23EA0EF0" w14:textId="77777777" w:rsidR="00564FBB" w:rsidRDefault="00564FBB" w:rsidP="00564FBB">
      <w:pPr>
        <w:pStyle w:val="af1"/>
        <w:rPr>
          <w:rFonts w:ascii="Arial" w:hAnsi="Arial"/>
          <w:noProof w:val="0"/>
        </w:rPr>
      </w:pPr>
    </w:p>
    <w:p w14:paraId="654BC8AE"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הנה כי כן, אין זה ראוי כי בעל מניות יזרים לחברה בבעלותו כסף בתורת הלוואה אלא בתורת השקעה, שכן אחרת ייווצרו בעיות משפטיות בכלל ובפרט בעת שהתאגיד במצב של חדלות פירעון. כלומר, בעל מניות המבכר להעמיד הלוואה לחברה במקום השקעה, מקים חשש כי מבטיח הוא, לכאורה, את חובו בחברה על ידי מידע פנים, והעמדת בטוחות על חשבון נושים חיצוניים של החברה, ובכך מפר את אמונו כלפי נושי החברה.</w:t>
      </w:r>
    </w:p>
    <w:p w14:paraId="275E9D98" w14:textId="77777777" w:rsidR="00564FBB" w:rsidRDefault="00564FBB" w:rsidP="00564FBB">
      <w:pPr>
        <w:spacing w:line="360" w:lineRule="auto"/>
        <w:ind w:left="360"/>
        <w:contextualSpacing/>
        <w:jc w:val="both"/>
        <w:rPr>
          <w:rFonts w:ascii="Arial" w:hAnsi="Arial"/>
          <w:noProof w:val="0"/>
        </w:rPr>
      </w:pPr>
    </w:p>
    <w:p w14:paraId="73D096A6" w14:textId="77777777" w:rsidR="00564FBB" w:rsidRDefault="00564FBB" w:rsidP="00564FBB">
      <w:pPr>
        <w:numPr>
          <w:ilvl w:val="0"/>
          <w:numId w:val="2"/>
        </w:numPr>
        <w:spacing w:line="360" w:lineRule="auto"/>
        <w:contextualSpacing/>
        <w:jc w:val="both"/>
        <w:rPr>
          <w:rFonts w:ascii="Arial" w:hAnsi="Arial"/>
          <w:noProof w:val="0"/>
        </w:rPr>
      </w:pPr>
      <w:r>
        <w:rPr>
          <w:rFonts w:ascii="Arial" w:hAnsi="Arial"/>
          <w:noProof w:val="0"/>
          <w:rtl/>
        </w:rPr>
        <w:t xml:space="preserve">ברם, כל זאת כאשר החברה מצויה בחדלות פירעון – או אז, בשל הדוקטרינה של 'מימון הדק' הקביעה היא על כן, כי השקעת בעלים היא הפתרון האופטימאלי כלפי הנושים והימנעות מהפרת האמון כלפי נושי החברה. </w:t>
      </w:r>
    </w:p>
    <w:p w14:paraId="2430549E" w14:textId="77777777" w:rsidR="00564FBB" w:rsidRDefault="00564FBB" w:rsidP="00564FBB">
      <w:pPr>
        <w:pStyle w:val="af1"/>
        <w:rPr>
          <w:rFonts w:ascii="Arial" w:hAnsi="Arial"/>
          <w:noProof w:val="0"/>
        </w:rPr>
      </w:pPr>
    </w:p>
    <w:p w14:paraId="6D2B040B" w14:textId="77777777" w:rsidR="00564FBB" w:rsidRDefault="00564FBB" w:rsidP="00564FBB">
      <w:pPr>
        <w:numPr>
          <w:ilvl w:val="0"/>
          <w:numId w:val="2"/>
        </w:numPr>
        <w:spacing w:line="360" w:lineRule="auto"/>
        <w:contextualSpacing/>
        <w:jc w:val="both"/>
        <w:rPr>
          <w:rFonts w:ascii="Arial" w:hAnsi="Arial"/>
          <w:noProof w:val="0"/>
          <w:rtl/>
        </w:rPr>
      </w:pPr>
      <w:r>
        <w:rPr>
          <w:rFonts w:ascii="Arial" w:hAnsi="Arial"/>
          <w:noProof w:val="0"/>
          <w:rtl/>
        </w:rPr>
        <w:t>אולם, כאשר החברה אינה עומדת בפני מצב של חדלות פירעון הרי שאין מקום להטיל ספק בהזרמת הכספים של בעל מניות לחברה, שכן על פי "</w:t>
      </w:r>
      <w:r>
        <w:rPr>
          <w:rFonts w:ascii="Arial" w:hAnsi="Arial"/>
          <w:b/>
          <w:bCs/>
          <w:noProof w:val="0"/>
          <w:rtl/>
        </w:rPr>
        <w:t xml:space="preserve">דוקטרינה זו, ביסודה, "מרימה את המסך" </w:t>
      </w:r>
      <w:proofErr w:type="spellStart"/>
      <w:r>
        <w:rPr>
          <w:rFonts w:ascii="Arial" w:hAnsi="Arial"/>
          <w:b/>
          <w:bCs/>
          <w:noProof w:val="0"/>
          <w:rtl/>
        </w:rPr>
        <w:t>מעיסקת</w:t>
      </w:r>
      <w:proofErr w:type="spellEnd"/>
      <w:r>
        <w:rPr>
          <w:rFonts w:ascii="Arial" w:hAnsi="Arial"/>
          <w:b/>
          <w:bCs/>
          <w:noProof w:val="0"/>
          <w:rtl/>
        </w:rPr>
        <w:t xml:space="preserve"> הלוואת הבעלים שעשה בעל המניות עם החברה, ובוחנת את טיבה האמיתי של </w:t>
      </w:r>
      <w:proofErr w:type="spellStart"/>
      <w:r>
        <w:rPr>
          <w:rFonts w:ascii="Arial" w:hAnsi="Arial"/>
          <w:b/>
          <w:bCs/>
          <w:noProof w:val="0"/>
          <w:rtl/>
        </w:rPr>
        <w:t>העיסקה</w:t>
      </w:r>
      <w:proofErr w:type="spellEnd"/>
      <w:r>
        <w:rPr>
          <w:rFonts w:ascii="Arial" w:hAnsi="Arial"/>
          <w:b/>
          <w:bCs/>
          <w:noProof w:val="0"/>
          <w:rtl/>
        </w:rPr>
        <w:t xml:space="preserve"> - האם זו אכן הלוואה אמיתית, או שמא מדובר למעשה בהזרמת הון לחברה בכסות של הלוואה, שנועדה להקנות לבעלים מעמד של נושה לצורך </w:t>
      </w:r>
      <w:proofErr w:type="spellStart"/>
      <w:r>
        <w:rPr>
          <w:rFonts w:ascii="Arial" w:hAnsi="Arial"/>
          <w:b/>
          <w:bCs/>
          <w:noProof w:val="0"/>
          <w:rtl/>
        </w:rPr>
        <w:t>פרעונה</w:t>
      </w:r>
      <w:proofErr w:type="spellEnd"/>
      <w:r>
        <w:rPr>
          <w:rFonts w:ascii="Arial" w:hAnsi="Arial"/>
          <w:b/>
          <w:bCs/>
          <w:noProof w:val="0"/>
          <w:rtl/>
        </w:rPr>
        <w:t>. במסגרת דוקטרינה זו, פותחה שורה של מאפיינים שנועדו להתחקות אחר טיבה האמיתי של הלוואת הבעלים, ולבחון האם מדובר בהלוואה שכמותה ניתן היה להשיג בשוק החופשי, או שמא מדובר בפיקציה, שעניינה האמיתי הזרמת הון בכסות של הלוואת בעלים, תוך הבטחת מעמד נושה לבעל המניות כלפי החברה</w:t>
      </w:r>
      <w:r>
        <w:rPr>
          <w:rFonts w:ascii="Arial" w:hAnsi="Arial"/>
          <w:noProof w:val="0"/>
        </w:rPr>
        <w:t>.</w:t>
      </w:r>
      <w:r>
        <w:rPr>
          <w:rFonts w:ascii="Arial" w:hAnsi="Arial"/>
          <w:noProof w:val="0"/>
          <w:rtl/>
        </w:rPr>
        <w:t>" [שם, פסקה 52].</w:t>
      </w:r>
    </w:p>
    <w:p w14:paraId="26470140" w14:textId="77777777" w:rsidR="00564FBB" w:rsidRDefault="00564FBB" w:rsidP="00564FBB">
      <w:pPr>
        <w:pStyle w:val="af1"/>
        <w:rPr>
          <w:rFonts w:ascii="Arial" w:hAnsi="Arial"/>
          <w:noProof w:val="0"/>
        </w:rPr>
      </w:pPr>
    </w:p>
    <w:p w14:paraId="0D07B36B" w14:textId="77777777" w:rsidR="00564FBB" w:rsidRDefault="00564FBB" w:rsidP="003942FE">
      <w:pPr>
        <w:numPr>
          <w:ilvl w:val="0"/>
          <w:numId w:val="2"/>
        </w:numPr>
        <w:spacing w:line="360" w:lineRule="auto"/>
        <w:contextualSpacing/>
        <w:jc w:val="both"/>
        <w:rPr>
          <w:rFonts w:ascii="Arial" w:hAnsi="Arial"/>
          <w:noProof w:val="0"/>
          <w:rtl/>
        </w:rPr>
      </w:pPr>
      <w:r>
        <w:rPr>
          <w:rFonts w:ascii="Arial" w:hAnsi="Arial"/>
          <w:noProof w:val="0"/>
          <w:rtl/>
        </w:rPr>
        <w:t xml:space="preserve">בענייננו, לאורך השנים ניסו בני משפחת גליק לייצב את החברה, שכן היגיון כלכלי מובהק בצדה, שאם לא כן מטה לחמם יישבר – שכן החברה היא מקור הכנסה העיקרי של המשפחה, ועל כן אין למשפחת גליק אינטרס לגרום לחברה להגיע למצב של </w:t>
      </w:r>
      <w:proofErr w:type="spellStart"/>
      <w:r>
        <w:rPr>
          <w:rFonts w:ascii="Arial" w:hAnsi="Arial"/>
          <w:noProof w:val="0"/>
          <w:rtl/>
        </w:rPr>
        <w:t>אינסולבנטיות</w:t>
      </w:r>
      <w:proofErr w:type="spellEnd"/>
      <w:r>
        <w:rPr>
          <w:rFonts w:ascii="Arial" w:hAnsi="Arial"/>
          <w:noProof w:val="0"/>
          <w:rtl/>
        </w:rPr>
        <w:t>.</w:t>
      </w:r>
    </w:p>
    <w:p w14:paraId="7B7AC810" w14:textId="77777777" w:rsidR="00564FBB" w:rsidRDefault="00564FBB" w:rsidP="00564FBB">
      <w:pPr>
        <w:pStyle w:val="af1"/>
        <w:rPr>
          <w:rFonts w:ascii="Arial" w:hAnsi="Arial"/>
          <w:noProof w:val="0"/>
        </w:rPr>
      </w:pPr>
    </w:p>
    <w:p w14:paraId="305A16DC" w14:textId="77777777" w:rsidR="00564FBB" w:rsidRDefault="00564FBB" w:rsidP="003942FE">
      <w:pPr>
        <w:numPr>
          <w:ilvl w:val="0"/>
          <w:numId w:val="2"/>
        </w:numPr>
        <w:spacing w:line="360" w:lineRule="auto"/>
        <w:contextualSpacing/>
        <w:jc w:val="both"/>
        <w:rPr>
          <w:rFonts w:ascii="Arial" w:hAnsi="Arial"/>
          <w:noProof w:val="0"/>
          <w:rtl/>
        </w:rPr>
      </w:pPr>
      <w:r>
        <w:rPr>
          <w:rFonts w:ascii="Arial" w:hAnsi="Arial"/>
          <w:noProof w:val="0"/>
          <w:rtl/>
        </w:rPr>
        <w:t xml:space="preserve">בעניין </w:t>
      </w:r>
      <w:r w:rsidR="003942FE">
        <w:rPr>
          <w:rFonts w:ascii="Arial" w:hAnsi="Arial" w:hint="cs"/>
          <w:noProof w:val="0"/>
          <w:rtl/>
        </w:rPr>
        <w:t>א</w:t>
      </w:r>
      <w:r>
        <w:rPr>
          <w:rFonts w:ascii="Arial" w:hAnsi="Arial"/>
          <w:noProof w:val="0"/>
          <w:rtl/>
        </w:rPr>
        <w:t>פרוחי הצפון, מנה בית המשפט שיקולים על פיהם ניתן לבחון האם לפנינו השקעה או שמא הלוואת בעלים. יודגש כי פסק הדין בעניין</w:t>
      </w:r>
      <w:r w:rsidR="003942FE">
        <w:rPr>
          <w:rFonts w:ascii="Arial" w:hAnsi="Arial" w:hint="cs"/>
          <w:noProof w:val="0"/>
          <w:rtl/>
        </w:rPr>
        <w:t xml:space="preserve"> זה</w:t>
      </w:r>
      <w:r>
        <w:rPr>
          <w:rFonts w:ascii="Arial" w:hAnsi="Arial"/>
          <w:noProof w:val="0"/>
          <w:rtl/>
        </w:rPr>
        <w:t xml:space="preserve"> עסק במצב של חדלות פירעון של חברה ויישום הדוקטרינה של 'מימון הדק' כאשר ההון העצמי של החברה או הנכסים של החברה אינם ביחס ראוי מול התחייבויותיה של החברה. במצב הדברים בהליך דנא, החברה נמנעה מלהגיע למצב של חדלות פירעון, ואדרבה החברה הגיעה לסילוק חובותיה מול הבנקים כתוצאה מההסכם שהיטיב עם החברה.</w:t>
      </w:r>
    </w:p>
    <w:p w14:paraId="0B2BB1F1" w14:textId="77777777" w:rsidR="00564FBB" w:rsidRDefault="00564FBB" w:rsidP="00564FBB">
      <w:pPr>
        <w:pStyle w:val="af1"/>
        <w:rPr>
          <w:rFonts w:ascii="Arial" w:hAnsi="Arial"/>
          <w:noProof w:val="0"/>
        </w:rPr>
      </w:pPr>
    </w:p>
    <w:p w14:paraId="265630FC" w14:textId="77777777" w:rsidR="00564FBB" w:rsidRDefault="00564FBB" w:rsidP="003942FE">
      <w:pPr>
        <w:numPr>
          <w:ilvl w:val="0"/>
          <w:numId w:val="2"/>
        </w:numPr>
        <w:spacing w:line="360" w:lineRule="auto"/>
        <w:contextualSpacing/>
        <w:jc w:val="both"/>
        <w:rPr>
          <w:rFonts w:ascii="Arial" w:hAnsi="Arial"/>
          <w:noProof w:val="0"/>
          <w:rtl/>
        </w:rPr>
      </w:pPr>
      <w:r>
        <w:rPr>
          <w:rFonts w:ascii="Arial" w:hAnsi="Arial"/>
          <w:noProof w:val="0"/>
          <w:rtl/>
        </w:rPr>
        <w:lastRenderedPageBreak/>
        <w:t xml:space="preserve">השיקולים שיש לשקול בבירור הזרמת הון בעלים בחברה </w:t>
      </w:r>
      <w:r w:rsidR="003942FE">
        <w:rPr>
          <w:rFonts w:ascii="Arial" w:hAnsi="Arial" w:hint="cs"/>
          <w:noProof w:val="0"/>
          <w:rtl/>
        </w:rPr>
        <w:t xml:space="preserve">פורטו בעניין אפרוחי הצפון: </w:t>
      </w:r>
      <w:r>
        <w:rPr>
          <w:rFonts w:ascii="Arial" w:hAnsi="Arial"/>
          <w:noProof w:val="0"/>
          <w:rtl/>
        </w:rPr>
        <w:t>"</w:t>
      </w:r>
      <w:r>
        <w:rPr>
          <w:rFonts w:ascii="Arial" w:hAnsi="Arial"/>
          <w:b/>
          <w:bCs/>
          <w:noProof w:val="0"/>
          <w:rtl/>
        </w:rPr>
        <w:t xml:space="preserve">שיקולים רלבנטיים </w:t>
      </w:r>
      <w:proofErr w:type="spellStart"/>
      <w:r>
        <w:rPr>
          <w:rFonts w:ascii="Arial" w:hAnsi="Arial"/>
          <w:b/>
          <w:bCs/>
          <w:noProof w:val="0"/>
          <w:rtl/>
        </w:rPr>
        <w:t>לענין</w:t>
      </w:r>
      <w:proofErr w:type="spellEnd"/>
      <w:r>
        <w:rPr>
          <w:rFonts w:ascii="Arial" w:hAnsi="Arial"/>
          <w:b/>
          <w:bCs/>
          <w:noProof w:val="0"/>
          <w:rtl/>
        </w:rPr>
        <w:t xml:space="preserve"> זה הם, בין היתר, האם </w:t>
      </w:r>
      <w:proofErr w:type="spellStart"/>
      <w:r>
        <w:rPr>
          <w:rFonts w:ascii="Arial" w:hAnsi="Arial"/>
          <w:b/>
          <w:bCs/>
          <w:noProof w:val="0"/>
          <w:rtl/>
        </w:rPr>
        <w:t>עיסקת</w:t>
      </w:r>
      <w:proofErr w:type="spellEnd"/>
      <w:r>
        <w:rPr>
          <w:rFonts w:ascii="Arial" w:hAnsi="Arial"/>
          <w:b/>
          <w:bCs/>
          <w:noProof w:val="0"/>
          <w:rtl/>
        </w:rPr>
        <w:t xml:space="preserve"> הלוואת הבעלים נעשתה במהלך העסקים הרגיל; מהו אופי הסכם ההלוואה, מהו מצבה הכספי של החברה עם מתן ההלוואה, מהו אופי הקשר בין בעל המניות לבין החברה, לאיזו מטרה שימשו כספי ההלוואה - האם לרכישת נכסים הוניים או להוצאות שוטפות; האם קיימות בטוחות להלוואה, וכיוצא באלה מאפיינים. </w:t>
      </w:r>
      <w:proofErr w:type="spellStart"/>
      <w:r>
        <w:rPr>
          <w:rFonts w:ascii="Arial" w:hAnsi="Arial"/>
          <w:b/>
          <w:bCs/>
          <w:noProof w:val="0"/>
          <w:rtl/>
        </w:rPr>
        <w:t>איפיון</w:t>
      </w:r>
      <w:proofErr w:type="spellEnd"/>
      <w:r>
        <w:rPr>
          <w:rFonts w:ascii="Arial" w:hAnsi="Arial"/>
          <w:b/>
          <w:bCs/>
          <w:noProof w:val="0"/>
          <w:rtl/>
        </w:rPr>
        <w:t xml:space="preserve"> מחדש של הלוואת בעלים כרוך בראייה נורמטיבית, המסירה את המסך מעל תיאורה המילולי של </w:t>
      </w:r>
      <w:proofErr w:type="spellStart"/>
      <w:r>
        <w:rPr>
          <w:rFonts w:ascii="Arial" w:hAnsi="Arial"/>
          <w:b/>
          <w:bCs/>
          <w:noProof w:val="0"/>
          <w:rtl/>
        </w:rPr>
        <w:t>העיסקה</w:t>
      </w:r>
      <w:proofErr w:type="spellEnd"/>
      <w:r>
        <w:rPr>
          <w:rFonts w:ascii="Arial" w:hAnsi="Arial"/>
          <w:b/>
          <w:bCs/>
          <w:noProof w:val="0"/>
          <w:rtl/>
        </w:rPr>
        <w:t>, ומתייחסת למהותה האמיתית, תוך ייחוס תוצאות משפטיות למהות זו</w:t>
      </w:r>
      <w:r>
        <w:rPr>
          <w:rFonts w:ascii="Arial" w:hAnsi="Arial"/>
          <w:b/>
          <w:bCs/>
          <w:noProof w:val="0"/>
        </w:rPr>
        <w:t>.</w:t>
      </w:r>
      <w:r>
        <w:rPr>
          <w:rFonts w:ascii="Arial" w:hAnsi="Arial"/>
          <w:noProof w:val="0"/>
          <w:rtl/>
        </w:rPr>
        <w:t>" [שם</w:t>
      </w:r>
      <w:r w:rsidR="003942FE">
        <w:rPr>
          <w:rFonts w:ascii="Arial" w:hAnsi="Arial" w:hint="cs"/>
          <w:noProof w:val="0"/>
          <w:rtl/>
        </w:rPr>
        <w:t>,</w:t>
      </w:r>
      <w:r>
        <w:rPr>
          <w:rFonts w:ascii="Arial" w:hAnsi="Arial"/>
          <w:noProof w:val="0"/>
          <w:rtl/>
        </w:rPr>
        <w:t xml:space="preserve"> סוף פסקה 58].</w:t>
      </w:r>
    </w:p>
    <w:p w14:paraId="53A2037F" w14:textId="77777777" w:rsidR="00564FBB" w:rsidRDefault="00564FBB" w:rsidP="00564FBB">
      <w:pPr>
        <w:pStyle w:val="af1"/>
        <w:rPr>
          <w:rFonts w:ascii="Arial" w:hAnsi="Arial"/>
          <w:noProof w:val="0"/>
        </w:rPr>
      </w:pPr>
    </w:p>
    <w:p w14:paraId="096CF1B6" w14:textId="77777777" w:rsidR="00564FBB" w:rsidRPr="003942FE" w:rsidRDefault="00564FBB" w:rsidP="00B62ABB">
      <w:pPr>
        <w:numPr>
          <w:ilvl w:val="0"/>
          <w:numId w:val="2"/>
        </w:numPr>
        <w:spacing w:line="360" w:lineRule="auto"/>
        <w:contextualSpacing/>
        <w:jc w:val="both"/>
        <w:rPr>
          <w:rFonts w:ascii="Arial" w:hAnsi="Arial"/>
          <w:noProof w:val="0"/>
          <w:rtl/>
        </w:rPr>
      </w:pPr>
      <w:r w:rsidRPr="003942FE">
        <w:rPr>
          <w:rFonts w:ascii="Arial" w:hAnsi="Arial"/>
          <w:noProof w:val="0"/>
          <w:rtl/>
        </w:rPr>
        <w:t>המסקנה מהמקובץ בעניין זה היא, כי גם אם נצא מנקודת הנחה כי ניתן</w:t>
      </w:r>
      <w:r w:rsidR="003942FE" w:rsidRPr="003942FE">
        <w:rPr>
          <w:rFonts w:ascii="Arial" w:hAnsi="Arial" w:hint="cs"/>
          <w:noProof w:val="0"/>
          <w:rtl/>
        </w:rPr>
        <w:t xml:space="preserve"> היה </w:t>
      </w:r>
      <w:r w:rsidRPr="003942FE">
        <w:rPr>
          <w:rFonts w:ascii="Arial" w:hAnsi="Arial"/>
          <w:noProof w:val="0"/>
          <w:rtl/>
        </w:rPr>
        <w:t>להשתמש בדוקטרינה של 'המימון הדק' במקרה דנן, הרי שיש לראות בהזרמת הכספים לחברה כהלוואת הבעלים ולא כהשקעה.</w:t>
      </w:r>
      <w:r w:rsidR="003942FE">
        <w:rPr>
          <w:rFonts w:ascii="Arial" w:hAnsi="Arial" w:hint="cs"/>
          <w:noProof w:val="0"/>
          <w:rtl/>
        </w:rPr>
        <w:t xml:space="preserve"> </w:t>
      </w:r>
      <w:r w:rsidRPr="003942FE">
        <w:rPr>
          <w:rFonts w:ascii="Arial" w:hAnsi="Arial"/>
          <w:noProof w:val="0"/>
          <w:rtl/>
        </w:rPr>
        <w:t>המערערת נקטה בערבוביה בטרמינולוגיה של השקעה – 'הסכם השקעה' 'השקעה בחברה' אך במקביל נקטה גם בטרמינולוגיה של 'הלוואת בעלים'</w:t>
      </w:r>
      <w:r w:rsidR="003942FE">
        <w:rPr>
          <w:rFonts w:ascii="Arial" w:hAnsi="Arial" w:hint="cs"/>
          <w:noProof w:val="0"/>
          <w:rtl/>
        </w:rPr>
        <w:t>.</w:t>
      </w:r>
      <w:r w:rsidRPr="003942FE">
        <w:rPr>
          <w:rFonts w:ascii="Arial" w:hAnsi="Arial"/>
          <w:noProof w:val="0"/>
          <w:rtl/>
        </w:rPr>
        <w:t xml:space="preserve"> לאורך ההסכם מצוינת 'הלוואת בעלים' ולא השקעה בחברה. גם הרצון לשנות במהלך הסיכומים את החזית ולהציג מצג לפיו קיים לפנינו 'הסכם השקעה', אינו מדויק. ההתרשמות שלי לאורך כל ההליך דנא</w:t>
      </w:r>
      <w:r w:rsidR="003942FE">
        <w:rPr>
          <w:rFonts w:ascii="Arial" w:hAnsi="Arial" w:hint="cs"/>
          <w:noProof w:val="0"/>
          <w:rtl/>
        </w:rPr>
        <w:t xml:space="preserve"> היא</w:t>
      </w:r>
      <w:r w:rsidRPr="003942FE">
        <w:rPr>
          <w:rFonts w:ascii="Arial" w:hAnsi="Arial"/>
          <w:noProof w:val="0"/>
          <w:rtl/>
        </w:rPr>
        <w:t xml:space="preserve"> כי מדובר בהלוואת בעלים, וכל הוויכוח הוא, האם משפחת גליק מחלה או לא מחלה על החוב. לאורך כל ההליך מטעם המערערת, ומטעם משפחת גליק, לא טענה החברה, בקול ברור, כי עסקינן בהשקעת בעלים ולא בהלוואה.</w:t>
      </w:r>
    </w:p>
    <w:p w14:paraId="33818D0A" w14:textId="77777777" w:rsidR="00564FBB" w:rsidRDefault="00564FBB" w:rsidP="00564FBB">
      <w:pPr>
        <w:pStyle w:val="af1"/>
        <w:rPr>
          <w:rFonts w:ascii="Arial" w:hAnsi="Arial"/>
          <w:noProof w:val="0"/>
        </w:rPr>
      </w:pPr>
    </w:p>
    <w:p w14:paraId="0C0C7BC6" w14:textId="77777777" w:rsidR="00564FBB" w:rsidRDefault="00564FBB" w:rsidP="003942FE">
      <w:pPr>
        <w:numPr>
          <w:ilvl w:val="0"/>
          <w:numId w:val="2"/>
        </w:numPr>
        <w:spacing w:line="360" w:lineRule="auto"/>
        <w:contextualSpacing/>
        <w:jc w:val="both"/>
        <w:rPr>
          <w:rFonts w:ascii="Arial" w:hAnsi="Arial"/>
          <w:noProof w:val="0"/>
          <w:rtl/>
        </w:rPr>
      </w:pPr>
      <w:r>
        <w:rPr>
          <w:rFonts w:ascii="Arial" w:hAnsi="Arial"/>
          <w:noProof w:val="0"/>
          <w:rtl/>
        </w:rPr>
        <w:t>השקעת בעלים אינה מוצגת ואינה מטופלת – הן במישור החשבונאי והן במישור דיני המיס</w:t>
      </w:r>
      <w:r w:rsidR="003942FE">
        <w:rPr>
          <w:rFonts w:ascii="Arial" w:hAnsi="Arial" w:hint="cs"/>
          <w:noProof w:val="0"/>
          <w:rtl/>
        </w:rPr>
        <w:t>י</w:t>
      </w:r>
      <w:r>
        <w:rPr>
          <w:rFonts w:ascii="Arial" w:hAnsi="Arial"/>
          <w:noProof w:val="0"/>
          <w:rtl/>
        </w:rPr>
        <w:t>ם – כהוצאה, ועל כן אין נפקות מבחינת ההשפעה על הכנסות החברה באופן ישיר וממילא שאין ההשקעה חבה במס.</w:t>
      </w:r>
      <w:r w:rsidR="00B62ABB">
        <w:rPr>
          <w:rFonts w:ascii="Arial" w:hAnsi="Arial" w:hint="cs"/>
          <w:noProof w:val="0"/>
          <w:rtl/>
        </w:rPr>
        <w:t xml:space="preserve"> </w:t>
      </w:r>
      <w:r>
        <w:rPr>
          <w:rFonts w:ascii="Arial" w:hAnsi="Arial"/>
          <w:noProof w:val="0"/>
          <w:rtl/>
        </w:rPr>
        <w:t>כאשר החברה תבוא על סופה – במסגרת פירוק, ולאחר סילוק חובותיה, עודף הנכסים יחולק לבעלי המניות וכך גם ההשקעה שהזרימו לחברה. אולם, במצב בו לא נותר עודף נכסים – אין מה לחלק לבעלי המניות, הוי אומר: ההשקעה ירדה לטמיון.</w:t>
      </w:r>
    </w:p>
    <w:p w14:paraId="55F504D0" w14:textId="77777777" w:rsidR="00564FBB" w:rsidRDefault="00564FBB" w:rsidP="00564FBB">
      <w:pPr>
        <w:pStyle w:val="af1"/>
        <w:rPr>
          <w:rFonts w:ascii="Arial" w:hAnsi="Arial"/>
          <w:noProof w:val="0"/>
        </w:rPr>
      </w:pPr>
    </w:p>
    <w:p w14:paraId="33C68E02" w14:textId="77777777" w:rsidR="00564FBB" w:rsidRDefault="00564FBB" w:rsidP="003942FE">
      <w:pPr>
        <w:numPr>
          <w:ilvl w:val="0"/>
          <w:numId w:val="2"/>
        </w:numPr>
        <w:spacing w:line="360" w:lineRule="auto"/>
        <w:contextualSpacing/>
        <w:jc w:val="both"/>
        <w:rPr>
          <w:rFonts w:ascii="Arial" w:hAnsi="Arial"/>
          <w:noProof w:val="0"/>
          <w:rtl/>
        </w:rPr>
      </w:pPr>
      <w:r>
        <w:rPr>
          <w:rFonts w:ascii="Arial" w:hAnsi="Arial"/>
          <w:noProof w:val="0"/>
          <w:rtl/>
        </w:rPr>
        <w:t>שונה הדבר, במצב של הלוואת בעלים; במצב זה, כאשר בעל המניות הופך להיות 'נושה' של החברה</w:t>
      </w:r>
      <w:r w:rsidR="003942FE">
        <w:rPr>
          <w:rFonts w:ascii="Arial" w:hAnsi="Arial" w:hint="cs"/>
          <w:noProof w:val="0"/>
          <w:rtl/>
        </w:rPr>
        <w:t>,</w:t>
      </w:r>
      <w:r>
        <w:rPr>
          <w:rFonts w:ascii="Arial" w:hAnsi="Arial"/>
          <w:noProof w:val="0"/>
          <w:rtl/>
        </w:rPr>
        <w:t xml:space="preserve"> החברה רושמת – כפי שרושמת כל הלוואה המתקבלת ממקור חיצוני (למשל, בנקים) – הוצאות מימון (ריבית</w:t>
      </w:r>
      <w:r w:rsidR="00B62ABB">
        <w:rPr>
          <w:rFonts w:ascii="Arial" w:hAnsi="Arial" w:hint="cs"/>
          <w:noProof w:val="0"/>
          <w:rtl/>
        </w:rPr>
        <w:t>,</w:t>
      </w:r>
      <w:r>
        <w:rPr>
          <w:rFonts w:ascii="Arial" w:hAnsi="Arial"/>
          <w:noProof w:val="0"/>
          <w:rtl/>
        </w:rPr>
        <w:t xml:space="preserve"> </w:t>
      </w:r>
      <w:r w:rsidR="003942FE">
        <w:rPr>
          <w:rFonts w:ascii="Arial" w:hAnsi="Arial" w:hint="cs"/>
          <w:noProof w:val="0"/>
          <w:rtl/>
        </w:rPr>
        <w:t xml:space="preserve">הפרשי הצמדה </w:t>
      </w:r>
      <w:r>
        <w:rPr>
          <w:rFonts w:ascii="Arial" w:hAnsi="Arial"/>
          <w:noProof w:val="0"/>
          <w:rtl/>
        </w:rPr>
        <w:t>ושערוך) והוצאות הלוואה (קרן) כאשר סעיפי הוצאה אלו משפיעים ישירות על גובה ההכנסה. כתוצאה מההכרה בהוצאה ממילא ההכנסה החייבת במס ק</w:t>
      </w:r>
      <w:r>
        <w:rPr>
          <w:rFonts w:ascii="David" w:hAnsi="David"/>
          <w:noProof w:val="0"/>
          <w:rtl/>
        </w:rPr>
        <w:t>ְ</w:t>
      </w:r>
      <w:r>
        <w:rPr>
          <w:rFonts w:ascii="Arial" w:hAnsi="Arial"/>
          <w:noProof w:val="0"/>
          <w:rtl/>
        </w:rPr>
        <w:t>ט</w:t>
      </w:r>
      <w:r>
        <w:rPr>
          <w:rFonts w:ascii="David" w:hAnsi="David"/>
          <w:noProof w:val="0"/>
          <w:rtl/>
        </w:rPr>
        <w:t>ֵ</w:t>
      </w:r>
      <w:r>
        <w:rPr>
          <w:rFonts w:ascii="Arial" w:hAnsi="Arial"/>
          <w:noProof w:val="0"/>
          <w:rtl/>
        </w:rPr>
        <w:t>נה. יוצא אפוא, כי כאשר נמחלת ההלוואה לחברה, עליה לנטרל את ההוצאה לאורך השנים. הנה כי כן, במועד מחילת ההלוואה, בהתאם לסעיף 3 לפקודה, במקום לתקן את הדוחות הכספיים משך השנים לאחור, תרשום החברה במועד ההכרה במחילת החוב הכנסה בגובה מחילת החוב.</w:t>
      </w:r>
    </w:p>
    <w:p w14:paraId="6342B286" w14:textId="77777777" w:rsidR="00564FBB" w:rsidRDefault="00564FBB" w:rsidP="00564FBB">
      <w:pPr>
        <w:pStyle w:val="af1"/>
        <w:rPr>
          <w:rFonts w:ascii="Arial" w:hAnsi="Arial"/>
          <w:noProof w:val="0"/>
        </w:rPr>
      </w:pPr>
    </w:p>
    <w:p w14:paraId="10C7A9AE" w14:textId="77777777" w:rsidR="00564FBB" w:rsidRPr="00747B91" w:rsidRDefault="00564FBB" w:rsidP="00747B91">
      <w:pPr>
        <w:numPr>
          <w:ilvl w:val="0"/>
          <w:numId w:val="2"/>
        </w:numPr>
        <w:spacing w:line="360" w:lineRule="auto"/>
        <w:contextualSpacing/>
        <w:jc w:val="both"/>
        <w:rPr>
          <w:rFonts w:ascii="Arial" w:hAnsi="Arial"/>
          <w:noProof w:val="0"/>
          <w:rtl/>
        </w:rPr>
      </w:pPr>
      <w:r w:rsidRPr="00747B91">
        <w:rPr>
          <w:rFonts w:ascii="Arial" w:hAnsi="Arial"/>
          <w:noProof w:val="0"/>
          <w:rtl/>
        </w:rPr>
        <w:t xml:space="preserve">החברה רשמה את הזרמת הכספים כהלוואה בעלים ולא כהשקעה, שכן ניהלה כרטסות </w:t>
      </w:r>
      <w:proofErr w:type="spellStart"/>
      <w:r w:rsidRPr="00747B91">
        <w:rPr>
          <w:rFonts w:ascii="Arial" w:hAnsi="Arial"/>
          <w:noProof w:val="0"/>
          <w:rtl/>
        </w:rPr>
        <w:t>חו"ז</w:t>
      </w:r>
      <w:proofErr w:type="spellEnd"/>
      <w:r w:rsidRPr="00747B91">
        <w:rPr>
          <w:rFonts w:ascii="Arial" w:hAnsi="Arial"/>
          <w:noProof w:val="0"/>
          <w:rtl/>
        </w:rPr>
        <w:t xml:space="preserve"> בעלים, וחישבה את הריבית המגיעה כתוצאה מרישום זה</w:t>
      </w:r>
      <w:r w:rsidR="003942FE" w:rsidRPr="00747B91">
        <w:rPr>
          <w:rFonts w:ascii="Arial" w:hAnsi="Arial" w:hint="cs"/>
          <w:noProof w:val="0"/>
          <w:rtl/>
        </w:rPr>
        <w:t>.</w:t>
      </w:r>
      <w:r w:rsidRPr="00747B91">
        <w:rPr>
          <w:rFonts w:ascii="Arial" w:hAnsi="Arial"/>
          <w:noProof w:val="0"/>
          <w:rtl/>
        </w:rPr>
        <w:t xml:space="preserve"> נזכיר שגם על סעיף ריבית בעלים יש </w:t>
      </w:r>
      <w:r w:rsidRPr="00747B91">
        <w:rPr>
          <w:rFonts w:ascii="Arial" w:hAnsi="Arial"/>
          <w:noProof w:val="0"/>
          <w:rtl/>
        </w:rPr>
        <w:lastRenderedPageBreak/>
        <w:t xml:space="preserve">וויכוח בין המערערת לבין המשיב. כמו כן, אינדיקציות נוספות הן </w:t>
      </w:r>
      <w:proofErr w:type="spellStart"/>
      <w:r w:rsidRPr="00747B91">
        <w:rPr>
          <w:rFonts w:ascii="Arial" w:hAnsi="Arial"/>
          <w:noProof w:val="0"/>
          <w:rtl/>
        </w:rPr>
        <w:t>המינוחים</w:t>
      </w:r>
      <w:proofErr w:type="spellEnd"/>
      <w:r w:rsidRPr="00747B91">
        <w:rPr>
          <w:rFonts w:ascii="Arial" w:hAnsi="Arial"/>
          <w:noProof w:val="0"/>
          <w:rtl/>
        </w:rPr>
        <w:t xml:space="preserve"> בהסכם, העדר טענות כי עסקינן אך ורק בהשקעה. מעת שלטעמי אין מקום להפעיל את דוקטרינת 'מימון הדק', ממילא שלא עסקינן בהרמת מסך ואין החברה במצב של חדלות פירעון, נקבע כי הזרמת הכספים לחברה, על ידי </w:t>
      </w:r>
      <w:proofErr w:type="spellStart"/>
      <w:r w:rsidRPr="00747B91">
        <w:rPr>
          <w:rFonts w:ascii="Arial" w:hAnsi="Arial"/>
          <w:noProof w:val="0"/>
          <w:rtl/>
        </w:rPr>
        <w:t>דבראל</w:t>
      </w:r>
      <w:proofErr w:type="spellEnd"/>
      <w:r w:rsidRPr="00747B91">
        <w:rPr>
          <w:rFonts w:ascii="Arial" w:hAnsi="Arial"/>
          <w:noProof w:val="0"/>
          <w:rtl/>
        </w:rPr>
        <w:t xml:space="preserve"> ועל ידי משפחת גליק, כמוה כהלוואת בעלים.</w:t>
      </w:r>
      <w:r w:rsidR="00747B91">
        <w:rPr>
          <w:rFonts w:ascii="Arial" w:hAnsi="Arial" w:hint="cs"/>
          <w:noProof w:val="0"/>
          <w:rtl/>
        </w:rPr>
        <w:t xml:space="preserve"> </w:t>
      </w:r>
      <w:r w:rsidRPr="00747B91">
        <w:rPr>
          <w:rFonts w:ascii="Arial" w:hAnsi="Arial"/>
          <w:noProof w:val="0"/>
          <w:rtl/>
        </w:rPr>
        <w:t xml:space="preserve">עתה נותר להכריע האם ההלוואה נמחלה או לא. </w:t>
      </w:r>
      <w:r w:rsidR="00747B91">
        <w:rPr>
          <w:rFonts w:ascii="Arial" w:hAnsi="Arial" w:hint="cs"/>
          <w:noProof w:val="0"/>
          <w:rtl/>
        </w:rPr>
        <w:t xml:space="preserve">לצורך כך נעמוד על הרקע לכריתת ההסכם ועל פרשנות הוראותיו. </w:t>
      </w:r>
    </w:p>
    <w:p w14:paraId="56C53A5F" w14:textId="77777777" w:rsidR="00564FBB" w:rsidRDefault="00564FBB" w:rsidP="00564FBB">
      <w:pPr>
        <w:spacing w:before="240" w:after="160" w:line="360" w:lineRule="auto"/>
        <w:ind w:left="360"/>
        <w:contextualSpacing/>
        <w:jc w:val="both"/>
        <w:rPr>
          <w:rFonts w:ascii="Arial" w:hAnsi="Arial"/>
          <w:noProof w:val="0"/>
        </w:rPr>
      </w:pPr>
    </w:p>
    <w:p w14:paraId="675D3742" w14:textId="77777777" w:rsidR="00564FBB" w:rsidRDefault="00564FBB" w:rsidP="00747B91">
      <w:pPr>
        <w:spacing w:before="240" w:after="160" w:line="360" w:lineRule="auto"/>
        <w:contextualSpacing/>
        <w:jc w:val="both"/>
        <w:rPr>
          <w:rFonts w:ascii="Arial" w:hAnsi="Arial"/>
          <w:noProof w:val="0"/>
          <w:u w:val="single"/>
        </w:rPr>
      </w:pPr>
      <w:r>
        <w:rPr>
          <w:rFonts w:ascii="Arial" w:hAnsi="Arial"/>
          <w:noProof w:val="0"/>
          <w:u w:val="single"/>
          <w:rtl/>
        </w:rPr>
        <w:t>הרקע לכריתת ההסכם</w:t>
      </w:r>
    </w:p>
    <w:p w14:paraId="7E1DDCA1" w14:textId="77777777" w:rsidR="00564FBB" w:rsidRDefault="00564FBB" w:rsidP="00564FBB">
      <w:pPr>
        <w:numPr>
          <w:ilvl w:val="0"/>
          <w:numId w:val="2"/>
        </w:numPr>
        <w:spacing w:before="240" w:after="160" w:line="360" w:lineRule="auto"/>
        <w:contextualSpacing/>
        <w:jc w:val="both"/>
        <w:rPr>
          <w:rFonts w:ascii="Arial" w:hAnsi="Arial"/>
          <w:noProof w:val="0"/>
        </w:rPr>
      </w:pPr>
      <w:r>
        <w:rPr>
          <w:rFonts w:ascii="Arial" w:hAnsi="Arial"/>
          <w:noProof w:val="0"/>
          <w:rtl/>
        </w:rPr>
        <w:t>כזכור, משפחת גליק התחייבה בהסכם כי תזרים לחברה סך של 8.5 מיליון ₪, נוסף על הלווא</w:t>
      </w:r>
      <w:r w:rsidR="00747B91">
        <w:rPr>
          <w:rFonts w:ascii="Arial" w:hAnsi="Arial" w:hint="cs"/>
          <w:noProof w:val="0"/>
          <w:rtl/>
        </w:rPr>
        <w:t>ו</w:t>
      </w:r>
      <w:r>
        <w:rPr>
          <w:rFonts w:ascii="Arial" w:hAnsi="Arial"/>
          <w:noProof w:val="0"/>
          <w:rtl/>
        </w:rPr>
        <w:t>ת בעלים שנרשמו לזכותה בספרי החברה.</w:t>
      </w:r>
    </w:p>
    <w:p w14:paraId="5AA5FDC7" w14:textId="77777777" w:rsidR="00564FBB" w:rsidRDefault="00564FBB" w:rsidP="00564FBB">
      <w:pPr>
        <w:spacing w:after="160" w:line="360" w:lineRule="auto"/>
        <w:ind w:left="360"/>
        <w:contextualSpacing/>
        <w:jc w:val="both"/>
        <w:rPr>
          <w:rFonts w:ascii="Arial" w:hAnsi="Arial"/>
          <w:noProof w:val="0"/>
        </w:rPr>
      </w:pPr>
    </w:p>
    <w:p w14:paraId="2D05ADB6" w14:textId="77777777" w:rsidR="00564FBB" w:rsidRDefault="00564FBB" w:rsidP="00747B91">
      <w:pPr>
        <w:numPr>
          <w:ilvl w:val="0"/>
          <w:numId w:val="2"/>
        </w:numPr>
        <w:spacing w:after="160" w:line="360" w:lineRule="auto"/>
        <w:contextualSpacing/>
        <w:jc w:val="both"/>
        <w:rPr>
          <w:rFonts w:ascii="Arial" w:hAnsi="Arial"/>
          <w:noProof w:val="0"/>
        </w:rPr>
      </w:pPr>
      <w:r>
        <w:rPr>
          <w:rFonts w:ascii="Arial" w:hAnsi="Arial"/>
          <w:noProof w:val="0"/>
          <w:rtl/>
        </w:rPr>
        <w:t xml:space="preserve">על יתרת הלוואות הבעלים בספרי החברה ועל הזרמת הסכום לו התחייבה, כאמור לעיל, לית מאן דפליג כי אכן  - סכום יתרת </w:t>
      </w:r>
      <w:proofErr w:type="spellStart"/>
      <w:r>
        <w:rPr>
          <w:rFonts w:ascii="Arial" w:hAnsi="Arial"/>
          <w:noProof w:val="0"/>
          <w:rtl/>
        </w:rPr>
        <w:t>חו"ז</w:t>
      </w:r>
      <w:proofErr w:type="spellEnd"/>
      <w:r>
        <w:rPr>
          <w:rFonts w:ascii="Arial" w:hAnsi="Arial"/>
          <w:noProof w:val="0"/>
          <w:rtl/>
        </w:rPr>
        <w:t xml:space="preserve"> בעלים היא, נכון ליום 31.12.2011, 12,595,816 ₪; </w:t>
      </w:r>
      <w:r w:rsidR="00747B91">
        <w:rPr>
          <w:rFonts w:ascii="Arial" w:hAnsi="Arial" w:hint="cs"/>
          <w:noProof w:val="0"/>
          <w:rtl/>
        </w:rPr>
        <w:t xml:space="preserve">וכי </w:t>
      </w:r>
      <w:r>
        <w:rPr>
          <w:rFonts w:ascii="Arial" w:hAnsi="Arial"/>
          <w:noProof w:val="0"/>
          <w:rtl/>
        </w:rPr>
        <w:t xml:space="preserve">משפחת גליק הזרימה בסמוך למועד ההסכם סך של כ-8.5 מיליון ₪ לחברה (העדה מטעם המשיב אף אישרה זאת – בדיון הראשון, עמ' 139 </w:t>
      </w:r>
      <w:r w:rsidR="00747B91">
        <w:rPr>
          <w:rFonts w:ascii="Arial" w:hAnsi="Arial" w:hint="cs"/>
          <w:noProof w:val="0"/>
          <w:rtl/>
        </w:rPr>
        <w:t>לפרוטוקול</w:t>
      </w:r>
      <w:r w:rsidR="00B62ABB">
        <w:rPr>
          <w:rFonts w:ascii="Arial" w:hAnsi="Arial" w:hint="cs"/>
          <w:noProof w:val="0"/>
          <w:rtl/>
        </w:rPr>
        <w:t>,</w:t>
      </w:r>
      <w:r w:rsidR="00747B91">
        <w:rPr>
          <w:rFonts w:ascii="Arial" w:hAnsi="Arial" w:hint="cs"/>
          <w:noProof w:val="0"/>
          <w:rtl/>
        </w:rPr>
        <w:t xml:space="preserve"> </w:t>
      </w:r>
      <w:r>
        <w:rPr>
          <w:rFonts w:ascii="Arial" w:hAnsi="Arial"/>
          <w:noProof w:val="0"/>
          <w:rtl/>
        </w:rPr>
        <w:t xml:space="preserve">ש' 11-6). </w:t>
      </w:r>
    </w:p>
    <w:p w14:paraId="4DE5E09B" w14:textId="77777777" w:rsidR="00564FBB" w:rsidRPr="00B62ABB" w:rsidRDefault="00564FBB" w:rsidP="00564FBB">
      <w:pPr>
        <w:spacing w:after="160" w:line="360" w:lineRule="auto"/>
        <w:ind w:left="360"/>
        <w:contextualSpacing/>
        <w:jc w:val="both"/>
        <w:rPr>
          <w:rFonts w:ascii="Arial" w:hAnsi="Arial"/>
          <w:noProof w:val="0"/>
        </w:rPr>
      </w:pPr>
    </w:p>
    <w:p w14:paraId="06E66AB6" w14:textId="77777777" w:rsidR="00564FBB" w:rsidRDefault="00564FBB" w:rsidP="00076499">
      <w:pPr>
        <w:numPr>
          <w:ilvl w:val="0"/>
          <w:numId w:val="2"/>
        </w:numPr>
        <w:spacing w:after="160" w:line="360" w:lineRule="auto"/>
        <w:ind w:hanging="454"/>
        <w:contextualSpacing/>
        <w:jc w:val="both"/>
        <w:rPr>
          <w:rFonts w:ascii="Arial" w:hAnsi="Arial"/>
          <w:noProof w:val="0"/>
        </w:rPr>
      </w:pPr>
      <w:r>
        <w:rPr>
          <w:rFonts w:ascii="Arial" w:hAnsi="Arial"/>
          <w:noProof w:val="0"/>
          <w:rtl/>
        </w:rPr>
        <w:t xml:space="preserve">אחת הטענות המרכזיות – בבחינת בריח התיכון – בערעור דנא, היא </w:t>
      </w:r>
      <w:r w:rsidR="00076499">
        <w:rPr>
          <w:rFonts w:ascii="Arial" w:hAnsi="Arial" w:hint="cs"/>
          <w:noProof w:val="0"/>
          <w:rtl/>
        </w:rPr>
        <w:t xml:space="preserve">טענת </w:t>
      </w:r>
      <w:r>
        <w:rPr>
          <w:rFonts w:ascii="Arial" w:hAnsi="Arial"/>
          <w:noProof w:val="0"/>
          <w:rtl/>
        </w:rPr>
        <w:t xml:space="preserve">המשיב </w:t>
      </w:r>
      <w:r w:rsidR="00076499">
        <w:rPr>
          <w:rFonts w:ascii="Arial" w:hAnsi="Arial" w:hint="cs"/>
          <w:noProof w:val="0"/>
          <w:rtl/>
        </w:rPr>
        <w:t>כי יש לראות בסכומי ההלוואות כ</w:t>
      </w:r>
      <w:r>
        <w:rPr>
          <w:rFonts w:ascii="Arial" w:hAnsi="Arial"/>
          <w:noProof w:val="0"/>
          <w:rtl/>
        </w:rPr>
        <w:t>הכנסה ממחילת חוב. מנגד, לטענת</w:t>
      </w:r>
      <w:r w:rsidR="00076499">
        <w:rPr>
          <w:rFonts w:ascii="Arial" w:hAnsi="Arial" w:hint="cs"/>
          <w:noProof w:val="0"/>
          <w:rtl/>
        </w:rPr>
        <w:t xml:space="preserve"> </w:t>
      </w:r>
      <w:r>
        <w:rPr>
          <w:rFonts w:ascii="Arial" w:hAnsi="Arial"/>
          <w:noProof w:val="0"/>
          <w:rtl/>
        </w:rPr>
        <w:t>ה</w:t>
      </w:r>
      <w:r w:rsidR="00076499">
        <w:rPr>
          <w:rFonts w:ascii="Arial" w:hAnsi="Arial" w:hint="cs"/>
          <w:noProof w:val="0"/>
          <w:rtl/>
        </w:rPr>
        <w:t>חברה</w:t>
      </w:r>
      <w:r w:rsidR="00B62ABB">
        <w:rPr>
          <w:rFonts w:ascii="Arial" w:hAnsi="Arial" w:hint="cs"/>
          <w:noProof w:val="0"/>
          <w:rtl/>
        </w:rPr>
        <w:t>,</w:t>
      </w:r>
      <w:r>
        <w:rPr>
          <w:rFonts w:ascii="Arial" w:hAnsi="Arial"/>
          <w:noProof w:val="0"/>
          <w:rtl/>
        </w:rPr>
        <w:t xml:space="preserve"> ההלוואות עדיין ועודן קיימות, וכי </w:t>
      </w:r>
      <w:proofErr w:type="spellStart"/>
      <w:r>
        <w:rPr>
          <w:rFonts w:ascii="Arial" w:hAnsi="Arial"/>
          <w:noProof w:val="0"/>
          <w:rtl/>
        </w:rPr>
        <w:t>דבראל</w:t>
      </w:r>
      <w:proofErr w:type="spellEnd"/>
      <w:r>
        <w:rPr>
          <w:rFonts w:ascii="Arial" w:hAnsi="Arial"/>
          <w:noProof w:val="0"/>
          <w:rtl/>
        </w:rPr>
        <w:t xml:space="preserve"> – רוכש המניות והמנהל של החברה – עדיין חב לפרוע את יתרת הלוואות הבעלים שנכון לתקופת השומה עמדו על סך של כ-21,500,000 ₪. </w:t>
      </w:r>
    </w:p>
    <w:p w14:paraId="509877C5" w14:textId="77777777" w:rsidR="00564FBB" w:rsidRDefault="00564FBB" w:rsidP="00564FBB">
      <w:pPr>
        <w:ind w:left="720" w:hanging="454"/>
        <w:contextualSpacing/>
        <w:rPr>
          <w:rFonts w:ascii="Arial" w:hAnsi="Arial"/>
          <w:noProof w:val="0"/>
          <w:rtl/>
        </w:rPr>
      </w:pPr>
    </w:p>
    <w:p w14:paraId="0437AE7D" w14:textId="77777777" w:rsidR="00564FBB" w:rsidRDefault="00564FBB" w:rsidP="00564FBB">
      <w:pPr>
        <w:pStyle w:val="af1"/>
        <w:ind w:hanging="454"/>
        <w:rPr>
          <w:rFonts w:ascii="Arial" w:hAnsi="Arial"/>
          <w:noProof w:val="0"/>
        </w:rPr>
      </w:pPr>
    </w:p>
    <w:p w14:paraId="672DB6CB" w14:textId="77777777" w:rsidR="00564FBB" w:rsidRDefault="00564FBB" w:rsidP="00564FBB">
      <w:pPr>
        <w:numPr>
          <w:ilvl w:val="0"/>
          <w:numId w:val="2"/>
        </w:numPr>
        <w:spacing w:after="160" w:line="360" w:lineRule="auto"/>
        <w:ind w:hanging="454"/>
        <w:contextualSpacing/>
        <w:jc w:val="both"/>
        <w:rPr>
          <w:rFonts w:ascii="Arial" w:hAnsi="Arial"/>
          <w:noProof w:val="0"/>
          <w:rtl/>
        </w:rPr>
      </w:pPr>
      <w:r>
        <w:rPr>
          <w:rFonts w:ascii="Arial" w:hAnsi="Arial"/>
          <w:noProof w:val="0"/>
          <w:rtl/>
        </w:rPr>
        <w:t xml:space="preserve">לפיכך, נדון בפרטי טענת המערערת לפיה היא חבה למשפחת גליק את </w:t>
      </w:r>
      <w:r w:rsidR="00076499">
        <w:rPr>
          <w:rFonts w:ascii="Arial" w:hAnsi="Arial" w:hint="cs"/>
          <w:noProof w:val="0"/>
          <w:rtl/>
        </w:rPr>
        <w:t xml:space="preserve">סכומי </w:t>
      </w:r>
      <w:r>
        <w:rPr>
          <w:rFonts w:ascii="Arial" w:hAnsi="Arial"/>
          <w:noProof w:val="0"/>
          <w:rtl/>
        </w:rPr>
        <w:t>ההלוואות הרשומות בספרי החברה, כדלהלן;</w:t>
      </w:r>
    </w:p>
    <w:p w14:paraId="5FCA6B3A" w14:textId="77777777" w:rsidR="00564FBB" w:rsidRDefault="00564FBB" w:rsidP="00564FBB">
      <w:pPr>
        <w:spacing w:after="160" w:line="360" w:lineRule="auto"/>
        <w:contextualSpacing/>
        <w:jc w:val="both"/>
        <w:rPr>
          <w:rFonts w:ascii="Arial" w:hAnsi="Arial"/>
          <w:noProof w:val="0"/>
          <w:rtl/>
        </w:rPr>
      </w:pPr>
    </w:p>
    <w:p w14:paraId="738075F8" w14:textId="77777777" w:rsidR="00564FBB" w:rsidRDefault="00564FBB" w:rsidP="00076499">
      <w:pPr>
        <w:spacing w:after="160" w:line="360" w:lineRule="auto"/>
        <w:contextualSpacing/>
        <w:jc w:val="both"/>
        <w:rPr>
          <w:rFonts w:ascii="Arial" w:hAnsi="Arial"/>
          <w:noProof w:val="0"/>
          <w:u w:val="single"/>
          <w:rtl/>
        </w:rPr>
      </w:pPr>
      <w:r>
        <w:rPr>
          <w:rFonts w:ascii="Arial" w:hAnsi="Arial"/>
          <w:noProof w:val="0"/>
          <w:u w:val="single"/>
          <w:rtl/>
        </w:rPr>
        <w:t>מצבה של החברה ומשפחת גליק טרם כריתת ההסכם</w:t>
      </w:r>
    </w:p>
    <w:p w14:paraId="223AAC7F" w14:textId="77777777" w:rsidR="00564FBB" w:rsidRDefault="00564FBB" w:rsidP="00076499">
      <w:pPr>
        <w:numPr>
          <w:ilvl w:val="0"/>
          <w:numId w:val="2"/>
        </w:numPr>
        <w:spacing w:after="160" w:line="360" w:lineRule="auto"/>
        <w:ind w:left="454" w:hanging="454"/>
        <w:contextualSpacing/>
        <w:jc w:val="both"/>
        <w:rPr>
          <w:rFonts w:ascii="Arial" w:hAnsi="Arial"/>
          <w:noProof w:val="0"/>
        </w:rPr>
      </w:pPr>
      <w:r>
        <w:rPr>
          <w:rFonts w:ascii="Arial" w:hAnsi="Arial"/>
          <w:noProof w:val="0"/>
          <w:rtl/>
        </w:rPr>
        <w:t>על מנת שנוכל ל</w:t>
      </w:r>
      <w:r w:rsidR="00076499">
        <w:rPr>
          <w:rFonts w:ascii="Arial" w:hAnsi="Arial" w:hint="cs"/>
          <w:noProof w:val="0"/>
          <w:rtl/>
        </w:rPr>
        <w:t xml:space="preserve">הבין את משמעות </w:t>
      </w:r>
      <w:r>
        <w:rPr>
          <w:rFonts w:ascii="Arial" w:hAnsi="Arial"/>
          <w:noProof w:val="0"/>
          <w:rtl/>
        </w:rPr>
        <w:t>סעיפי ההסכם הנ"ל וסעיפים נוספים אחרים בהסכם, עלינו לפרוש את תמונת מצבה הכלכלי של החברה בכלל ושל משפחת גליק בפרט – כדלהלן</w:t>
      </w:r>
      <w:r w:rsidR="00076499">
        <w:rPr>
          <w:rFonts w:ascii="Arial" w:hAnsi="Arial" w:hint="cs"/>
          <w:noProof w:val="0"/>
          <w:rtl/>
        </w:rPr>
        <w:t>.</w:t>
      </w:r>
    </w:p>
    <w:p w14:paraId="3FF8524A" w14:textId="77777777" w:rsidR="00564FBB" w:rsidRPr="00076499" w:rsidRDefault="00564FBB" w:rsidP="00564FBB">
      <w:pPr>
        <w:pStyle w:val="af1"/>
        <w:spacing w:after="16" w:line="360" w:lineRule="auto"/>
        <w:ind w:left="0"/>
        <w:rPr>
          <w:rFonts w:ascii="Arial" w:hAnsi="Arial"/>
          <w:noProof w:val="0"/>
        </w:rPr>
      </w:pPr>
    </w:p>
    <w:p w14:paraId="3479A5AB" w14:textId="77777777" w:rsidR="00564FBB" w:rsidRDefault="00564FBB" w:rsidP="00564FBB">
      <w:pPr>
        <w:numPr>
          <w:ilvl w:val="0"/>
          <w:numId w:val="2"/>
        </w:numPr>
        <w:spacing w:line="360" w:lineRule="auto"/>
        <w:ind w:left="493" w:hanging="493"/>
        <w:jc w:val="both"/>
        <w:rPr>
          <w:rFonts w:ascii="Arial" w:hAnsi="Arial"/>
          <w:noProof w:val="0"/>
          <w:rtl/>
        </w:rPr>
      </w:pPr>
      <w:r>
        <w:rPr>
          <w:rFonts w:ascii="Arial" w:hAnsi="Arial"/>
          <w:noProof w:val="0"/>
          <w:rtl/>
        </w:rPr>
        <w:t>משפחת גליק, כפי שתואר, עברה אסונות ומשברים כלכליים בתקופה שלפני ובתקופה עובר לחתימה על ההסכם; למשפחה היו כמה בני משפחה, בניו של מר יצחק גליק ז"ל המייסד של החברה; לחלקם היה תפקיד בחברה, וכך התפרנסה משפחת גליק מהחברה בכבוד; אולם, כאמור, אסונות פקדו את המשפחה וכתוצאה מכך מצבה הכלכלי של החברה הלך והתערער, עד להחלטת המשפחה על הכנסת משקיע לחברה.</w:t>
      </w:r>
    </w:p>
    <w:p w14:paraId="39D56138" w14:textId="77777777" w:rsidR="00564FBB" w:rsidRDefault="00564FBB" w:rsidP="00564FBB">
      <w:pPr>
        <w:pStyle w:val="af1"/>
        <w:spacing w:line="360" w:lineRule="auto"/>
        <w:ind w:left="493" w:hanging="493"/>
        <w:rPr>
          <w:rFonts w:ascii="Arial" w:hAnsi="Arial"/>
          <w:noProof w:val="0"/>
        </w:rPr>
      </w:pPr>
    </w:p>
    <w:p w14:paraId="49FF81DA" w14:textId="77777777" w:rsidR="00564FBB" w:rsidRDefault="00564FBB" w:rsidP="00076499">
      <w:pPr>
        <w:numPr>
          <w:ilvl w:val="0"/>
          <w:numId w:val="2"/>
        </w:numPr>
        <w:spacing w:line="360" w:lineRule="auto"/>
        <w:ind w:left="493" w:hanging="493"/>
        <w:jc w:val="both"/>
        <w:rPr>
          <w:rFonts w:ascii="Arial" w:hAnsi="Arial"/>
          <w:noProof w:val="0"/>
          <w:rtl/>
        </w:rPr>
      </w:pPr>
      <w:r>
        <w:rPr>
          <w:rFonts w:ascii="Arial" w:hAnsi="Arial"/>
          <w:noProof w:val="0"/>
          <w:rtl/>
        </w:rPr>
        <w:lastRenderedPageBreak/>
        <w:t>תחילה</w:t>
      </w:r>
      <w:r w:rsidR="00076499">
        <w:rPr>
          <w:rFonts w:ascii="Arial" w:hAnsi="Arial" w:hint="cs"/>
          <w:noProof w:val="0"/>
          <w:rtl/>
        </w:rPr>
        <w:t>,</w:t>
      </w:r>
      <w:r>
        <w:rPr>
          <w:rFonts w:ascii="Arial" w:hAnsi="Arial"/>
          <w:noProof w:val="0"/>
          <w:rtl/>
        </w:rPr>
        <w:t xml:space="preserve"> מנהל הכספים של החברה מר אברהם גליק ז"ל (נכדו של יצחק ז"ל) נפטר באמצע שנת 2012, כאשר מצבו הרפואי, בשלהי שנת 2011 טרם פטירתו, לא אפשר לו לנהל את החברה (מפאת ניתוח שממנו לא קם)</w:t>
      </w:r>
      <w:r w:rsidR="00076499">
        <w:rPr>
          <w:rFonts w:ascii="Arial" w:hAnsi="Arial" w:hint="cs"/>
          <w:noProof w:val="0"/>
          <w:rtl/>
        </w:rPr>
        <w:t>.</w:t>
      </w:r>
      <w:r>
        <w:rPr>
          <w:rFonts w:ascii="Arial" w:hAnsi="Arial"/>
          <w:noProof w:val="0"/>
          <w:rtl/>
        </w:rPr>
        <w:t xml:space="preserve"> כמי שהיה אמון על ליבת העסקים של החברה, מטבע הדברים חל זעזוע בחברה, עד כי ניתן לומר ש'שר האוצר' של משפחת גליק איננו, והחברה נותרה ללא קברניט.</w:t>
      </w:r>
    </w:p>
    <w:p w14:paraId="6A25603C" w14:textId="77777777" w:rsidR="00564FBB" w:rsidRDefault="00564FBB" w:rsidP="00564FBB">
      <w:pPr>
        <w:pStyle w:val="af1"/>
        <w:spacing w:line="360" w:lineRule="auto"/>
        <w:ind w:left="493" w:hanging="493"/>
        <w:rPr>
          <w:rFonts w:ascii="Arial" w:hAnsi="Arial"/>
          <w:noProof w:val="0"/>
        </w:rPr>
      </w:pPr>
    </w:p>
    <w:p w14:paraId="36E9C80C" w14:textId="77777777" w:rsidR="00564FBB" w:rsidRDefault="00564FBB" w:rsidP="00564FBB">
      <w:pPr>
        <w:numPr>
          <w:ilvl w:val="0"/>
          <w:numId w:val="2"/>
        </w:numPr>
        <w:spacing w:line="360" w:lineRule="auto"/>
        <w:ind w:left="493" w:hanging="493"/>
        <w:jc w:val="both"/>
        <w:rPr>
          <w:rFonts w:ascii="Arial" w:hAnsi="Arial"/>
          <w:noProof w:val="0"/>
          <w:rtl/>
        </w:rPr>
      </w:pPr>
      <w:r>
        <w:rPr>
          <w:rFonts w:ascii="Arial" w:hAnsi="Arial"/>
          <w:noProof w:val="0"/>
          <w:rtl/>
        </w:rPr>
        <w:t xml:space="preserve">כמו כן, בעל המניות הגדול ביותר במשפחת גליק – מר שלום צבי גליק ז"ל, אף הוא נפטר בסמוך לאחר שנת 2012 – בנו נחום נכנס בנעליו למשא ומתן מול </w:t>
      </w:r>
      <w:proofErr w:type="spellStart"/>
      <w:r>
        <w:rPr>
          <w:rFonts w:ascii="Arial" w:hAnsi="Arial"/>
          <w:noProof w:val="0"/>
          <w:rtl/>
        </w:rPr>
        <w:t>דבראל</w:t>
      </w:r>
      <w:proofErr w:type="spellEnd"/>
      <w:r>
        <w:rPr>
          <w:rFonts w:ascii="Arial" w:hAnsi="Arial"/>
          <w:noProof w:val="0"/>
          <w:rtl/>
        </w:rPr>
        <w:t xml:space="preserve"> (יחד עם בני המשפחה האחרים), שכן אף מצבו הרפואי לא עמד לו ביחס לניהול מו"מ מול </w:t>
      </w:r>
      <w:proofErr w:type="spellStart"/>
      <w:r>
        <w:rPr>
          <w:rFonts w:ascii="Arial" w:hAnsi="Arial"/>
          <w:noProof w:val="0"/>
          <w:rtl/>
        </w:rPr>
        <w:t>דבראל</w:t>
      </w:r>
      <w:proofErr w:type="spellEnd"/>
      <w:r>
        <w:rPr>
          <w:rFonts w:ascii="Arial" w:hAnsi="Arial"/>
          <w:noProof w:val="0"/>
          <w:rtl/>
        </w:rPr>
        <w:t xml:space="preserve"> ולכן נחום היה מעורה במו"מ, כאמור.</w:t>
      </w:r>
      <w:r w:rsidR="00B62ABB">
        <w:rPr>
          <w:rFonts w:ascii="Arial" w:hAnsi="Arial" w:hint="cs"/>
          <w:noProof w:val="0"/>
          <w:rtl/>
        </w:rPr>
        <w:t xml:space="preserve"> לעניין זה ראו את חקירתו הנגדית של נחום גליק בעמ' 29 לפרוטוקול, שורות 10-20.</w:t>
      </w:r>
    </w:p>
    <w:p w14:paraId="41AC3D91" w14:textId="77777777" w:rsidR="00564FBB" w:rsidRDefault="00564FBB" w:rsidP="00564FBB">
      <w:pPr>
        <w:pStyle w:val="af1"/>
        <w:spacing w:line="360" w:lineRule="auto"/>
        <w:ind w:left="493" w:hanging="493"/>
        <w:rPr>
          <w:rFonts w:ascii="Arial" w:hAnsi="Arial"/>
          <w:noProof w:val="0"/>
        </w:rPr>
      </w:pPr>
    </w:p>
    <w:p w14:paraId="07C2A8EA" w14:textId="77777777" w:rsidR="00564FBB" w:rsidRDefault="00564FBB" w:rsidP="00564FBB">
      <w:pPr>
        <w:numPr>
          <w:ilvl w:val="0"/>
          <w:numId w:val="2"/>
        </w:numPr>
        <w:spacing w:line="360" w:lineRule="auto"/>
        <w:ind w:left="493" w:hanging="493"/>
        <w:jc w:val="both"/>
        <w:rPr>
          <w:rFonts w:ascii="Arial" w:hAnsi="Arial"/>
          <w:noProof w:val="0"/>
          <w:rtl/>
        </w:rPr>
      </w:pPr>
      <w:r>
        <w:rPr>
          <w:rFonts w:ascii="Arial" w:hAnsi="Arial"/>
          <w:noProof w:val="0"/>
          <w:rtl/>
        </w:rPr>
        <w:t xml:space="preserve">זאת ועוד, אחראי </w:t>
      </w:r>
      <w:r w:rsidR="00076499">
        <w:rPr>
          <w:rFonts w:ascii="Arial" w:hAnsi="Arial" w:hint="cs"/>
          <w:noProof w:val="0"/>
          <w:rtl/>
        </w:rPr>
        <w:t>ה</w:t>
      </w:r>
      <w:r>
        <w:rPr>
          <w:rFonts w:ascii="Arial" w:hAnsi="Arial"/>
          <w:noProof w:val="0"/>
          <w:rtl/>
        </w:rPr>
        <w:t>נכסים, בפרט על מבנה ג, מר עזריאל גליק ז"ל (נכד יצחק ז"ל) נפטר אף הוא לפני שנת 2011. כן נפטר, בעל מניות בחברה מר חיים נתן גליק ז"ל, לאחר החתימה על ההסכם.</w:t>
      </w:r>
    </w:p>
    <w:p w14:paraId="51D6C630" w14:textId="77777777" w:rsidR="00564FBB" w:rsidRDefault="00564FBB" w:rsidP="00564FBB">
      <w:pPr>
        <w:spacing w:line="360" w:lineRule="auto"/>
        <w:ind w:left="493" w:hanging="493"/>
        <w:rPr>
          <w:rFonts w:ascii="Arial" w:hAnsi="Arial"/>
          <w:noProof w:val="0"/>
          <w:rtl/>
        </w:rPr>
      </w:pPr>
    </w:p>
    <w:p w14:paraId="377E0D95" w14:textId="77777777" w:rsidR="00564FBB" w:rsidRDefault="00564FBB" w:rsidP="00076499">
      <w:pPr>
        <w:numPr>
          <w:ilvl w:val="0"/>
          <w:numId w:val="2"/>
        </w:numPr>
        <w:spacing w:line="360" w:lineRule="auto"/>
        <w:ind w:left="493" w:hanging="493"/>
        <w:jc w:val="both"/>
        <w:rPr>
          <w:rFonts w:ascii="Arial" w:hAnsi="Arial"/>
          <w:noProof w:val="0"/>
        </w:rPr>
      </w:pPr>
      <w:r>
        <w:rPr>
          <w:rFonts w:ascii="Arial" w:hAnsi="Arial"/>
          <w:noProof w:val="0"/>
          <w:rtl/>
        </w:rPr>
        <w:t>מצבה הכלכלי של החברה – כפי המוצג בדוחות הכספיים לשנת 2010 – הצביע על עודף נכסים על ההתחייבויות (ללא הלוואות מבעלי מניות)</w:t>
      </w:r>
      <w:r w:rsidR="00076499">
        <w:rPr>
          <w:rFonts w:ascii="Arial" w:hAnsi="Arial" w:hint="cs"/>
          <w:noProof w:val="0"/>
          <w:rtl/>
        </w:rPr>
        <w:t xml:space="preserve"> </w:t>
      </w:r>
      <w:r>
        <w:rPr>
          <w:rFonts w:ascii="Arial" w:hAnsi="Arial"/>
          <w:noProof w:val="0"/>
          <w:rtl/>
        </w:rPr>
        <w:t>בסך של כ-2,156,000 ₪</w:t>
      </w:r>
      <w:r w:rsidR="00076499">
        <w:rPr>
          <w:rFonts w:ascii="Arial" w:hAnsi="Arial" w:hint="cs"/>
          <w:noProof w:val="0"/>
          <w:rtl/>
        </w:rPr>
        <w:t>,</w:t>
      </w:r>
      <w:r>
        <w:rPr>
          <w:rFonts w:ascii="Arial" w:hAnsi="Arial"/>
          <w:noProof w:val="0"/>
          <w:rtl/>
        </w:rPr>
        <w:t xml:space="preserve"> כאשר ההון עצמי של החברה הראה גירעון של כ-8,400,000 ₪ (עודף הנכסים והגירעון משקפים למעשה את חוב החברה לבעלי המניות בסך של כ-10.5 מיליון ₪). </w:t>
      </w:r>
    </w:p>
    <w:p w14:paraId="79DBE76A" w14:textId="77777777" w:rsidR="00B62ABB" w:rsidRDefault="00B62ABB" w:rsidP="00B62ABB">
      <w:pPr>
        <w:spacing w:line="360" w:lineRule="auto"/>
        <w:ind w:left="493"/>
        <w:jc w:val="both"/>
        <w:rPr>
          <w:rFonts w:ascii="Arial" w:hAnsi="Arial"/>
          <w:noProof w:val="0"/>
        </w:rPr>
      </w:pPr>
    </w:p>
    <w:p w14:paraId="0449C8FE" w14:textId="77777777" w:rsidR="00564FBB" w:rsidRDefault="00564FBB" w:rsidP="00076499">
      <w:pPr>
        <w:numPr>
          <w:ilvl w:val="0"/>
          <w:numId w:val="2"/>
        </w:numPr>
        <w:spacing w:line="360" w:lineRule="auto"/>
        <w:ind w:left="493" w:hanging="493"/>
        <w:jc w:val="both"/>
        <w:rPr>
          <w:rFonts w:ascii="Arial" w:hAnsi="Arial"/>
          <w:noProof w:val="0"/>
          <w:rtl/>
        </w:rPr>
      </w:pPr>
      <w:r>
        <w:rPr>
          <w:rFonts w:ascii="Arial" w:hAnsi="Arial"/>
          <w:noProof w:val="0"/>
          <w:rtl/>
        </w:rPr>
        <w:t xml:space="preserve">בני המשפחה </w:t>
      </w:r>
      <w:r w:rsidR="00076499">
        <w:rPr>
          <w:rFonts w:ascii="Arial" w:hAnsi="Arial" w:hint="cs"/>
          <w:noProof w:val="0"/>
          <w:rtl/>
        </w:rPr>
        <w:t xml:space="preserve">הבינו </w:t>
      </w:r>
      <w:r>
        <w:rPr>
          <w:rFonts w:ascii="Arial" w:hAnsi="Arial"/>
          <w:noProof w:val="0"/>
          <w:rtl/>
        </w:rPr>
        <w:t>כי החברה לא תחזיק מעמד נוכח מצבה הכלכלי ונוכח פטירת בני המשפחה הנ"ל, ומעת שלא היה מי שינהל וינווט את החברה ל'חוף מבטחים' כלכלי – גמרו אומר כי יש להכניס משקיע על מנת לייצב את מצבה של החברה.</w:t>
      </w:r>
    </w:p>
    <w:p w14:paraId="1DB078F0" w14:textId="77777777" w:rsidR="00564FBB" w:rsidRDefault="00564FBB" w:rsidP="00076499">
      <w:pPr>
        <w:spacing w:line="360" w:lineRule="auto"/>
        <w:ind w:left="493"/>
        <w:jc w:val="both"/>
        <w:rPr>
          <w:rFonts w:ascii="Arial" w:hAnsi="Arial"/>
          <w:noProof w:val="0"/>
          <w:rtl/>
        </w:rPr>
      </w:pPr>
      <w:r>
        <w:rPr>
          <w:rFonts w:ascii="Arial" w:hAnsi="Arial"/>
          <w:noProof w:val="0"/>
          <w:rtl/>
        </w:rPr>
        <w:t>התרשמתי כי העובדות לעיל אינן מוטלות בספק וכי מצבה של החברה ומצוקתה של משפחת גליק לא אפשר לה לנהוג אחרת.</w:t>
      </w:r>
    </w:p>
    <w:p w14:paraId="161C5FAA" w14:textId="77777777" w:rsidR="00564FBB" w:rsidRDefault="00564FBB" w:rsidP="00564FBB">
      <w:pPr>
        <w:spacing w:line="360" w:lineRule="auto"/>
        <w:ind w:left="493" w:hanging="493"/>
        <w:rPr>
          <w:rFonts w:ascii="Arial" w:hAnsi="Arial"/>
          <w:noProof w:val="0"/>
        </w:rPr>
      </w:pPr>
    </w:p>
    <w:p w14:paraId="598EB361" w14:textId="77777777" w:rsidR="00564FBB" w:rsidRDefault="00564FBB" w:rsidP="00076499">
      <w:pPr>
        <w:spacing w:line="360" w:lineRule="auto"/>
        <w:jc w:val="both"/>
        <w:rPr>
          <w:rFonts w:ascii="Arial" w:hAnsi="Arial"/>
          <w:noProof w:val="0"/>
          <w:u w:val="single"/>
          <w:rtl/>
        </w:rPr>
      </w:pPr>
      <w:r>
        <w:rPr>
          <w:rFonts w:ascii="Arial" w:hAnsi="Arial"/>
          <w:noProof w:val="0"/>
          <w:u w:val="single"/>
          <w:rtl/>
        </w:rPr>
        <w:t xml:space="preserve">ההיגיון שבעסקה בין </w:t>
      </w:r>
      <w:proofErr w:type="spellStart"/>
      <w:r>
        <w:rPr>
          <w:rFonts w:ascii="Arial" w:hAnsi="Arial"/>
          <w:noProof w:val="0"/>
          <w:u w:val="single"/>
          <w:rtl/>
        </w:rPr>
        <w:t>דבראל</w:t>
      </w:r>
      <w:proofErr w:type="spellEnd"/>
      <w:r>
        <w:rPr>
          <w:rFonts w:ascii="Arial" w:hAnsi="Arial"/>
          <w:noProof w:val="0"/>
          <w:u w:val="single"/>
          <w:rtl/>
        </w:rPr>
        <w:t xml:space="preserve"> לבין משפחת גליק </w:t>
      </w:r>
    </w:p>
    <w:p w14:paraId="52847A09" w14:textId="77777777" w:rsidR="00564FBB" w:rsidRPr="00076499" w:rsidRDefault="00564FBB" w:rsidP="00D46F8D">
      <w:pPr>
        <w:numPr>
          <w:ilvl w:val="0"/>
          <w:numId w:val="2"/>
        </w:numPr>
        <w:spacing w:line="360" w:lineRule="auto"/>
        <w:ind w:left="493" w:hanging="493"/>
        <w:jc w:val="both"/>
        <w:rPr>
          <w:rFonts w:ascii="Arial" w:hAnsi="Arial"/>
          <w:noProof w:val="0"/>
          <w:rtl/>
        </w:rPr>
      </w:pPr>
      <w:r w:rsidRPr="00076499">
        <w:rPr>
          <w:rFonts w:ascii="Arial" w:hAnsi="Arial"/>
          <w:noProof w:val="0"/>
          <w:rtl/>
        </w:rPr>
        <w:t xml:space="preserve">תחילה אקדים ואציין, </w:t>
      </w:r>
      <w:r w:rsidR="00076499" w:rsidRPr="00076499">
        <w:rPr>
          <w:rFonts w:ascii="Arial" w:hAnsi="Arial" w:hint="cs"/>
          <w:noProof w:val="0"/>
          <w:rtl/>
        </w:rPr>
        <w:t xml:space="preserve">כי </w:t>
      </w:r>
      <w:r w:rsidRPr="00076499">
        <w:rPr>
          <w:rFonts w:ascii="Arial" w:hAnsi="Arial"/>
          <w:noProof w:val="0"/>
          <w:rtl/>
        </w:rPr>
        <w:t>ישנו היגיון וישנה הצדקה בפרקטיקה הנהוגה – כאשר עסקינן בחברה שהרווחיות שלה נשחקת והינה על סף חדלות פירעון – לפיהם, המשקיע שנכנס לחברה, שיש בה קשיים פיננסיים, מחלק את הסיכונים יחד עם בעלי המניות הקודמים. זאת, בראייה כלכלית כי השקעת הבעלים (בענייננו 'המוכרים' – משפחת גליק) מהווה אמון וחיזוק לעסקי החברה על מנת להב</w:t>
      </w:r>
      <w:r w:rsidR="00076499" w:rsidRPr="00076499">
        <w:rPr>
          <w:rFonts w:ascii="Arial" w:hAnsi="Arial" w:hint="cs"/>
          <w:noProof w:val="0"/>
          <w:rtl/>
        </w:rPr>
        <w:t xml:space="preserve">ריאה </w:t>
      </w:r>
      <w:r w:rsidRPr="00076499">
        <w:rPr>
          <w:rFonts w:ascii="Arial" w:hAnsi="Arial"/>
          <w:noProof w:val="0"/>
          <w:rtl/>
        </w:rPr>
        <w:t>ולהשיא רווחים בעתיד.</w:t>
      </w:r>
      <w:r w:rsidR="00076499">
        <w:rPr>
          <w:rFonts w:ascii="Arial" w:hAnsi="Arial" w:hint="cs"/>
          <w:noProof w:val="0"/>
          <w:rtl/>
        </w:rPr>
        <w:t xml:space="preserve"> </w:t>
      </w:r>
      <w:r w:rsidRPr="00076499">
        <w:rPr>
          <w:rFonts w:ascii="Arial" w:hAnsi="Arial"/>
          <w:noProof w:val="0"/>
          <w:rtl/>
        </w:rPr>
        <w:t xml:space="preserve">על כן, לטעמי, לא מן הנמנע כי המוכרים – במקרה דנן משפחת גליק ('המוכר') – יזרימו 'חמצן' לחברה בדמות הלוואה כספית ('הלוואת בעלים'). מנגד, </w:t>
      </w:r>
      <w:r w:rsidRPr="00076499">
        <w:rPr>
          <w:rFonts w:ascii="Arial" w:hAnsi="Arial"/>
          <w:noProof w:val="0"/>
          <w:rtl/>
        </w:rPr>
        <w:lastRenderedPageBreak/>
        <w:t xml:space="preserve">המשקיע – במקרה דנן </w:t>
      </w:r>
      <w:proofErr w:type="spellStart"/>
      <w:r w:rsidRPr="00076499">
        <w:rPr>
          <w:rFonts w:ascii="Arial" w:hAnsi="Arial"/>
          <w:noProof w:val="0"/>
          <w:rtl/>
        </w:rPr>
        <w:t>דבראל</w:t>
      </w:r>
      <w:proofErr w:type="spellEnd"/>
      <w:r w:rsidRPr="00076499">
        <w:rPr>
          <w:rFonts w:ascii="Arial" w:hAnsi="Arial"/>
          <w:noProof w:val="0"/>
          <w:rtl/>
        </w:rPr>
        <w:t xml:space="preserve"> ('הקונה') – ינהל את החברה יבריאה וינווט אותה ל'חוף מבטחים' כלכלי.</w:t>
      </w:r>
    </w:p>
    <w:p w14:paraId="3F4A9764" w14:textId="77777777" w:rsidR="00564FBB" w:rsidRDefault="00564FBB" w:rsidP="00564FBB">
      <w:pPr>
        <w:pStyle w:val="af1"/>
        <w:spacing w:line="360" w:lineRule="auto"/>
        <w:ind w:left="493" w:hanging="493"/>
        <w:rPr>
          <w:rFonts w:ascii="Arial" w:hAnsi="Arial"/>
          <w:noProof w:val="0"/>
          <w:rtl/>
        </w:rPr>
      </w:pPr>
    </w:p>
    <w:p w14:paraId="2B9EB54A" w14:textId="77777777" w:rsidR="00564FBB" w:rsidRDefault="00564FBB" w:rsidP="00564FBB">
      <w:pPr>
        <w:numPr>
          <w:ilvl w:val="0"/>
          <w:numId w:val="2"/>
        </w:numPr>
        <w:spacing w:line="360" w:lineRule="auto"/>
        <w:ind w:left="493" w:hanging="493"/>
        <w:jc w:val="both"/>
        <w:rPr>
          <w:rFonts w:ascii="Arial" w:hAnsi="Arial"/>
          <w:noProof w:val="0"/>
          <w:rtl/>
        </w:rPr>
      </w:pPr>
      <w:r>
        <w:rPr>
          <w:rFonts w:ascii="Arial" w:hAnsi="Arial"/>
          <w:noProof w:val="0"/>
          <w:rtl/>
        </w:rPr>
        <w:t>ברם, ער אני לפרשנות המשיב את סעיפי ההסכם שיצוטטו להלן, אך לטעמי אין בכך כדי לערער את גרסת משפחת גליק. כפי שאפרט לקמן;</w:t>
      </w:r>
    </w:p>
    <w:p w14:paraId="029DA92F" w14:textId="77777777" w:rsidR="00564FBB" w:rsidRDefault="00564FBB" w:rsidP="00564FBB">
      <w:pPr>
        <w:pStyle w:val="af1"/>
        <w:spacing w:line="360" w:lineRule="auto"/>
        <w:ind w:left="493" w:hanging="493"/>
        <w:rPr>
          <w:rFonts w:ascii="Arial" w:hAnsi="Arial"/>
          <w:noProof w:val="0"/>
        </w:rPr>
      </w:pPr>
    </w:p>
    <w:p w14:paraId="7570269E" w14:textId="77777777" w:rsidR="00564FBB" w:rsidRDefault="00076499" w:rsidP="00076499">
      <w:pPr>
        <w:numPr>
          <w:ilvl w:val="0"/>
          <w:numId w:val="2"/>
        </w:numPr>
        <w:spacing w:line="360" w:lineRule="auto"/>
        <w:ind w:left="493" w:hanging="493"/>
        <w:jc w:val="both"/>
        <w:rPr>
          <w:rFonts w:ascii="Arial" w:hAnsi="Arial"/>
          <w:noProof w:val="0"/>
          <w:rtl/>
        </w:rPr>
      </w:pPr>
      <w:r>
        <w:rPr>
          <w:rFonts w:ascii="Arial" w:hAnsi="Arial" w:hint="cs"/>
          <w:noProof w:val="0"/>
          <w:rtl/>
        </w:rPr>
        <w:t xml:space="preserve">אני </w:t>
      </w:r>
      <w:r w:rsidR="00564FBB">
        <w:rPr>
          <w:rFonts w:ascii="Arial" w:hAnsi="Arial"/>
          <w:noProof w:val="0"/>
          <w:rtl/>
        </w:rPr>
        <w:t xml:space="preserve">מקבל את גרסת החברה לפיה, </w:t>
      </w:r>
      <w:proofErr w:type="spellStart"/>
      <w:r w:rsidR="00564FBB">
        <w:rPr>
          <w:rFonts w:ascii="Arial" w:hAnsi="Arial"/>
          <w:noProof w:val="0"/>
          <w:rtl/>
        </w:rPr>
        <w:t>דבראל</w:t>
      </w:r>
      <w:proofErr w:type="spellEnd"/>
      <w:r w:rsidR="00564FBB">
        <w:rPr>
          <w:rFonts w:ascii="Arial" w:hAnsi="Arial"/>
          <w:noProof w:val="0"/>
          <w:rtl/>
        </w:rPr>
        <w:t xml:space="preserve"> בעצם היה השלוח מטעם משפחת גליק לח</w:t>
      </w:r>
      <w:r>
        <w:rPr>
          <w:rFonts w:ascii="Arial" w:hAnsi="Arial" w:hint="cs"/>
          <w:noProof w:val="0"/>
          <w:rtl/>
        </w:rPr>
        <w:t>י</w:t>
      </w:r>
      <w:r w:rsidR="00564FBB">
        <w:rPr>
          <w:rFonts w:ascii="Arial" w:hAnsi="Arial"/>
          <w:noProof w:val="0"/>
          <w:rtl/>
        </w:rPr>
        <w:t>ס</w:t>
      </w:r>
      <w:r>
        <w:rPr>
          <w:rFonts w:ascii="Arial" w:hAnsi="Arial" w:hint="cs"/>
          <w:noProof w:val="0"/>
          <w:rtl/>
        </w:rPr>
        <w:t>ו</w:t>
      </w:r>
      <w:r w:rsidR="00564FBB">
        <w:rPr>
          <w:rFonts w:ascii="Arial" w:hAnsi="Arial"/>
          <w:noProof w:val="0"/>
          <w:rtl/>
        </w:rPr>
        <w:t>ל חובות החברה מול הבנקים, השעבודים האישיים של בני המשפחה וניהול החברה, כאשר מנהל הכספים שלה נפטר.</w:t>
      </w:r>
    </w:p>
    <w:p w14:paraId="6A868498" w14:textId="77777777" w:rsidR="00564FBB" w:rsidRDefault="00564FBB" w:rsidP="00E106FF">
      <w:pPr>
        <w:spacing w:line="360" w:lineRule="auto"/>
        <w:ind w:left="493"/>
        <w:jc w:val="both"/>
        <w:rPr>
          <w:rFonts w:ascii="Arial" w:hAnsi="Arial"/>
          <w:noProof w:val="0"/>
          <w:rtl/>
        </w:rPr>
      </w:pPr>
      <w:r>
        <w:rPr>
          <w:rFonts w:ascii="Arial" w:hAnsi="Arial"/>
          <w:noProof w:val="0"/>
          <w:rtl/>
        </w:rPr>
        <w:t>החובות לבנקים – בהתאם לדוחות הכספיים של החברה נכון ליום 31.12.2011 – הם: 17,292,587 ₪ (הלוואות ואשראי מתאגידים בנקאיים)</w:t>
      </w:r>
      <w:r w:rsidR="00E106FF">
        <w:rPr>
          <w:rFonts w:ascii="Arial" w:hAnsi="Arial" w:hint="cs"/>
          <w:noProof w:val="0"/>
          <w:rtl/>
        </w:rPr>
        <w:t>.</w:t>
      </w:r>
      <w:r>
        <w:rPr>
          <w:rFonts w:ascii="Arial" w:hAnsi="Arial"/>
          <w:noProof w:val="0"/>
          <w:rtl/>
        </w:rPr>
        <w:t xml:space="preserve"> בהתאם להיגיון הכלכלי, משפחת גליק תזרים מחצית מהחוב הנ"ל – 8,500,000 ₪, </w:t>
      </w:r>
      <w:proofErr w:type="spellStart"/>
      <w:r>
        <w:rPr>
          <w:rFonts w:ascii="Arial" w:hAnsi="Arial"/>
          <w:noProof w:val="0"/>
          <w:rtl/>
        </w:rPr>
        <w:t>דבראל</w:t>
      </w:r>
      <w:proofErr w:type="spellEnd"/>
      <w:r>
        <w:rPr>
          <w:rFonts w:ascii="Arial" w:hAnsi="Arial"/>
          <w:noProof w:val="0"/>
          <w:rtl/>
        </w:rPr>
        <w:t xml:space="preserve"> ייקח על עצמו את המחצית האחרת, ובכך פרק החובות לבנקים הכולל שעבודים אישיים של בני המשפחה ושעבודים על נכסים פרטיים שלה - סולק ואיננו.</w:t>
      </w:r>
    </w:p>
    <w:p w14:paraId="45999C1A" w14:textId="77777777" w:rsidR="00564FBB" w:rsidRDefault="00564FBB" w:rsidP="00E106FF">
      <w:pPr>
        <w:spacing w:line="360" w:lineRule="auto"/>
        <w:ind w:left="493"/>
        <w:jc w:val="both"/>
        <w:rPr>
          <w:rFonts w:ascii="Arial" w:hAnsi="Arial"/>
          <w:noProof w:val="0"/>
          <w:rtl/>
        </w:rPr>
      </w:pPr>
      <w:r>
        <w:rPr>
          <w:rFonts w:ascii="Arial" w:hAnsi="Arial"/>
          <w:noProof w:val="0"/>
          <w:rtl/>
        </w:rPr>
        <w:t xml:space="preserve">הנה כי כן, מעת שהחובות לבנקים נובעים מהחברה, והזרמת הכספים הינה מכספיהם הפרטיים של </w:t>
      </w:r>
      <w:r w:rsidR="00E106FF">
        <w:rPr>
          <w:rFonts w:ascii="Arial" w:hAnsi="Arial" w:hint="cs"/>
          <w:noProof w:val="0"/>
          <w:rtl/>
        </w:rPr>
        <w:t xml:space="preserve">בני </w:t>
      </w:r>
      <w:r>
        <w:rPr>
          <w:rFonts w:ascii="Arial" w:hAnsi="Arial"/>
          <w:noProof w:val="0"/>
          <w:rtl/>
        </w:rPr>
        <w:t>משפחת גליק, הרי שיש לרשום, מבחינה חשבונאית וכלכלית, את הזרמת הכספים לחברה כהלוואת בעלים.</w:t>
      </w:r>
    </w:p>
    <w:p w14:paraId="310665F7" w14:textId="77777777" w:rsidR="00E106FF" w:rsidRDefault="00E106FF" w:rsidP="00E106FF">
      <w:pPr>
        <w:spacing w:line="360" w:lineRule="auto"/>
        <w:ind w:left="493"/>
        <w:jc w:val="both"/>
        <w:rPr>
          <w:rFonts w:ascii="Arial" w:hAnsi="Arial"/>
          <w:noProof w:val="0"/>
          <w:rtl/>
        </w:rPr>
      </w:pPr>
    </w:p>
    <w:p w14:paraId="5D828A5F" w14:textId="77777777" w:rsidR="00564FBB" w:rsidRDefault="00564FBB" w:rsidP="00564FBB">
      <w:pPr>
        <w:numPr>
          <w:ilvl w:val="0"/>
          <w:numId w:val="2"/>
        </w:numPr>
        <w:spacing w:line="360" w:lineRule="auto"/>
        <w:ind w:left="493" w:hanging="493"/>
        <w:jc w:val="both"/>
        <w:rPr>
          <w:rFonts w:ascii="Arial" w:hAnsi="Arial"/>
          <w:noProof w:val="0"/>
          <w:rtl/>
        </w:rPr>
      </w:pPr>
      <w:r>
        <w:rPr>
          <w:rFonts w:ascii="Arial" w:hAnsi="Arial"/>
          <w:noProof w:val="0"/>
          <w:rtl/>
        </w:rPr>
        <w:t xml:space="preserve">אכן, וכאמור לעיל, ניתן להתווכח על פרשנות הסעיפים שיצוטטו להלן, אך לטעמי העובדות מדברות בעד עצמן – למשפחת גליק היו חובות שנקנו על ידי </w:t>
      </w:r>
      <w:proofErr w:type="spellStart"/>
      <w:r>
        <w:rPr>
          <w:rFonts w:ascii="Arial" w:hAnsi="Arial"/>
          <w:noProof w:val="0"/>
          <w:rtl/>
        </w:rPr>
        <w:t>דבראל</w:t>
      </w:r>
      <w:proofErr w:type="spellEnd"/>
      <w:r>
        <w:rPr>
          <w:rFonts w:ascii="Arial" w:hAnsi="Arial"/>
          <w:noProof w:val="0"/>
          <w:rtl/>
        </w:rPr>
        <w:t xml:space="preserve"> בגובה מחציתם. זאת אוסיף, ממכלול הדברים עולה כי בוצעה עסקת השקעה בחברה, שהיגיון </w:t>
      </w:r>
      <w:proofErr w:type="spellStart"/>
      <w:r>
        <w:rPr>
          <w:rFonts w:ascii="Arial" w:hAnsi="Arial"/>
          <w:noProof w:val="0"/>
          <w:rtl/>
        </w:rPr>
        <w:t>כלכלי־עסקי</w:t>
      </w:r>
      <w:proofErr w:type="spellEnd"/>
      <w:r>
        <w:rPr>
          <w:rFonts w:ascii="Arial" w:hAnsi="Arial"/>
          <w:noProof w:val="0"/>
          <w:rtl/>
        </w:rPr>
        <w:t xml:space="preserve"> בצדה.</w:t>
      </w:r>
    </w:p>
    <w:p w14:paraId="74034FF3" w14:textId="77777777" w:rsidR="00564FBB" w:rsidRDefault="00564FBB" w:rsidP="00B62ABB">
      <w:pPr>
        <w:spacing w:line="360" w:lineRule="auto"/>
        <w:ind w:left="493"/>
        <w:jc w:val="both"/>
        <w:rPr>
          <w:rFonts w:ascii="Arial" w:hAnsi="Arial"/>
          <w:noProof w:val="0"/>
          <w:rtl/>
        </w:rPr>
      </w:pPr>
      <w:r>
        <w:rPr>
          <w:rFonts w:ascii="Arial" w:hAnsi="Arial"/>
          <w:noProof w:val="0"/>
          <w:rtl/>
        </w:rPr>
        <w:t xml:space="preserve">על כן, לטעמי אין לראות את העסקה כעסקה בלתי סבירה </w:t>
      </w:r>
      <w:r w:rsidR="00B62ABB">
        <w:rPr>
          <w:rFonts w:ascii="Arial" w:hAnsi="Arial" w:hint="cs"/>
          <w:noProof w:val="0"/>
          <w:rtl/>
        </w:rPr>
        <w:t>כ</w:t>
      </w:r>
      <w:r w:rsidR="00E106FF">
        <w:rPr>
          <w:rFonts w:ascii="Arial" w:hAnsi="Arial" w:hint="cs"/>
          <w:noProof w:val="0"/>
          <w:rtl/>
        </w:rPr>
        <w:t>טענת המשיב</w:t>
      </w:r>
      <w:r w:rsidR="00B62ABB">
        <w:rPr>
          <w:rFonts w:ascii="Arial" w:hAnsi="Arial" w:hint="cs"/>
          <w:noProof w:val="0"/>
          <w:rtl/>
        </w:rPr>
        <w:t>,</w:t>
      </w:r>
      <w:r w:rsidR="00E106FF">
        <w:rPr>
          <w:rFonts w:ascii="Arial" w:hAnsi="Arial" w:hint="cs"/>
          <w:noProof w:val="0"/>
          <w:rtl/>
        </w:rPr>
        <w:t xml:space="preserve"> </w:t>
      </w:r>
      <w:r>
        <w:rPr>
          <w:rFonts w:ascii="Arial" w:hAnsi="Arial"/>
          <w:noProof w:val="0"/>
          <w:rtl/>
        </w:rPr>
        <w:t xml:space="preserve">בה </w:t>
      </w:r>
      <w:r>
        <w:rPr>
          <w:rFonts w:ascii="Arial" w:hAnsi="Arial"/>
          <w:noProof w:val="0"/>
          <w:u w:val="single"/>
          <w:rtl/>
        </w:rPr>
        <w:t>המוכר משלם לקונה</w:t>
      </w:r>
      <w:r>
        <w:rPr>
          <w:rFonts w:ascii="Arial" w:hAnsi="Arial"/>
          <w:noProof w:val="0"/>
          <w:rtl/>
        </w:rPr>
        <w:t xml:space="preserve"> על הטובין שמכר לו. לא כך הם פני הדברים! </w:t>
      </w:r>
    </w:p>
    <w:p w14:paraId="3E1F1DA1" w14:textId="77777777" w:rsidR="00564FBB" w:rsidRDefault="00564FBB" w:rsidP="00E106FF">
      <w:pPr>
        <w:spacing w:line="360" w:lineRule="auto"/>
        <w:ind w:left="493"/>
        <w:jc w:val="both"/>
        <w:rPr>
          <w:rFonts w:ascii="Arial" w:hAnsi="Arial"/>
          <w:noProof w:val="0"/>
          <w:rtl/>
        </w:rPr>
      </w:pPr>
      <w:r>
        <w:rPr>
          <w:rFonts w:ascii="Arial" w:hAnsi="Arial"/>
          <w:noProof w:val="0"/>
          <w:rtl/>
        </w:rPr>
        <w:t>הרווחיות של החברה הייתה בירידה</w:t>
      </w:r>
      <w:r w:rsidR="00E106FF">
        <w:rPr>
          <w:rFonts w:ascii="Arial" w:hAnsi="Arial" w:hint="cs"/>
          <w:noProof w:val="0"/>
          <w:rtl/>
        </w:rPr>
        <w:t>:</w:t>
      </w:r>
      <w:r>
        <w:rPr>
          <w:rFonts w:ascii="Arial" w:hAnsi="Arial"/>
          <w:noProof w:val="0"/>
          <w:rtl/>
        </w:rPr>
        <w:t xml:space="preserve"> בשנת 2010 הציגה החברה הפסד נקי של: 424,568 ₪, ובשנת 2011 הציגה הפסד של 2,614,641 ₪. כמו כן, ההתחייבויות השוטפות של החברה עמדו בשנת 2010 על סך של: 26,611,114 ₪, ואילו בשנת 2011 עמדו על סך של: 30,340,083 ₪. כמו כן, הרוח החיה – בן הדוד המנוח של נחום ואביו המנוח, אינם. לפיכך, נוסף על מצבה הכלכלי הרעוע</w:t>
      </w:r>
      <w:r w:rsidR="00E106FF">
        <w:rPr>
          <w:rFonts w:ascii="Arial" w:hAnsi="Arial" w:hint="cs"/>
          <w:noProof w:val="0"/>
          <w:rtl/>
        </w:rPr>
        <w:t>,</w:t>
      </w:r>
      <w:r>
        <w:rPr>
          <w:rFonts w:ascii="Arial" w:hAnsi="Arial"/>
          <w:noProof w:val="0"/>
          <w:rtl/>
        </w:rPr>
        <w:t xml:space="preserve"> החברה הידרדרה והייתה על סף קריסה.</w:t>
      </w:r>
      <w:r w:rsidR="00B62ABB">
        <w:rPr>
          <w:rFonts w:ascii="Arial" w:hAnsi="Arial" w:hint="cs"/>
          <w:noProof w:val="0"/>
          <w:rtl/>
        </w:rPr>
        <w:t xml:space="preserve"> ראו לעניין זה את חקירתו הנגדית של נחום גליק, בעמ' 37-38 לפר</w:t>
      </w:r>
      <w:r w:rsidR="00306975">
        <w:rPr>
          <w:rFonts w:ascii="Arial" w:hAnsi="Arial" w:hint="cs"/>
          <w:noProof w:val="0"/>
          <w:rtl/>
        </w:rPr>
        <w:t xml:space="preserve">וטוקול: </w:t>
      </w:r>
    </w:p>
    <w:p w14:paraId="4AC0892C" w14:textId="77777777" w:rsidR="00306975" w:rsidRPr="004B5C52" w:rsidRDefault="008C4387" w:rsidP="008C4387">
      <w:pPr>
        <w:tabs>
          <w:tab w:val="left" w:pos="2028"/>
        </w:tabs>
        <w:autoSpaceDE w:val="0"/>
        <w:autoSpaceDN w:val="0"/>
        <w:adjustRightInd w:val="0"/>
        <w:spacing w:line="360" w:lineRule="auto"/>
        <w:ind w:left="2028" w:hanging="2028"/>
        <w:jc w:val="both"/>
        <w:rPr>
          <w:rFonts w:ascii="David" w:eastAsia="David" w:hAnsi="David"/>
          <w:b/>
          <w:bCs/>
          <w:noProof w:val="0"/>
        </w:rPr>
      </w:pPr>
      <w:r>
        <w:rPr>
          <w:rFonts w:ascii="Arial" w:eastAsia="David" w:hAnsi="Arial" w:cs="Arial"/>
          <w:noProof w:val="0"/>
          <w:sz w:val="28"/>
          <w:szCs w:val="28"/>
          <w:rtl/>
        </w:rPr>
        <w:tab/>
      </w:r>
      <w:r w:rsidRPr="008C4387">
        <w:rPr>
          <w:rFonts w:ascii="Arial" w:eastAsia="David" w:hAnsi="Arial" w:cs="Arial" w:hint="cs"/>
          <w:noProof w:val="0"/>
          <w:sz w:val="28"/>
          <w:szCs w:val="28"/>
          <w:rtl/>
        </w:rPr>
        <w:t>"</w:t>
      </w:r>
      <w:r w:rsidR="00306975" w:rsidRPr="004B5C52">
        <w:rPr>
          <w:rFonts w:ascii="David" w:eastAsia="David" w:hAnsi="David"/>
          <w:b/>
          <w:bCs/>
          <w:noProof w:val="0"/>
          <w:rtl/>
        </w:rPr>
        <w:t>נכון, אז בעצם אנחנו רואים שיש גם מצד אחד חובות, ומצד אחד גם נכסים לחברה, מקרקעין ולקוחות שחייבים לחברה, ואני רוצה לשאול אותך שאלה אחת פשוטה, אני מפנה אותך לסעיף 6.8 בהסכם שנחתם, ואתם, אתם לא רק שאתם נפרדים מ70%</w:t>
      </w:r>
      <w:r w:rsidR="00306975" w:rsidRPr="004B5C52">
        <w:rPr>
          <w:rFonts w:ascii="David" w:eastAsia="David" w:hAnsi="David"/>
          <w:b/>
          <w:bCs/>
          <w:noProof w:val="0"/>
        </w:rPr>
        <w:t xml:space="preserve"> </w:t>
      </w:r>
      <w:r w:rsidR="00306975" w:rsidRPr="004B5C52">
        <w:rPr>
          <w:rFonts w:ascii="David" w:eastAsia="David" w:hAnsi="David"/>
          <w:b/>
          <w:bCs/>
          <w:noProof w:val="0"/>
          <w:rtl/>
        </w:rPr>
        <w:t xml:space="preserve"> ממניות החברה באמצעות הגדלת הון המניות, אתם גם מביאים מהבית עוד כסף לחברה 8.5 מיליון שקלים חדשים, ואני </w:t>
      </w:r>
      <w:r w:rsidR="00306975" w:rsidRPr="004B5C52">
        <w:rPr>
          <w:rFonts w:ascii="David" w:eastAsia="David" w:hAnsi="David"/>
          <w:b/>
          <w:bCs/>
          <w:noProof w:val="0"/>
          <w:rtl/>
        </w:rPr>
        <w:lastRenderedPageBreak/>
        <w:t>באמת שואל בתמימות, מה שקיבלתם אם אתם רק מביאים כסף לחברה, לחברה יש נכסים, מה קיבלתם?</w:t>
      </w:r>
    </w:p>
    <w:p w14:paraId="575B3519" w14:textId="77777777" w:rsidR="00306975" w:rsidRPr="004B5C52" w:rsidRDefault="00991BEF" w:rsidP="00991BEF">
      <w:pPr>
        <w:tabs>
          <w:tab w:val="left" w:pos="2028"/>
        </w:tabs>
        <w:autoSpaceDE w:val="0"/>
        <w:autoSpaceDN w:val="0"/>
        <w:adjustRightInd w:val="0"/>
        <w:spacing w:line="360" w:lineRule="auto"/>
        <w:ind w:left="2028" w:hanging="2028"/>
        <w:jc w:val="both"/>
        <w:rPr>
          <w:rFonts w:ascii="David" w:eastAsia="David" w:hAnsi="David"/>
          <w:b/>
          <w:bCs/>
          <w:noProof w:val="0"/>
        </w:rPr>
      </w:pPr>
      <w:r w:rsidRPr="004B5C52">
        <w:rPr>
          <w:rFonts w:ascii="David" w:eastAsia="David" w:hAnsi="David"/>
          <w:b/>
          <w:bCs/>
          <w:noProof w:val="0"/>
          <w:rtl/>
        </w:rPr>
        <w:tab/>
      </w:r>
      <w:r w:rsidR="00306975" w:rsidRPr="004B5C52">
        <w:rPr>
          <w:rFonts w:ascii="David" w:eastAsia="David" w:hAnsi="David"/>
          <w:b/>
          <w:bCs/>
          <w:noProof w:val="0"/>
          <w:rtl/>
        </w:rPr>
        <w:t>נחום גליק:</w:t>
      </w:r>
      <w:r w:rsidRPr="004B5C52">
        <w:rPr>
          <w:rFonts w:ascii="David" w:eastAsia="David" w:hAnsi="David" w:hint="cs"/>
          <w:b/>
          <w:bCs/>
          <w:noProof w:val="0"/>
          <w:rtl/>
        </w:rPr>
        <w:t xml:space="preserve"> </w:t>
      </w:r>
      <w:r w:rsidR="00306975" w:rsidRPr="004B5C52">
        <w:rPr>
          <w:rFonts w:ascii="David" w:eastAsia="David" w:hAnsi="David"/>
          <w:b/>
          <w:bCs/>
          <w:noProof w:val="0"/>
          <w:rtl/>
        </w:rPr>
        <w:t>מה שקיבלנו זה ככה, דבר ראשון זה לסגור את כל החובות שיש שהחברה חייבת. עכשיו את ה19 מיליון האלו, בשעה שחתמנו ה19 מיליון האלה היה  נשאר עוד באדמה, זאת אומרת היינו קרקע, לא למכירה, לא ששו למכור אותו, רצו שזה יישאר משענת לחברה, אז ממילא היו צריכים להזרים עוד כספים כדי לנסות להקל מהחובות שמעיקים על החברה, וזה, ולהישאר עם הנכסים, זה היה המטרה מלכתחילה, כאשר זה לא צלח אז הם נאלצו למכור את הנכסים ההוא כדי לשחרר עוד דברים.</w:t>
      </w:r>
    </w:p>
    <w:p w14:paraId="6110F14C" w14:textId="77777777" w:rsidR="00306975" w:rsidRPr="004B5C52" w:rsidRDefault="00991BEF" w:rsidP="00991BEF">
      <w:pPr>
        <w:tabs>
          <w:tab w:val="left" w:pos="2028"/>
        </w:tabs>
        <w:autoSpaceDE w:val="0"/>
        <w:autoSpaceDN w:val="0"/>
        <w:adjustRightInd w:val="0"/>
        <w:spacing w:line="360" w:lineRule="auto"/>
        <w:ind w:left="2028" w:hanging="2028"/>
        <w:jc w:val="both"/>
        <w:rPr>
          <w:rFonts w:ascii="David" w:eastAsia="David" w:hAnsi="David"/>
          <w:b/>
          <w:bCs/>
          <w:noProof w:val="0"/>
          <w:rtl/>
        </w:rPr>
      </w:pPr>
      <w:r w:rsidRPr="004B5C52">
        <w:rPr>
          <w:rFonts w:ascii="David" w:eastAsia="David" w:hAnsi="David"/>
          <w:b/>
          <w:bCs/>
          <w:noProof w:val="0"/>
          <w:rtl/>
        </w:rPr>
        <w:tab/>
      </w:r>
      <w:r w:rsidR="00306975" w:rsidRPr="004B5C52">
        <w:rPr>
          <w:rFonts w:ascii="David" w:eastAsia="David" w:hAnsi="David"/>
          <w:b/>
          <w:bCs/>
          <w:noProof w:val="0"/>
          <w:rtl/>
        </w:rPr>
        <w:t xml:space="preserve">עו"ד </w:t>
      </w:r>
      <w:proofErr w:type="spellStart"/>
      <w:r w:rsidR="00306975" w:rsidRPr="004B5C52">
        <w:rPr>
          <w:rFonts w:ascii="David" w:eastAsia="David" w:hAnsi="David"/>
          <w:b/>
          <w:bCs/>
          <w:noProof w:val="0"/>
          <w:rtl/>
        </w:rPr>
        <w:t>דומברוביץ</w:t>
      </w:r>
      <w:proofErr w:type="spellEnd"/>
      <w:r w:rsidR="00306975" w:rsidRPr="004B5C52">
        <w:rPr>
          <w:rFonts w:ascii="David" w:eastAsia="David" w:hAnsi="David"/>
          <w:b/>
          <w:bCs/>
          <w:noProof w:val="0"/>
          <w:rtl/>
        </w:rPr>
        <w:t>:</w:t>
      </w:r>
      <w:r w:rsidRPr="004B5C52">
        <w:rPr>
          <w:rFonts w:ascii="David" w:eastAsia="David" w:hAnsi="David" w:hint="cs"/>
          <w:b/>
          <w:bCs/>
          <w:noProof w:val="0"/>
          <w:rtl/>
        </w:rPr>
        <w:t xml:space="preserve"> </w:t>
      </w:r>
      <w:r w:rsidR="00306975" w:rsidRPr="004B5C52">
        <w:rPr>
          <w:rFonts w:ascii="David" w:eastAsia="David" w:hAnsi="David"/>
          <w:b/>
          <w:bCs/>
          <w:noProof w:val="0"/>
          <w:rtl/>
        </w:rPr>
        <w:t>אתם, מר גליק, בדרך כלל כשאדם מוכר משהו הוא מקבל בתמורה משהו, אם אני, אם אני צריך להביא כסף מהבית בשביל התמורה הזאתי, בשביל לפרוע את החובות של החברה, אז אולי אתם צריכים פשוט רק מנהל אחר ולא למכור את המניות.</w:t>
      </w:r>
    </w:p>
    <w:p w14:paraId="6205DC0E" w14:textId="77777777" w:rsidR="00306975" w:rsidRPr="004B5C52" w:rsidRDefault="00991BEF" w:rsidP="00991BEF">
      <w:pPr>
        <w:tabs>
          <w:tab w:val="left" w:pos="2028"/>
        </w:tabs>
        <w:autoSpaceDE w:val="0"/>
        <w:autoSpaceDN w:val="0"/>
        <w:adjustRightInd w:val="0"/>
        <w:spacing w:line="360" w:lineRule="auto"/>
        <w:ind w:left="2028" w:hanging="2028"/>
        <w:jc w:val="both"/>
        <w:rPr>
          <w:rFonts w:ascii="David" w:eastAsia="David" w:hAnsi="David"/>
          <w:b/>
          <w:bCs/>
          <w:noProof w:val="0"/>
          <w:rtl/>
        </w:rPr>
      </w:pPr>
      <w:r w:rsidRPr="004B5C52">
        <w:rPr>
          <w:rFonts w:ascii="David" w:eastAsia="David" w:hAnsi="David"/>
          <w:b/>
          <w:bCs/>
          <w:noProof w:val="0"/>
          <w:rtl/>
        </w:rPr>
        <w:tab/>
      </w:r>
      <w:r w:rsidR="00306975" w:rsidRPr="004B5C52">
        <w:rPr>
          <w:rFonts w:ascii="David" w:eastAsia="David" w:hAnsi="David"/>
          <w:b/>
          <w:bCs/>
          <w:noProof w:val="0"/>
          <w:rtl/>
        </w:rPr>
        <w:t>נחום גליק</w:t>
      </w:r>
      <w:r w:rsidRPr="004B5C52">
        <w:rPr>
          <w:rFonts w:ascii="David" w:eastAsia="David" w:hAnsi="David" w:hint="cs"/>
          <w:b/>
          <w:bCs/>
          <w:noProof w:val="0"/>
          <w:rtl/>
        </w:rPr>
        <w:t xml:space="preserve">: </w:t>
      </w:r>
      <w:r w:rsidR="00306975" w:rsidRPr="004B5C52">
        <w:rPr>
          <w:rFonts w:ascii="David" w:eastAsia="David" w:hAnsi="David"/>
          <w:b/>
          <w:bCs/>
          <w:noProof w:val="0"/>
          <w:rtl/>
        </w:rPr>
        <w:t>אז ככה, אם בן דוד שלי היה חי הדברים היו אחרת, בן דוד שלי לא תפקד, ואנחנו בינינו זאת אומרת הדור שלי וכו' לא ראינו מישהו שמסוגל לקחת ולהוביל את המושכות, חיפשנו מישהו שיוביל את המושכות ובעיקר זה להוריד מאיתנו את החובות שמונח, מפני שאצלנו לא לשלם חוב זה מהדברים הגרועים ביותר שרק קיים, ככה לימד אותנו סבא שלי.</w:t>
      </w:r>
    </w:p>
    <w:p w14:paraId="15D7F10F" w14:textId="77777777" w:rsidR="00306975" w:rsidRPr="004B5C52" w:rsidRDefault="00991BEF" w:rsidP="00991BEF">
      <w:pPr>
        <w:tabs>
          <w:tab w:val="left" w:pos="2028"/>
        </w:tabs>
        <w:autoSpaceDE w:val="0"/>
        <w:autoSpaceDN w:val="0"/>
        <w:adjustRightInd w:val="0"/>
        <w:spacing w:line="360" w:lineRule="auto"/>
        <w:ind w:left="2028" w:hanging="2028"/>
        <w:jc w:val="both"/>
        <w:rPr>
          <w:rFonts w:ascii="David" w:eastAsia="David" w:hAnsi="David"/>
          <w:b/>
          <w:bCs/>
          <w:noProof w:val="0"/>
          <w:rtl/>
        </w:rPr>
      </w:pPr>
      <w:r w:rsidRPr="004B5C52">
        <w:rPr>
          <w:rFonts w:ascii="David" w:eastAsia="David" w:hAnsi="David"/>
          <w:b/>
          <w:bCs/>
          <w:noProof w:val="0"/>
          <w:rtl/>
        </w:rPr>
        <w:tab/>
      </w:r>
      <w:r w:rsidR="00306975" w:rsidRPr="004B5C52">
        <w:rPr>
          <w:rFonts w:ascii="David" w:eastAsia="David" w:hAnsi="David"/>
          <w:b/>
          <w:bCs/>
          <w:noProof w:val="0"/>
          <w:rtl/>
        </w:rPr>
        <w:t xml:space="preserve">עו"ד </w:t>
      </w:r>
      <w:proofErr w:type="spellStart"/>
      <w:r w:rsidR="00306975" w:rsidRPr="004B5C52">
        <w:rPr>
          <w:rFonts w:ascii="David" w:eastAsia="David" w:hAnsi="David"/>
          <w:b/>
          <w:bCs/>
          <w:noProof w:val="0"/>
          <w:rtl/>
        </w:rPr>
        <w:t>דומברוביץ</w:t>
      </w:r>
      <w:proofErr w:type="spellEnd"/>
      <w:r w:rsidR="00306975" w:rsidRPr="004B5C52">
        <w:rPr>
          <w:rFonts w:ascii="David" w:eastAsia="David" w:hAnsi="David"/>
          <w:b/>
          <w:bCs/>
          <w:noProof w:val="0"/>
          <w:rtl/>
        </w:rPr>
        <w:t>:</w:t>
      </w:r>
      <w:r w:rsidRPr="004B5C52">
        <w:rPr>
          <w:rFonts w:ascii="David" w:eastAsia="David" w:hAnsi="David" w:hint="cs"/>
          <w:b/>
          <w:bCs/>
          <w:noProof w:val="0"/>
          <w:rtl/>
        </w:rPr>
        <w:t xml:space="preserve"> </w:t>
      </w:r>
      <w:r w:rsidR="00306975" w:rsidRPr="004B5C52">
        <w:rPr>
          <w:rFonts w:ascii="David" w:eastAsia="David" w:hAnsi="David"/>
          <w:b/>
          <w:bCs/>
          <w:noProof w:val="0"/>
          <w:rtl/>
        </w:rPr>
        <w:t>אני מסכים איתך, כשיש חובות זה דבר נורא, אבל אתם בעצם בעסקה הזאתי הגדלתם את החובות כלפיכם מ12 מיליון ל21 מיליון</w:t>
      </w:r>
    </w:p>
    <w:p w14:paraId="18479C7A" w14:textId="77777777" w:rsidR="00306975" w:rsidRPr="004B5C52" w:rsidRDefault="00991BEF" w:rsidP="00991BEF">
      <w:pPr>
        <w:tabs>
          <w:tab w:val="left" w:pos="2028"/>
        </w:tabs>
        <w:autoSpaceDE w:val="0"/>
        <w:autoSpaceDN w:val="0"/>
        <w:adjustRightInd w:val="0"/>
        <w:spacing w:line="360" w:lineRule="auto"/>
        <w:ind w:left="2028" w:hanging="2028"/>
        <w:jc w:val="both"/>
        <w:rPr>
          <w:rFonts w:ascii="David" w:eastAsia="David" w:hAnsi="David"/>
          <w:b/>
          <w:bCs/>
          <w:noProof w:val="0"/>
        </w:rPr>
      </w:pPr>
      <w:r w:rsidRPr="004B5C52">
        <w:rPr>
          <w:rFonts w:ascii="David" w:eastAsia="David" w:hAnsi="David"/>
          <w:b/>
          <w:bCs/>
          <w:noProof w:val="0"/>
          <w:rtl/>
        </w:rPr>
        <w:tab/>
      </w:r>
      <w:r w:rsidR="00306975" w:rsidRPr="004B5C52">
        <w:rPr>
          <w:rFonts w:ascii="David" w:eastAsia="David" w:hAnsi="David"/>
          <w:b/>
          <w:bCs/>
          <w:noProof w:val="0"/>
          <w:rtl/>
        </w:rPr>
        <w:t>נחום גליק:</w:t>
      </w:r>
      <w:r w:rsidRPr="004B5C52">
        <w:rPr>
          <w:rFonts w:ascii="David" w:eastAsia="David" w:hAnsi="David" w:hint="cs"/>
          <w:b/>
          <w:bCs/>
          <w:noProof w:val="0"/>
          <w:rtl/>
        </w:rPr>
        <w:t xml:space="preserve"> </w:t>
      </w:r>
      <w:r w:rsidR="00306975" w:rsidRPr="004B5C52">
        <w:rPr>
          <w:rFonts w:ascii="David" w:eastAsia="David" w:hAnsi="David"/>
          <w:b/>
          <w:bCs/>
          <w:noProof w:val="0"/>
          <w:rtl/>
        </w:rPr>
        <w:t>אבל...</w:t>
      </w:r>
    </w:p>
    <w:p w14:paraId="0E4AA780" w14:textId="77777777" w:rsidR="00306975" w:rsidRPr="004B5C52" w:rsidRDefault="00991BEF" w:rsidP="008C4387">
      <w:pPr>
        <w:tabs>
          <w:tab w:val="left" w:pos="2028"/>
        </w:tabs>
        <w:autoSpaceDE w:val="0"/>
        <w:autoSpaceDN w:val="0"/>
        <w:adjustRightInd w:val="0"/>
        <w:spacing w:line="360" w:lineRule="auto"/>
        <w:ind w:left="2028" w:hanging="2028"/>
        <w:jc w:val="both"/>
        <w:rPr>
          <w:rFonts w:ascii="David" w:eastAsia="David" w:hAnsi="David"/>
          <w:b/>
          <w:bCs/>
          <w:noProof w:val="0"/>
          <w:rtl/>
        </w:rPr>
      </w:pPr>
      <w:r w:rsidRPr="004B5C52">
        <w:rPr>
          <w:rFonts w:ascii="David" w:eastAsia="David" w:hAnsi="David"/>
          <w:b/>
          <w:bCs/>
          <w:noProof w:val="0"/>
          <w:rtl/>
        </w:rPr>
        <w:tab/>
      </w:r>
      <w:r w:rsidR="00306975" w:rsidRPr="004B5C52">
        <w:rPr>
          <w:rFonts w:ascii="David" w:eastAsia="David" w:hAnsi="David"/>
          <w:b/>
          <w:bCs/>
          <w:noProof w:val="0"/>
          <w:rtl/>
        </w:rPr>
        <w:t xml:space="preserve">עו"ד </w:t>
      </w:r>
      <w:proofErr w:type="spellStart"/>
      <w:r w:rsidR="00306975" w:rsidRPr="004B5C52">
        <w:rPr>
          <w:rFonts w:ascii="David" w:eastAsia="David" w:hAnsi="David"/>
          <w:b/>
          <w:bCs/>
          <w:noProof w:val="0"/>
          <w:rtl/>
        </w:rPr>
        <w:t>דומברוביץ</w:t>
      </w:r>
      <w:proofErr w:type="spellEnd"/>
      <w:r w:rsidR="00306975" w:rsidRPr="004B5C52">
        <w:rPr>
          <w:rFonts w:ascii="David" w:eastAsia="David" w:hAnsi="David"/>
          <w:b/>
          <w:bCs/>
          <w:noProof w:val="0"/>
          <w:rtl/>
        </w:rPr>
        <w:t>:</w:t>
      </w:r>
      <w:r w:rsidR="00306975" w:rsidRPr="004B5C52">
        <w:rPr>
          <w:rFonts w:ascii="David" w:eastAsia="David" w:hAnsi="David"/>
          <w:b/>
          <w:bCs/>
          <w:noProof w:val="0"/>
          <w:rtl/>
        </w:rPr>
        <w:tab/>
        <w:t>או מ13 מיליון ל21 מיליון.</w:t>
      </w:r>
    </w:p>
    <w:p w14:paraId="61088F4C" w14:textId="77777777" w:rsidR="00306975" w:rsidRPr="004B5C52" w:rsidRDefault="00991BEF" w:rsidP="00991BEF">
      <w:pPr>
        <w:tabs>
          <w:tab w:val="left" w:pos="2028"/>
        </w:tabs>
        <w:autoSpaceDE w:val="0"/>
        <w:autoSpaceDN w:val="0"/>
        <w:adjustRightInd w:val="0"/>
        <w:spacing w:line="360" w:lineRule="auto"/>
        <w:ind w:left="2028" w:hanging="2028"/>
        <w:jc w:val="both"/>
        <w:rPr>
          <w:rFonts w:ascii="David" w:eastAsia="David" w:hAnsi="David"/>
          <w:b/>
          <w:bCs/>
          <w:noProof w:val="0"/>
          <w:rtl/>
        </w:rPr>
      </w:pPr>
      <w:r w:rsidRPr="004B5C52">
        <w:rPr>
          <w:rFonts w:ascii="David" w:eastAsia="David" w:hAnsi="David"/>
          <w:b/>
          <w:bCs/>
          <w:noProof w:val="0"/>
          <w:rtl/>
        </w:rPr>
        <w:tab/>
      </w:r>
      <w:r w:rsidR="00306975" w:rsidRPr="004B5C52">
        <w:rPr>
          <w:rFonts w:ascii="David" w:eastAsia="David" w:hAnsi="David"/>
          <w:b/>
          <w:bCs/>
          <w:noProof w:val="0"/>
          <w:rtl/>
        </w:rPr>
        <w:t>נחום גליק:</w:t>
      </w:r>
      <w:r w:rsidRPr="004B5C52">
        <w:rPr>
          <w:rFonts w:ascii="David" w:eastAsia="David" w:hAnsi="David" w:hint="cs"/>
          <w:b/>
          <w:bCs/>
          <w:noProof w:val="0"/>
          <w:rtl/>
        </w:rPr>
        <w:t xml:space="preserve"> </w:t>
      </w:r>
      <w:r w:rsidR="00306975" w:rsidRPr="004B5C52">
        <w:rPr>
          <w:rFonts w:ascii="David" w:eastAsia="David" w:hAnsi="David"/>
          <w:b/>
          <w:bCs/>
          <w:noProof w:val="0"/>
          <w:rtl/>
        </w:rPr>
        <w:t>יפה, אבל מצד שני הורדנו את כל הנושים החיצוניים, והנושים הפנימיים דהיינו אנחנו בעזרת השם במשך הזמן נקבל את זה חזרה, זה ייקח 10 שנים, 20 שנה, נתחיל לקבל את זה וזה יוחזר, אבל אצלנו מה שהפריע לנו העיקר זה מה שאנחנו חייבים למישהו אחר, זה הגרוע ביותר שהיה.</w:t>
      </w:r>
      <w:r w:rsidR="008C4387" w:rsidRPr="004B5C52">
        <w:rPr>
          <w:rFonts w:ascii="David" w:eastAsia="David" w:hAnsi="David" w:hint="cs"/>
          <w:b/>
          <w:bCs/>
          <w:noProof w:val="0"/>
          <w:rtl/>
        </w:rPr>
        <w:t>"</w:t>
      </w:r>
    </w:p>
    <w:p w14:paraId="206E407C" w14:textId="77777777" w:rsidR="00564FBB" w:rsidRPr="00E106FF" w:rsidRDefault="00564FBB" w:rsidP="00564FBB">
      <w:pPr>
        <w:pStyle w:val="af1"/>
        <w:spacing w:line="360" w:lineRule="auto"/>
        <w:ind w:left="493" w:hanging="493"/>
        <w:rPr>
          <w:rFonts w:ascii="Arial" w:hAnsi="Arial"/>
          <w:noProof w:val="0"/>
        </w:rPr>
      </w:pPr>
    </w:p>
    <w:p w14:paraId="40ACA1C6" w14:textId="77777777" w:rsidR="00564FBB" w:rsidRDefault="00564FBB" w:rsidP="00E106FF">
      <w:pPr>
        <w:numPr>
          <w:ilvl w:val="0"/>
          <w:numId w:val="2"/>
        </w:numPr>
        <w:spacing w:line="360" w:lineRule="auto"/>
        <w:ind w:left="493" w:hanging="493"/>
        <w:jc w:val="both"/>
        <w:rPr>
          <w:rFonts w:ascii="Arial" w:hAnsi="Arial"/>
          <w:noProof w:val="0"/>
          <w:rtl/>
        </w:rPr>
      </w:pPr>
      <w:r>
        <w:rPr>
          <w:rFonts w:ascii="Arial" w:hAnsi="Arial"/>
          <w:noProof w:val="0"/>
          <w:rtl/>
        </w:rPr>
        <w:t>זאת ועוד, כושר הגביה של החברה מלקוחות היה נמוך כאשר במאזנים הוצג</w:t>
      </w:r>
      <w:r w:rsidR="00E106FF">
        <w:rPr>
          <w:rFonts w:ascii="Arial" w:hAnsi="Arial" w:hint="cs"/>
          <w:noProof w:val="0"/>
          <w:rtl/>
        </w:rPr>
        <w:t>ה</w:t>
      </w:r>
      <w:r>
        <w:rPr>
          <w:rFonts w:ascii="Arial" w:hAnsi="Arial"/>
          <w:noProof w:val="0"/>
          <w:rtl/>
        </w:rPr>
        <w:t xml:space="preserve"> גביה של כ-30% גבייה, בהשוואה לשנים קודמות, מה ש</w:t>
      </w:r>
      <w:r w:rsidR="00E106FF">
        <w:rPr>
          <w:rFonts w:ascii="Arial" w:hAnsi="Arial" w:hint="cs"/>
          <w:noProof w:val="0"/>
          <w:rtl/>
        </w:rPr>
        <w:t>ה</w:t>
      </w:r>
      <w:r>
        <w:rPr>
          <w:rFonts w:ascii="Arial" w:hAnsi="Arial"/>
          <w:noProof w:val="0"/>
          <w:rtl/>
        </w:rPr>
        <w:t xml:space="preserve">כביד על תזרים המזומנים של החברה. כמו כן, סעיף 'לקוחות' הראה כי משקלו הוא כ-50% ויותר מחלק האקטיב (נכסים) של החברה, דבר </w:t>
      </w:r>
      <w:r w:rsidR="00E106FF">
        <w:rPr>
          <w:rFonts w:ascii="Arial" w:hAnsi="Arial" w:hint="cs"/>
          <w:noProof w:val="0"/>
          <w:rtl/>
        </w:rPr>
        <w:t xml:space="preserve">שאינו </w:t>
      </w:r>
      <w:r>
        <w:rPr>
          <w:rFonts w:ascii="Arial" w:hAnsi="Arial"/>
          <w:noProof w:val="0"/>
          <w:rtl/>
        </w:rPr>
        <w:t>מצביע על חברה במצב כלכלי יציב</w:t>
      </w:r>
      <w:r w:rsidR="00E106FF">
        <w:rPr>
          <w:rFonts w:ascii="Arial" w:hAnsi="Arial" w:hint="cs"/>
          <w:noProof w:val="0"/>
          <w:rtl/>
        </w:rPr>
        <w:t>.</w:t>
      </w:r>
      <w:r>
        <w:rPr>
          <w:rFonts w:ascii="Arial" w:hAnsi="Arial"/>
          <w:noProof w:val="0"/>
          <w:rtl/>
        </w:rPr>
        <w:t xml:space="preserve"> להיפך</w:t>
      </w:r>
      <w:r w:rsidR="00E106FF">
        <w:rPr>
          <w:rFonts w:ascii="Arial" w:hAnsi="Arial" w:hint="cs"/>
          <w:noProof w:val="0"/>
          <w:rtl/>
        </w:rPr>
        <w:t>,</w:t>
      </w:r>
      <w:r>
        <w:rPr>
          <w:rFonts w:ascii="Arial" w:hAnsi="Arial"/>
          <w:noProof w:val="0"/>
          <w:rtl/>
        </w:rPr>
        <w:t xml:space="preserve"> הדבר מעיד על כי רוב נכסי החברה מצויים בידי אחרים (לקוחות) – מחוץ לחברה</w:t>
      </w:r>
      <w:r w:rsidR="00E106FF">
        <w:rPr>
          <w:rFonts w:ascii="Arial" w:hAnsi="Arial" w:hint="cs"/>
          <w:noProof w:val="0"/>
          <w:rtl/>
        </w:rPr>
        <w:t>,</w:t>
      </w:r>
      <w:r>
        <w:rPr>
          <w:rFonts w:ascii="Arial" w:hAnsi="Arial"/>
          <w:noProof w:val="0"/>
          <w:rtl/>
        </w:rPr>
        <w:t xml:space="preserve"> דבר שיגרור מצוקה </w:t>
      </w:r>
      <w:proofErr w:type="spellStart"/>
      <w:r>
        <w:rPr>
          <w:rFonts w:ascii="Arial" w:hAnsi="Arial"/>
          <w:noProof w:val="0"/>
          <w:rtl/>
        </w:rPr>
        <w:t>תזרימית</w:t>
      </w:r>
      <w:proofErr w:type="spellEnd"/>
      <w:r>
        <w:rPr>
          <w:rFonts w:ascii="Arial" w:hAnsi="Arial"/>
          <w:noProof w:val="0"/>
          <w:rtl/>
        </w:rPr>
        <w:t xml:space="preserve"> לחברה.</w:t>
      </w:r>
    </w:p>
    <w:p w14:paraId="39C702C5" w14:textId="77777777" w:rsidR="00564FBB" w:rsidRDefault="00564FBB" w:rsidP="00564FBB">
      <w:pPr>
        <w:pStyle w:val="af1"/>
        <w:spacing w:line="360" w:lineRule="auto"/>
        <w:ind w:left="0"/>
        <w:rPr>
          <w:rFonts w:ascii="Arial" w:hAnsi="Arial"/>
          <w:noProof w:val="0"/>
        </w:rPr>
      </w:pPr>
    </w:p>
    <w:p w14:paraId="22C2113E" w14:textId="77777777" w:rsidR="00564FBB" w:rsidRDefault="00564FBB" w:rsidP="00564FBB">
      <w:pPr>
        <w:numPr>
          <w:ilvl w:val="0"/>
          <w:numId w:val="2"/>
        </w:numPr>
        <w:spacing w:line="360" w:lineRule="auto"/>
        <w:ind w:left="469" w:hanging="469"/>
        <w:jc w:val="both"/>
        <w:rPr>
          <w:rFonts w:ascii="Arial" w:hAnsi="Arial"/>
          <w:noProof w:val="0"/>
          <w:rtl/>
        </w:rPr>
      </w:pPr>
      <w:r>
        <w:rPr>
          <w:rFonts w:ascii="Arial" w:hAnsi="Arial"/>
          <w:noProof w:val="0"/>
          <w:rtl/>
        </w:rPr>
        <w:t xml:space="preserve">זאת ואף זאת, בשנת 2012 – לאחר כניסת </w:t>
      </w:r>
      <w:proofErr w:type="spellStart"/>
      <w:r>
        <w:rPr>
          <w:rFonts w:ascii="Arial" w:hAnsi="Arial"/>
          <w:noProof w:val="0"/>
          <w:rtl/>
        </w:rPr>
        <w:t>דבראל</w:t>
      </w:r>
      <w:proofErr w:type="spellEnd"/>
      <w:r>
        <w:rPr>
          <w:rFonts w:ascii="Arial" w:hAnsi="Arial"/>
          <w:noProof w:val="0"/>
          <w:rtl/>
        </w:rPr>
        <w:t xml:space="preserve"> כמשקיע – הציגה החברה נתונים כלכליים טובים יותר ביחס לשתי שנות הדיווח לעיל – כדלקמן: </w:t>
      </w:r>
    </w:p>
    <w:p w14:paraId="0A1C2A8E" w14:textId="77777777" w:rsidR="00564FBB" w:rsidRDefault="00564FBB" w:rsidP="00564FBB">
      <w:pPr>
        <w:numPr>
          <w:ilvl w:val="1"/>
          <w:numId w:val="2"/>
        </w:numPr>
        <w:spacing w:after="16" w:line="360" w:lineRule="auto"/>
        <w:ind w:left="1559" w:hanging="425"/>
        <w:jc w:val="both"/>
        <w:rPr>
          <w:rFonts w:ascii="Arial" w:hAnsi="Arial"/>
          <w:noProof w:val="0"/>
        </w:rPr>
      </w:pPr>
      <w:r>
        <w:rPr>
          <w:rFonts w:ascii="Arial" w:hAnsi="Arial"/>
          <w:noProof w:val="0"/>
          <w:rtl/>
        </w:rPr>
        <w:lastRenderedPageBreak/>
        <w:t xml:space="preserve">סעיף </w:t>
      </w:r>
      <w:r>
        <w:rPr>
          <w:rFonts w:ascii="Arial" w:hAnsi="Arial"/>
          <w:b/>
          <w:bCs/>
          <w:noProof w:val="0"/>
          <w:rtl/>
        </w:rPr>
        <w:t>מזומנים</w:t>
      </w:r>
      <w:r>
        <w:rPr>
          <w:rFonts w:ascii="Arial" w:hAnsi="Arial"/>
          <w:noProof w:val="0"/>
          <w:rtl/>
        </w:rPr>
        <w:t>: 1,517,932 ₪ (70,716</w:t>
      </w:r>
      <w:r w:rsidR="00E106FF">
        <w:rPr>
          <w:rFonts w:ascii="Arial" w:hAnsi="Arial" w:hint="cs"/>
          <w:noProof w:val="0"/>
          <w:rtl/>
        </w:rPr>
        <w:t xml:space="preserve"> ₪ </w:t>
      </w:r>
      <w:r>
        <w:rPr>
          <w:rFonts w:ascii="Arial" w:hAnsi="Arial"/>
          <w:noProof w:val="0"/>
          <w:rtl/>
        </w:rPr>
        <w:t xml:space="preserve"> ו-23,321 </w:t>
      </w:r>
      <w:r w:rsidR="00E106FF">
        <w:rPr>
          <w:rFonts w:ascii="Arial" w:hAnsi="Arial" w:hint="cs"/>
          <w:noProof w:val="0"/>
          <w:rtl/>
        </w:rPr>
        <w:t xml:space="preserve">₪ </w:t>
      </w:r>
      <w:r>
        <w:rPr>
          <w:rFonts w:ascii="Arial" w:hAnsi="Arial"/>
          <w:noProof w:val="0"/>
          <w:rtl/>
        </w:rPr>
        <w:t>בשנים 2011 ו-2010 בהתאמה);</w:t>
      </w:r>
    </w:p>
    <w:p w14:paraId="75993172" w14:textId="77777777" w:rsidR="00564FBB" w:rsidRDefault="00564FBB" w:rsidP="00E106FF">
      <w:pPr>
        <w:numPr>
          <w:ilvl w:val="1"/>
          <w:numId w:val="2"/>
        </w:numPr>
        <w:spacing w:after="16" w:line="360" w:lineRule="auto"/>
        <w:ind w:left="1559" w:hanging="425"/>
        <w:jc w:val="both"/>
        <w:rPr>
          <w:rFonts w:ascii="Arial" w:hAnsi="Arial"/>
          <w:noProof w:val="0"/>
        </w:rPr>
      </w:pPr>
      <w:r>
        <w:rPr>
          <w:rFonts w:ascii="Arial" w:hAnsi="Arial"/>
          <w:noProof w:val="0"/>
          <w:rtl/>
        </w:rPr>
        <w:t xml:space="preserve">סעיף </w:t>
      </w:r>
      <w:r>
        <w:rPr>
          <w:rFonts w:ascii="Arial" w:hAnsi="Arial"/>
          <w:b/>
          <w:bCs/>
          <w:noProof w:val="0"/>
          <w:rtl/>
        </w:rPr>
        <w:t>לקוחות</w:t>
      </w:r>
      <w:r>
        <w:rPr>
          <w:rFonts w:ascii="Arial" w:hAnsi="Arial"/>
          <w:noProof w:val="0"/>
          <w:rtl/>
        </w:rPr>
        <w:t>: 9,951,874 ₪ (15,443,311</w:t>
      </w:r>
      <w:r w:rsidR="00E106FF">
        <w:rPr>
          <w:rFonts w:ascii="Arial" w:hAnsi="Arial" w:hint="cs"/>
          <w:noProof w:val="0"/>
          <w:rtl/>
        </w:rPr>
        <w:t xml:space="preserve"> ₪ </w:t>
      </w:r>
      <w:r>
        <w:rPr>
          <w:rFonts w:ascii="Arial" w:hAnsi="Arial"/>
          <w:noProof w:val="0"/>
          <w:rtl/>
        </w:rPr>
        <w:t xml:space="preserve">ו-18,786,815 </w:t>
      </w:r>
      <w:r w:rsidR="00E106FF">
        <w:rPr>
          <w:rFonts w:ascii="Arial" w:hAnsi="Arial" w:hint="cs"/>
          <w:noProof w:val="0"/>
          <w:rtl/>
        </w:rPr>
        <w:t xml:space="preserve">₪ </w:t>
      </w:r>
      <w:r>
        <w:rPr>
          <w:rFonts w:ascii="Arial" w:hAnsi="Arial"/>
          <w:noProof w:val="0"/>
          <w:rtl/>
        </w:rPr>
        <w:t>בשנים 2011 ו-2010 בהתאמה);</w:t>
      </w:r>
    </w:p>
    <w:p w14:paraId="110AD488" w14:textId="77777777" w:rsidR="00564FBB" w:rsidRDefault="00564FBB" w:rsidP="00564FBB">
      <w:pPr>
        <w:numPr>
          <w:ilvl w:val="1"/>
          <w:numId w:val="2"/>
        </w:numPr>
        <w:spacing w:after="16" w:line="360" w:lineRule="auto"/>
        <w:ind w:left="1559" w:hanging="425"/>
        <w:jc w:val="both"/>
        <w:rPr>
          <w:rFonts w:ascii="Arial" w:hAnsi="Arial"/>
          <w:noProof w:val="0"/>
        </w:rPr>
      </w:pPr>
      <w:r>
        <w:rPr>
          <w:rFonts w:ascii="Arial" w:hAnsi="Arial"/>
          <w:b/>
          <w:bCs/>
          <w:noProof w:val="0"/>
          <w:rtl/>
        </w:rPr>
        <w:t>התחייבויות שוטפות</w:t>
      </w:r>
      <w:r>
        <w:rPr>
          <w:rFonts w:ascii="Arial" w:hAnsi="Arial"/>
          <w:noProof w:val="0"/>
          <w:rtl/>
        </w:rPr>
        <w:t xml:space="preserve">: </w:t>
      </w:r>
      <w:r>
        <w:rPr>
          <w:rFonts w:ascii="Arial" w:hAnsi="Arial"/>
          <w:noProof w:val="0"/>
          <w:u w:val="single"/>
          <w:rtl/>
        </w:rPr>
        <w:t>11,042,518 ₪</w:t>
      </w:r>
      <w:r>
        <w:rPr>
          <w:rFonts w:ascii="Arial" w:hAnsi="Arial"/>
          <w:noProof w:val="0"/>
          <w:rtl/>
        </w:rPr>
        <w:t xml:space="preserve"> (30,340,083</w:t>
      </w:r>
      <w:r w:rsidR="00E106FF">
        <w:rPr>
          <w:rFonts w:ascii="Arial" w:hAnsi="Arial" w:hint="cs"/>
          <w:noProof w:val="0"/>
          <w:rtl/>
        </w:rPr>
        <w:t xml:space="preserve"> ₪ </w:t>
      </w:r>
      <w:r>
        <w:rPr>
          <w:rFonts w:ascii="Arial" w:hAnsi="Arial"/>
          <w:noProof w:val="0"/>
          <w:rtl/>
        </w:rPr>
        <w:t xml:space="preserve"> ו-26,611,114 </w:t>
      </w:r>
      <w:r w:rsidR="00E106FF">
        <w:rPr>
          <w:rFonts w:ascii="Arial" w:hAnsi="Arial" w:hint="cs"/>
          <w:noProof w:val="0"/>
          <w:rtl/>
        </w:rPr>
        <w:t xml:space="preserve">₪ </w:t>
      </w:r>
      <w:r>
        <w:rPr>
          <w:rFonts w:ascii="Arial" w:hAnsi="Arial"/>
          <w:noProof w:val="0"/>
          <w:rtl/>
        </w:rPr>
        <w:t>בשנים 2011 ו-2010 בהתאמה);</w:t>
      </w:r>
    </w:p>
    <w:p w14:paraId="67883175" w14:textId="77777777" w:rsidR="00564FBB" w:rsidRDefault="00564FBB" w:rsidP="00564FBB">
      <w:pPr>
        <w:spacing w:after="16" w:line="360" w:lineRule="auto"/>
        <w:jc w:val="both"/>
        <w:rPr>
          <w:rFonts w:ascii="Arial" w:hAnsi="Arial"/>
          <w:noProof w:val="0"/>
        </w:rPr>
      </w:pPr>
    </w:p>
    <w:p w14:paraId="6EDE3D5A" w14:textId="77777777" w:rsidR="00564FBB" w:rsidRDefault="00564FBB" w:rsidP="00E106FF">
      <w:pPr>
        <w:spacing w:after="16" w:line="360" w:lineRule="auto"/>
        <w:ind w:left="454"/>
        <w:jc w:val="both"/>
        <w:rPr>
          <w:rFonts w:ascii="Arial" w:hAnsi="Arial"/>
          <w:noProof w:val="0"/>
        </w:rPr>
      </w:pPr>
      <w:r>
        <w:rPr>
          <w:rFonts w:ascii="Arial" w:hAnsi="Arial"/>
          <w:noProof w:val="0"/>
          <w:rtl/>
        </w:rPr>
        <w:t xml:space="preserve">הנה כי כן, </w:t>
      </w:r>
      <w:proofErr w:type="spellStart"/>
      <w:r>
        <w:rPr>
          <w:rFonts w:ascii="Arial" w:hAnsi="Arial"/>
          <w:noProof w:val="0"/>
          <w:rtl/>
        </w:rPr>
        <w:t>דבראל</w:t>
      </w:r>
      <w:proofErr w:type="spellEnd"/>
      <w:r>
        <w:rPr>
          <w:rFonts w:ascii="Arial" w:hAnsi="Arial"/>
          <w:b/>
          <w:bCs/>
          <w:noProof w:val="0"/>
          <w:rtl/>
        </w:rPr>
        <w:t xml:space="preserve"> </w:t>
      </w:r>
      <w:r>
        <w:rPr>
          <w:rFonts w:ascii="Arial" w:hAnsi="Arial"/>
          <w:noProof w:val="0"/>
          <w:rtl/>
        </w:rPr>
        <w:t xml:space="preserve">היטיב עם החברה. בקופת החברה מזומנים להמשך פעילותה; כושר גבייה מלקוחות גדל; התחייבויות שוטפות – המהוות הכבדה על פעילות החברה – פחתו לכדי שליש. </w:t>
      </w:r>
    </w:p>
    <w:p w14:paraId="5EE49C75" w14:textId="77777777" w:rsidR="00564FBB" w:rsidRDefault="00564FBB" w:rsidP="00564FBB">
      <w:pPr>
        <w:pStyle w:val="af1"/>
        <w:spacing w:after="16" w:line="360" w:lineRule="auto"/>
        <w:ind w:left="454" w:hanging="454"/>
        <w:rPr>
          <w:rFonts w:ascii="Arial" w:hAnsi="Arial"/>
          <w:noProof w:val="0"/>
        </w:rPr>
      </w:pPr>
    </w:p>
    <w:p w14:paraId="03530A9A" w14:textId="77777777" w:rsidR="00564FBB" w:rsidRDefault="00564FBB" w:rsidP="00E106FF">
      <w:pPr>
        <w:numPr>
          <w:ilvl w:val="0"/>
          <w:numId w:val="2"/>
        </w:numPr>
        <w:spacing w:after="16" w:line="360" w:lineRule="auto"/>
        <w:ind w:left="454" w:hanging="454"/>
        <w:jc w:val="both"/>
        <w:rPr>
          <w:rFonts w:ascii="Arial" w:hAnsi="Arial"/>
          <w:noProof w:val="0"/>
          <w:rtl/>
        </w:rPr>
      </w:pPr>
      <w:r>
        <w:rPr>
          <w:rFonts w:ascii="Arial" w:hAnsi="Arial"/>
          <w:noProof w:val="0"/>
          <w:rtl/>
        </w:rPr>
        <w:t>חיזוק לדברים הי</w:t>
      </w:r>
      <w:r w:rsidR="00E106FF">
        <w:rPr>
          <w:rFonts w:ascii="Arial" w:hAnsi="Arial"/>
          <w:noProof w:val="0"/>
          <w:rtl/>
        </w:rPr>
        <w:t>ו טענות משפחת גליק, בשלבי ההשגה</w:t>
      </w:r>
      <w:r w:rsidR="00E106FF">
        <w:rPr>
          <w:rFonts w:ascii="Arial" w:hAnsi="Arial" w:hint="cs"/>
          <w:noProof w:val="0"/>
          <w:rtl/>
        </w:rPr>
        <w:t xml:space="preserve">, </w:t>
      </w:r>
      <w:r>
        <w:rPr>
          <w:rFonts w:ascii="Arial" w:hAnsi="Arial"/>
          <w:noProof w:val="0"/>
          <w:rtl/>
        </w:rPr>
        <w:t xml:space="preserve">כי חובות בגובה של כ-2.35 מיליון ₪, אינם ברי גביה – חובות אבודים (רכיב המע"מ לא נתבע על ידי החברה כחוב אבוד). המשיב, לאור נימוקיה של המערערת וחקירות שביצע אצל צדדים שלישיים, קיבל את עמדת החברה בעניין זה. </w:t>
      </w:r>
    </w:p>
    <w:p w14:paraId="23CA5E1C" w14:textId="77777777" w:rsidR="00564FBB" w:rsidRDefault="00564FBB" w:rsidP="00564FBB">
      <w:pPr>
        <w:pStyle w:val="af1"/>
        <w:spacing w:after="16" w:line="360" w:lineRule="auto"/>
        <w:ind w:left="454" w:hanging="454"/>
        <w:rPr>
          <w:rFonts w:ascii="Arial" w:hAnsi="Arial"/>
          <w:noProof w:val="0"/>
        </w:rPr>
      </w:pPr>
    </w:p>
    <w:p w14:paraId="25891970" w14:textId="77777777" w:rsidR="00564FBB" w:rsidRDefault="00564FBB" w:rsidP="00E106FF">
      <w:pPr>
        <w:numPr>
          <w:ilvl w:val="0"/>
          <w:numId w:val="2"/>
        </w:numPr>
        <w:spacing w:after="16" w:line="360" w:lineRule="auto"/>
        <w:ind w:left="454" w:hanging="454"/>
        <w:jc w:val="both"/>
        <w:rPr>
          <w:rFonts w:ascii="Arial" w:hAnsi="Arial"/>
          <w:noProof w:val="0"/>
          <w:rtl/>
        </w:rPr>
      </w:pPr>
      <w:r>
        <w:rPr>
          <w:rFonts w:ascii="Arial" w:hAnsi="Arial"/>
          <w:noProof w:val="0"/>
          <w:rtl/>
        </w:rPr>
        <w:t>אמנם המשתקף מהדוחות הכספיים מטעה – כפי שב"כ המשיב היה ער לכך –  מחד גיסא, החברה הציגה במאזנה (לשנת 2011) נכסים בסך כולל: 32,178,064 ₪; מאידך גיסא, הציגה התחייבויות שוטפות (בנטרול התחייבויות לז</w:t>
      </w:r>
      <w:r w:rsidR="00E106FF">
        <w:rPr>
          <w:rFonts w:ascii="Arial" w:hAnsi="Arial" w:hint="cs"/>
          <w:noProof w:val="0"/>
          <w:rtl/>
        </w:rPr>
        <w:t xml:space="preserve">מן ארוך </w:t>
      </w:r>
      <w:r>
        <w:rPr>
          <w:rFonts w:ascii="Arial" w:hAnsi="Arial"/>
          <w:noProof w:val="0"/>
          <w:rtl/>
        </w:rPr>
        <w:t xml:space="preserve">המורכבים מהלוואות לבעלי המניות) בסך: 30,340,083 ₪ - על כן, ניתן להסיק כי לחברה יתרה חיובית (במקרה של פירוק) של 1,837,981 ₪. </w:t>
      </w:r>
    </w:p>
    <w:p w14:paraId="17A1B030" w14:textId="77777777" w:rsidR="00564FBB" w:rsidRDefault="00564FBB" w:rsidP="00E106FF">
      <w:pPr>
        <w:spacing w:after="16" w:line="360" w:lineRule="auto"/>
        <w:ind w:left="454"/>
        <w:jc w:val="both"/>
        <w:rPr>
          <w:rFonts w:ascii="Arial" w:hAnsi="Arial"/>
          <w:noProof w:val="0"/>
          <w:rtl/>
        </w:rPr>
      </w:pPr>
      <w:r>
        <w:rPr>
          <w:rFonts w:ascii="Arial" w:hAnsi="Arial"/>
          <w:noProof w:val="0"/>
          <w:rtl/>
        </w:rPr>
        <w:t>אולם, כאמור, נתונים אלו מטעים הם – שכן מעבר לכך שרצונה של משפחת גליק להב</w:t>
      </w:r>
      <w:r w:rsidR="00E106FF">
        <w:rPr>
          <w:rFonts w:ascii="Arial" w:hAnsi="Arial" w:hint="cs"/>
          <w:noProof w:val="0"/>
          <w:rtl/>
        </w:rPr>
        <w:t xml:space="preserve">ריא </w:t>
      </w:r>
      <w:r>
        <w:rPr>
          <w:rFonts w:ascii="Arial" w:hAnsi="Arial"/>
          <w:noProof w:val="0"/>
          <w:rtl/>
        </w:rPr>
        <w:t>את החברה ולהעמידה כהמשך מקור פרנסה למשפחה, הרי ש</w:t>
      </w:r>
      <w:r w:rsidR="00E106FF">
        <w:rPr>
          <w:rFonts w:ascii="Arial" w:hAnsi="Arial" w:hint="cs"/>
          <w:noProof w:val="0"/>
          <w:rtl/>
        </w:rPr>
        <w:t xml:space="preserve">חובות </w:t>
      </w:r>
      <w:r>
        <w:rPr>
          <w:rFonts w:ascii="Arial" w:hAnsi="Arial"/>
          <w:noProof w:val="0"/>
          <w:rtl/>
        </w:rPr>
        <w:t xml:space="preserve">לקוחות </w:t>
      </w:r>
      <w:r w:rsidR="00E106FF">
        <w:rPr>
          <w:rFonts w:ascii="Arial" w:hAnsi="Arial" w:hint="cs"/>
          <w:noProof w:val="0"/>
          <w:rtl/>
        </w:rPr>
        <w:t xml:space="preserve">בסך </w:t>
      </w:r>
      <w:r>
        <w:rPr>
          <w:rFonts w:ascii="Arial" w:hAnsi="Arial"/>
          <w:noProof w:val="0"/>
          <w:rtl/>
        </w:rPr>
        <w:t xml:space="preserve">של 15,443,311 ₪ הכבידו מאוד על החברה, שכן חובות אלו, בפרט לאחר פטירת מנהל הכספים של החברה, היו כאבן שאין לה הופכין, </w:t>
      </w:r>
      <w:r w:rsidR="00E106FF">
        <w:rPr>
          <w:rFonts w:ascii="Arial" w:hAnsi="Arial" w:hint="cs"/>
          <w:noProof w:val="0"/>
          <w:rtl/>
        </w:rPr>
        <w:t>ו</w:t>
      </w:r>
      <w:r>
        <w:rPr>
          <w:rFonts w:ascii="Arial" w:hAnsi="Arial"/>
          <w:noProof w:val="0"/>
          <w:rtl/>
        </w:rPr>
        <w:t xml:space="preserve">כושר </w:t>
      </w:r>
      <w:r w:rsidR="00E106FF">
        <w:rPr>
          <w:rFonts w:ascii="Arial" w:hAnsi="Arial" w:hint="cs"/>
          <w:noProof w:val="0"/>
          <w:rtl/>
        </w:rPr>
        <w:t>ה</w:t>
      </w:r>
      <w:r>
        <w:rPr>
          <w:rFonts w:ascii="Arial" w:hAnsi="Arial"/>
          <w:noProof w:val="0"/>
          <w:rtl/>
        </w:rPr>
        <w:t xml:space="preserve">פירעון של החברה כפי המוצג נמוך (בשנת 2010 עמד שיעור </w:t>
      </w:r>
      <w:r w:rsidR="00E106FF">
        <w:rPr>
          <w:rFonts w:ascii="Arial" w:hAnsi="Arial" w:hint="cs"/>
          <w:noProof w:val="0"/>
          <w:rtl/>
        </w:rPr>
        <w:t xml:space="preserve">חוב </w:t>
      </w:r>
      <w:r>
        <w:rPr>
          <w:rFonts w:ascii="Arial" w:hAnsi="Arial"/>
          <w:noProof w:val="0"/>
          <w:rtl/>
        </w:rPr>
        <w:t xml:space="preserve">הלקוחות על 18,786,815 ₪). כמו כן, התרשמתי כי אכן היו קשיים בגביית החובות מלקוחות  ותימוכין לכך </w:t>
      </w:r>
      <w:r w:rsidR="00E106FF">
        <w:rPr>
          <w:rFonts w:ascii="Arial" w:hAnsi="Arial"/>
          <w:noProof w:val="0"/>
          <w:rtl/>
        </w:rPr>
        <w:t>–</w:t>
      </w:r>
      <w:r w:rsidR="00E106FF">
        <w:rPr>
          <w:rFonts w:ascii="Arial" w:hAnsi="Arial" w:hint="cs"/>
          <w:noProof w:val="0"/>
          <w:rtl/>
        </w:rPr>
        <w:t xml:space="preserve"> </w:t>
      </w:r>
      <w:r>
        <w:rPr>
          <w:rFonts w:ascii="Arial" w:hAnsi="Arial"/>
          <w:noProof w:val="0"/>
          <w:rtl/>
        </w:rPr>
        <w:t>ה</w:t>
      </w:r>
      <w:r w:rsidR="00E106FF">
        <w:rPr>
          <w:rFonts w:ascii="Arial" w:hAnsi="Arial" w:hint="cs"/>
          <w:noProof w:val="0"/>
          <w:rtl/>
        </w:rPr>
        <w:t>ס</w:t>
      </w:r>
      <w:r>
        <w:rPr>
          <w:rFonts w:ascii="Arial" w:hAnsi="Arial"/>
          <w:noProof w:val="0"/>
          <w:rtl/>
        </w:rPr>
        <w:t>כמת המשיב להכיר בחובות אבודים על חלק מהחובות שנתבעו על ידי החברה.</w:t>
      </w:r>
    </w:p>
    <w:p w14:paraId="30F0D464" w14:textId="77777777" w:rsidR="00564FBB" w:rsidRDefault="00564FBB" w:rsidP="00564FBB">
      <w:pPr>
        <w:spacing w:after="16" w:line="360" w:lineRule="auto"/>
        <w:ind w:left="454" w:hanging="454"/>
        <w:rPr>
          <w:rFonts w:ascii="Arial" w:hAnsi="Arial"/>
          <w:noProof w:val="0"/>
          <w:rtl/>
        </w:rPr>
      </w:pPr>
    </w:p>
    <w:p w14:paraId="2210C796" w14:textId="77777777" w:rsidR="00564FBB" w:rsidRDefault="00564FBB" w:rsidP="008C4387">
      <w:pPr>
        <w:numPr>
          <w:ilvl w:val="0"/>
          <w:numId w:val="2"/>
        </w:numPr>
        <w:spacing w:after="16" w:line="360" w:lineRule="auto"/>
        <w:ind w:left="454" w:hanging="454"/>
        <w:jc w:val="both"/>
        <w:rPr>
          <w:rFonts w:ascii="Arial" w:hAnsi="Arial"/>
          <w:noProof w:val="0"/>
        </w:rPr>
      </w:pPr>
      <w:r>
        <w:rPr>
          <w:rFonts w:ascii="Arial" w:hAnsi="Arial"/>
          <w:noProof w:val="0"/>
          <w:rtl/>
        </w:rPr>
        <w:t xml:space="preserve">כזכור, </w:t>
      </w:r>
      <w:proofErr w:type="spellStart"/>
      <w:r>
        <w:rPr>
          <w:rFonts w:ascii="Arial" w:hAnsi="Arial"/>
          <w:noProof w:val="0"/>
          <w:rtl/>
        </w:rPr>
        <w:t>דבראל</w:t>
      </w:r>
      <w:proofErr w:type="spellEnd"/>
      <w:r>
        <w:rPr>
          <w:rFonts w:ascii="Arial" w:hAnsi="Arial"/>
          <w:noProof w:val="0"/>
          <w:rtl/>
        </w:rPr>
        <w:t xml:space="preserve"> גילה לשיטתו, על פי שיקול דעתו העסקי, כי לפניו פוטנציאל עסקי וכי יוכל להבר</w:t>
      </w:r>
      <w:r w:rsidR="00E106FF">
        <w:rPr>
          <w:rFonts w:ascii="Arial" w:hAnsi="Arial" w:hint="cs"/>
          <w:noProof w:val="0"/>
          <w:rtl/>
        </w:rPr>
        <w:t>יא</w:t>
      </w:r>
      <w:r>
        <w:rPr>
          <w:rFonts w:ascii="Arial" w:hAnsi="Arial"/>
          <w:noProof w:val="0"/>
          <w:rtl/>
        </w:rPr>
        <w:t xml:space="preserve"> את החברה ולשאת רווחים עתידיים. על כן, ההשקעה הייתה גם הייתה, והתמורה הייתה כספית, אך לא במזומן. </w:t>
      </w:r>
      <w:r w:rsidR="008C4387">
        <w:rPr>
          <w:rFonts w:ascii="Arial" w:hAnsi="Arial" w:hint="cs"/>
          <w:noProof w:val="0"/>
          <w:rtl/>
        </w:rPr>
        <w:t xml:space="preserve">לעניין זה ראו את הסבריו של </w:t>
      </w:r>
      <w:proofErr w:type="spellStart"/>
      <w:r w:rsidR="008C4387">
        <w:rPr>
          <w:rFonts w:ascii="Arial" w:hAnsi="Arial" w:hint="cs"/>
          <w:noProof w:val="0"/>
          <w:rtl/>
        </w:rPr>
        <w:t>דבראל</w:t>
      </w:r>
      <w:proofErr w:type="spellEnd"/>
      <w:r w:rsidR="008C4387">
        <w:rPr>
          <w:rFonts w:ascii="Arial" w:hAnsi="Arial" w:hint="cs"/>
          <w:noProof w:val="0"/>
          <w:rtl/>
        </w:rPr>
        <w:t xml:space="preserve"> בחקירתו הנגדי</w:t>
      </w:r>
      <w:r w:rsidR="004B5C52">
        <w:rPr>
          <w:rFonts w:ascii="Arial" w:hAnsi="Arial" w:hint="cs"/>
          <w:noProof w:val="0"/>
          <w:rtl/>
        </w:rPr>
        <w:t>ת</w:t>
      </w:r>
      <w:r w:rsidR="008C4387">
        <w:rPr>
          <w:rFonts w:ascii="Arial" w:hAnsi="Arial" w:hint="cs"/>
          <w:noProof w:val="0"/>
          <w:rtl/>
        </w:rPr>
        <w:t xml:space="preserve">, בעמ' 90-91 לפרוטוקול, כדלקמן: </w:t>
      </w:r>
    </w:p>
    <w:p w14:paraId="78C5955D" w14:textId="77777777" w:rsidR="00CF369D" w:rsidRPr="00C2580C" w:rsidRDefault="00C2580C" w:rsidP="004B5C52">
      <w:pPr>
        <w:pStyle w:val="af1"/>
        <w:autoSpaceDE w:val="0"/>
        <w:autoSpaceDN w:val="0"/>
        <w:adjustRightInd w:val="0"/>
        <w:spacing w:line="360" w:lineRule="auto"/>
        <w:ind w:left="2126"/>
        <w:jc w:val="both"/>
        <w:rPr>
          <w:rFonts w:ascii="David" w:eastAsia="David" w:hAnsi="David"/>
          <w:b/>
          <w:bCs/>
          <w:noProof w:val="0"/>
        </w:rPr>
      </w:pPr>
      <w:r>
        <w:rPr>
          <w:rFonts w:ascii="David" w:eastAsia="David" w:hAnsi="David" w:hint="cs"/>
          <w:b/>
          <w:bCs/>
          <w:noProof w:val="0"/>
          <w:rtl/>
        </w:rPr>
        <w:t xml:space="preserve">"ת. </w:t>
      </w:r>
      <w:r w:rsidR="00CF369D" w:rsidRPr="00C2580C">
        <w:rPr>
          <w:rFonts w:ascii="David" w:eastAsia="David" w:hAnsi="David"/>
          <w:b/>
          <w:bCs/>
          <w:noProof w:val="0"/>
          <w:rtl/>
        </w:rPr>
        <w:t xml:space="preserve">זה עסק גדול לא עסק קטן, זה עסק עם הרבה סוחרים בשוק, וזה עסק שגנבו אותם ואני יכול לומר גנבו אותם אחרי שיש לי פסקי דין מבית משפט </w:t>
      </w:r>
      <w:r w:rsidR="00CF369D" w:rsidRPr="00C2580C">
        <w:rPr>
          <w:rFonts w:ascii="David" w:eastAsia="David" w:hAnsi="David"/>
          <w:b/>
          <w:bCs/>
          <w:noProof w:val="0"/>
          <w:rtl/>
        </w:rPr>
        <w:lastRenderedPageBreak/>
        <w:t xml:space="preserve">מחוזי בירושלים כמה פסקי דין על לקוחות שגנבו אותם במיליוני שקלים במשך השנים, ועכשיו אני אענה לך על השאלה שלך, כי אני חושב שהיא כבר נענתה כמה פעמים אבל אני אענה עליה בעוד פעם, הסעיף הזה אומר דבר פשוט, אני נכנסתי לחברה כשהחברה חייבת 32 מיליון שקל, חובות בחוץ, כשאני באתי נכנסתי ב32 מיליון שקל, אחד התנאים שלי היו, שאני כל שקל שאני מכניס, בשביל שאני לא אתחיל גם לעסוק חשבון וגם בשביל הכלכליות של העסקה, והסיכון של העסקה, וכל מה שאני בתור בן אדם שבא ונכנס ל, נקרא לזה אולי אפילו מיטה חולה הייתי קורא לזה באותו זמן, אני צריך להגן על עצמי ואני צריך לדעת להיות מפוקח ולא לאבד את הבית שאני גר בו, כי אני חתמתי לבנק מזרחי אפילו על הבית הפרטי שלי, </w:t>
      </w:r>
      <w:proofErr w:type="spellStart"/>
      <w:r w:rsidR="00CF369D" w:rsidRPr="00C2580C">
        <w:rPr>
          <w:rFonts w:ascii="David" w:eastAsia="David" w:hAnsi="David"/>
          <w:b/>
          <w:bCs/>
          <w:noProof w:val="0"/>
          <w:rtl/>
        </w:rPr>
        <w:t>אישתי</w:t>
      </w:r>
      <w:proofErr w:type="spellEnd"/>
      <w:r w:rsidR="00CF369D" w:rsidRPr="00C2580C">
        <w:rPr>
          <w:rFonts w:ascii="David" w:eastAsia="David" w:hAnsi="David"/>
          <w:b/>
          <w:bCs/>
          <w:noProof w:val="0"/>
          <w:rtl/>
        </w:rPr>
        <w:t xml:space="preserve"> באה לחתום כשעבוד על החוב גם כן, בנוסף ל, זה מה שאמרתי מקודם על ההלוואה שהייתי אמור לקבל מבנק מזרחי, ולכן מה שסוכם זה בצורה ברורה שכל שקל שאני מכניס, כי אני בן אדם חדש זה שקל שאני מוציא אותו ראשון, זה התשובה.</w:t>
      </w:r>
      <w:r>
        <w:rPr>
          <w:rFonts w:ascii="David" w:eastAsia="David" w:hAnsi="David" w:hint="cs"/>
          <w:b/>
          <w:bCs/>
          <w:noProof w:val="0"/>
          <w:rtl/>
        </w:rPr>
        <w:t>"</w:t>
      </w:r>
    </w:p>
    <w:p w14:paraId="4F0002C0" w14:textId="77777777" w:rsidR="00564FBB" w:rsidRPr="004B5C52" w:rsidRDefault="00564FBB" w:rsidP="00564FBB">
      <w:pPr>
        <w:pStyle w:val="af1"/>
        <w:rPr>
          <w:rFonts w:ascii="Arial" w:hAnsi="Arial"/>
          <w:noProof w:val="0"/>
        </w:rPr>
      </w:pPr>
    </w:p>
    <w:p w14:paraId="4E76643A" w14:textId="77777777" w:rsidR="00564FBB" w:rsidRDefault="00564FBB" w:rsidP="00E106FF">
      <w:pPr>
        <w:numPr>
          <w:ilvl w:val="0"/>
          <w:numId w:val="2"/>
        </w:numPr>
        <w:spacing w:after="16" w:line="360" w:lineRule="auto"/>
        <w:ind w:left="454" w:hanging="454"/>
        <w:jc w:val="both"/>
        <w:rPr>
          <w:rFonts w:ascii="Arial" w:hAnsi="Arial"/>
          <w:noProof w:val="0"/>
          <w:rtl/>
        </w:rPr>
      </w:pPr>
      <w:r>
        <w:rPr>
          <w:rFonts w:ascii="Arial" w:hAnsi="Arial"/>
          <w:noProof w:val="0"/>
          <w:rtl/>
        </w:rPr>
        <w:t xml:space="preserve">גם נציגת המשיבה אישרה לאמור (בדיון הראשון, עמ' </w:t>
      </w:r>
      <w:r w:rsidR="00E106FF">
        <w:rPr>
          <w:rFonts w:ascii="Arial" w:hAnsi="Arial" w:hint="cs"/>
          <w:noProof w:val="0"/>
          <w:rtl/>
        </w:rPr>
        <w:t xml:space="preserve"> </w:t>
      </w:r>
      <w:r>
        <w:rPr>
          <w:rFonts w:ascii="Arial" w:hAnsi="Arial"/>
          <w:noProof w:val="0"/>
          <w:rtl/>
        </w:rPr>
        <w:t>150</w:t>
      </w:r>
      <w:r w:rsidR="00E106FF">
        <w:rPr>
          <w:rFonts w:ascii="Arial" w:hAnsi="Arial" w:hint="cs"/>
          <w:noProof w:val="0"/>
          <w:rtl/>
        </w:rPr>
        <w:t xml:space="preserve"> לפרוטוקול,</w:t>
      </w:r>
      <w:r>
        <w:rPr>
          <w:rFonts w:ascii="Arial" w:hAnsi="Arial"/>
          <w:noProof w:val="0"/>
          <w:rtl/>
        </w:rPr>
        <w:t xml:space="preserve"> ש' 11-4): </w:t>
      </w:r>
    </w:p>
    <w:p w14:paraId="2EEFF52A" w14:textId="77777777" w:rsidR="00564FBB" w:rsidRDefault="00564FBB" w:rsidP="00564FBB">
      <w:pPr>
        <w:pStyle w:val="af1"/>
        <w:spacing w:after="16" w:line="360" w:lineRule="auto"/>
        <w:ind w:left="0"/>
        <w:rPr>
          <w:rFonts w:ascii="Arial" w:hAnsi="Arial"/>
          <w:noProof w:val="0"/>
        </w:rPr>
      </w:pPr>
    </w:p>
    <w:p w14:paraId="469D1BE8" w14:textId="77777777" w:rsidR="00564FBB" w:rsidRDefault="00E106FF" w:rsidP="00564FBB">
      <w:pPr>
        <w:autoSpaceDE w:val="0"/>
        <w:autoSpaceDN w:val="0"/>
        <w:adjustRightInd w:val="0"/>
        <w:spacing w:after="16" w:line="360" w:lineRule="auto"/>
        <w:ind w:left="2268"/>
        <w:jc w:val="both"/>
        <w:rPr>
          <w:rFonts w:ascii="David" w:hAnsi="David"/>
          <w:b/>
          <w:bCs/>
          <w:noProof w:val="0"/>
          <w:rtl/>
        </w:rPr>
      </w:pPr>
      <w:r>
        <w:rPr>
          <w:rFonts w:ascii="David" w:hAnsi="David" w:hint="cs"/>
          <w:b/>
          <w:bCs/>
          <w:rtl/>
        </w:rPr>
        <w:t>"</w:t>
      </w:r>
      <w:r w:rsidR="00564FBB">
        <w:rPr>
          <w:rFonts w:ascii="David" w:hAnsi="David"/>
          <w:b/>
          <w:bCs/>
          <w:rtl/>
        </w:rPr>
        <w:t>שרה צחורי:</w:t>
      </w:r>
      <w:r w:rsidR="00564FBB">
        <w:rPr>
          <w:rFonts w:ascii="David" w:hAnsi="David"/>
          <w:b/>
          <w:bCs/>
          <w:rtl/>
        </w:rPr>
        <w:tab/>
        <w:t>יש באמצע, מבחינת נכסים מבחינת הפוטנציאל של החברה, אני חושבת שדבראל זיהה פוטנציאל טוב ונכון, כי יש לחברה, לחברה היה מספיק באמת אמצעים לפרוע את ההתחייבויות שלה, ובאמת היה אפשר להבריא אותה, היא לא נוהלה נכון, ככל הנראה, היא לא נוהלה נכון, היו כנראה הרבה כשלים, לא היו רישומים מסודרים, לא היה תיאום בין הגורמים, להגיד שבהכרח היא עומדת לפירוק? לא.</w:t>
      </w:r>
      <w:r>
        <w:rPr>
          <w:rFonts w:ascii="David" w:hAnsi="David" w:hint="cs"/>
          <w:b/>
          <w:bCs/>
          <w:rtl/>
        </w:rPr>
        <w:t>"</w:t>
      </w:r>
    </w:p>
    <w:p w14:paraId="14447058" w14:textId="77777777" w:rsidR="00564FBB" w:rsidRDefault="00564FBB" w:rsidP="00564FBB">
      <w:pPr>
        <w:pStyle w:val="af1"/>
        <w:spacing w:after="16" w:line="360" w:lineRule="auto"/>
        <w:ind w:left="0"/>
        <w:rPr>
          <w:rFonts w:ascii="Arial" w:hAnsi="Arial"/>
          <w:noProof w:val="0"/>
        </w:rPr>
      </w:pPr>
    </w:p>
    <w:p w14:paraId="2096AA60" w14:textId="77777777" w:rsidR="00564FBB" w:rsidRDefault="00564FBB" w:rsidP="00B0571F">
      <w:pPr>
        <w:numPr>
          <w:ilvl w:val="0"/>
          <w:numId w:val="2"/>
        </w:numPr>
        <w:spacing w:after="16" w:line="360" w:lineRule="auto"/>
        <w:ind w:left="493" w:hanging="493"/>
        <w:jc w:val="both"/>
        <w:rPr>
          <w:rFonts w:ascii="Arial" w:hAnsi="Arial"/>
          <w:noProof w:val="0"/>
          <w:rtl/>
        </w:rPr>
      </w:pPr>
      <w:r>
        <w:rPr>
          <w:rFonts w:ascii="Arial" w:hAnsi="Arial"/>
          <w:noProof w:val="0"/>
          <w:rtl/>
        </w:rPr>
        <w:t xml:space="preserve">במה דברים אמורים; מעדותו של </w:t>
      </w:r>
      <w:proofErr w:type="spellStart"/>
      <w:r>
        <w:rPr>
          <w:rFonts w:ascii="Arial" w:hAnsi="Arial"/>
          <w:noProof w:val="0"/>
          <w:rtl/>
        </w:rPr>
        <w:t>דבראל</w:t>
      </w:r>
      <w:proofErr w:type="spellEnd"/>
      <w:r>
        <w:rPr>
          <w:rFonts w:ascii="Arial" w:hAnsi="Arial"/>
          <w:noProof w:val="0"/>
          <w:rtl/>
        </w:rPr>
        <w:t xml:space="preserve"> כמשקיע, התרשמתי, כי היה עליו לגדר את הסיכונים. בשל כך</w:t>
      </w:r>
      <w:r w:rsidR="00B0571F">
        <w:rPr>
          <w:rFonts w:ascii="Arial" w:hAnsi="Arial" w:hint="cs"/>
          <w:noProof w:val="0"/>
          <w:rtl/>
        </w:rPr>
        <w:t>,</w:t>
      </w:r>
      <w:r>
        <w:rPr>
          <w:rFonts w:ascii="Arial" w:hAnsi="Arial"/>
          <w:noProof w:val="0"/>
          <w:rtl/>
        </w:rPr>
        <w:t xml:space="preserve"> הוסכם בין הצדדים, בהתאם לחומר הראיות המצוי בתיק ולאמור בהסכם, כי </w:t>
      </w:r>
      <w:proofErr w:type="spellStart"/>
      <w:r>
        <w:rPr>
          <w:rFonts w:ascii="Arial" w:hAnsi="Arial"/>
          <w:noProof w:val="0"/>
          <w:rtl/>
        </w:rPr>
        <w:t>דבראל</w:t>
      </w:r>
      <w:proofErr w:type="spellEnd"/>
      <w:r>
        <w:rPr>
          <w:rFonts w:ascii="Arial" w:hAnsi="Arial"/>
          <w:noProof w:val="0"/>
          <w:rtl/>
        </w:rPr>
        <w:t xml:space="preserve"> יחסל את כל החובות החיצוניים (קרי, בנקים וספקים בעלי חוב בסכום גבוה), </w:t>
      </w:r>
      <w:proofErr w:type="spellStart"/>
      <w:r>
        <w:rPr>
          <w:rFonts w:ascii="Arial" w:hAnsi="Arial"/>
          <w:noProof w:val="0"/>
          <w:rtl/>
        </w:rPr>
        <w:t>דבראל</w:t>
      </w:r>
      <w:proofErr w:type="spellEnd"/>
      <w:r>
        <w:rPr>
          <w:rFonts w:ascii="Arial" w:hAnsi="Arial"/>
          <w:noProof w:val="0"/>
          <w:rtl/>
        </w:rPr>
        <w:t xml:space="preserve"> לקח על עצמו את כל התחייבויות החברה והפסדיה (סעיף 5.2 להסכם), </w:t>
      </w:r>
      <w:proofErr w:type="spellStart"/>
      <w:r>
        <w:rPr>
          <w:rFonts w:ascii="Arial" w:hAnsi="Arial"/>
          <w:noProof w:val="0"/>
          <w:rtl/>
        </w:rPr>
        <w:t>דבראל</w:t>
      </w:r>
      <w:proofErr w:type="spellEnd"/>
      <w:r>
        <w:rPr>
          <w:rFonts w:ascii="Arial" w:hAnsi="Arial"/>
          <w:noProof w:val="0"/>
          <w:rtl/>
        </w:rPr>
        <w:t xml:space="preserve"> יסיר את כל השעבודים הרובצים על נכסיהם הפרטיים (ראו סעיף 6.13 להסכם) של בני המשפחה, </w:t>
      </w:r>
      <w:proofErr w:type="spellStart"/>
      <w:r>
        <w:rPr>
          <w:rFonts w:ascii="Arial" w:hAnsi="Arial"/>
          <w:noProof w:val="0"/>
          <w:rtl/>
        </w:rPr>
        <w:t>דבראל</w:t>
      </w:r>
      <w:proofErr w:type="spellEnd"/>
      <w:r>
        <w:rPr>
          <w:rFonts w:ascii="Arial" w:hAnsi="Arial"/>
          <w:noProof w:val="0"/>
          <w:rtl/>
        </w:rPr>
        <w:t xml:space="preserve"> </w:t>
      </w:r>
      <w:r w:rsidR="00B0571F">
        <w:rPr>
          <w:rFonts w:ascii="Arial" w:hAnsi="Arial" w:hint="cs"/>
          <w:noProof w:val="0"/>
          <w:rtl/>
        </w:rPr>
        <w:t>י</w:t>
      </w:r>
      <w:r>
        <w:rPr>
          <w:rFonts w:ascii="Arial" w:hAnsi="Arial"/>
          <w:noProof w:val="0"/>
          <w:rtl/>
        </w:rPr>
        <w:t>נהל את החברה – שכן כאמור אין מי שינהל את החברה</w:t>
      </w:r>
      <w:r w:rsidR="00B0571F">
        <w:rPr>
          <w:rFonts w:ascii="Arial" w:hAnsi="Arial" w:hint="cs"/>
          <w:noProof w:val="0"/>
          <w:rtl/>
        </w:rPr>
        <w:t xml:space="preserve"> בקרב בני המשפחה</w:t>
      </w:r>
      <w:r>
        <w:rPr>
          <w:rFonts w:ascii="Arial" w:hAnsi="Arial"/>
          <w:noProof w:val="0"/>
          <w:rtl/>
        </w:rPr>
        <w:t>.</w:t>
      </w:r>
    </w:p>
    <w:p w14:paraId="4F12E683" w14:textId="77777777" w:rsidR="00564FBB" w:rsidRDefault="00564FBB" w:rsidP="00B0571F">
      <w:pPr>
        <w:spacing w:after="16" w:line="360" w:lineRule="auto"/>
        <w:ind w:left="493"/>
        <w:jc w:val="both"/>
        <w:rPr>
          <w:rFonts w:ascii="Arial" w:hAnsi="Arial"/>
          <w:noProof w:val="0"/>
          <w:rtl/>
        </w:rPr>
      </w:pPr>
      <w:r>
        <w:rPr>
          <w:rFonts w:ascii="Arial" w:hAnsi="Arial"/>
          <w:noProof w:val="0"/>
          <w:rtl/>
        </w:rPr>
        <w:t>לאור האמור, נהנתה משפחת גליק מכך שאין לה עוד שעבודים, התחייבויות וחובות כלפי בנקים ונושים אחרים של החברה, וכי נכסיהם הפרטיים (דירות מגורים והנכס במרכ</w:t>
      </w:r>
      <w:r w:rsidR="00B0571F">
        <w:rPr>
          <w:rFonts w:ascii="Arial" w:hAnsi="Arial"/>
          <w:noProof w:val="0"/>
          <w:rtl/>
        </w:rPr>
        <w:t>ז ספיר – מבנה א) נותרים בבעלות</w:t>
      </w:r>
      <w:r w:rsidR="00B0571F">
        <w:rPr>
          <w:rFonts w:ascii="Arial" w:hAnsi="Arial" w:hint="cs"/>
          <w:noProof w:val="0"/>
          <w:rtl/>
        </w:rPr>
        <w:t xml:space="preserve"> בני המשפחה </w:t>
      </w:r>
      <w:r>
        <w:rPr>
          <w:rFonts w:ascii="Arial" w:hAnsi="Arial"/>
          <w:noProof w:val="0"/>
          <w:rtl/>
        </w:rPr>
        <w:t>נקיים מכל שעבוד ותביעה.</w:t>
      </w:r>
    </w:p>
    <w:p w14:paraId="23220DED" w14:textId="77777777" w:rsidR="00564FBB" w:rsidRDefault="00564FBB" w:rsidP="00564FBB">
      <w:pPr>
        <w:pStyle w:val="af1"/>
        <w:spacing w:after="16" w:line="360" w:lineRule="auto"/>
        <w:ind w:left="493" w:hanging="493"/>
        <w:rPr>
          <w:rFonts w:ascii="Arial" w:hAnsi="Arial"/>
          <w:noProof w:val="0"/>
        </w:rPr>
      </w:pPr>
    </w:p>
    <w:p w14:paraId="6C7D0ADF" w14:textId="77777777" w:rsidR="00564FBB" w:rsidRDefault="00564FBB" w:rsidP="00B0571F">
      <w:pPr>
        <w:numPr>
          <w:ilvl w:val="0"/>
          <w:numId w:val="2"/>
        </w:numPr>
        <w:spacing w:after="16" w:line="360" w:lineRule="auto"/>
        <w:ind w:left="493" w:hanging="493"/>
        <w:jc w:val="both"/>
        <w:rPr>
          <w:rFonts w:ascii="Arial" w:hAnsi="Arial"/>
          <w:noProof w:val="0"/>
          <w:rtl/>
        </w:rPr>
      </w:pPr>
      <w:r>
        <w:rPr>
          <w:rFonts w:ascii="Arial" w:hAnsi="Arial"/>
          <w:noProof w:val="0"/>
          <w:rtl/>
        </w:rPr>
        <w:lastRenderedPageBreak/>
        <w:t xml:space="preserve">מנגד, וכאמור לעיל, </w:t>
      </w:r>
      <w:proofErr w:type="spellStart"/>
      <w:r>
        <w:rPr>
          <w:rFonts w:ascii="Arial" w:hAnsi="Arial"/>
          <w:noProof w:val="0"/>
          <w:rtl/>
        </w:rPr>
        <w:t>דבראל</w:t>
      </w:r>
      <w:proofErr w:type="spellEnd"/>
      <w:r>
        <w:rPr>
          <w:rFonts w:ascii="Arial" w:hAnsi="Arial"/>
          <w:noProof w:val="0"/>
          <w:rtl/>
        </w:rPr>
        <w:t xml:space="preserve"> </w:t>
      </w:r>
      <w:r w:rsidR="00B0571F">
        <w:rPr>
          <w:rFonts w:ascii="Arial" w:hAnsi="Arial" w:hint="cs"/>
          <w:noProof w:val="0"/>
          <w:rtl/>
        </w:rPr>
        <w:t xml:space="preserve">לא היה </w:t>
      </w:r>
      <w:r>
        <w:rPr>
          <w:rFonts w:ascii="Arial" w:hAnsi="Arial"/>
          <w:noProof w:val="0"/>
          <w:rtl/>
        </w:rPr>
        <w:t>מעוניין בלקיחת סיכונים גבוהים ועל כן חילק או גידר את סיכוניו</w:t>
      </w:r>
      <w:r w:rsidR="00B0571F">
        <w:rPr>
          <w:rFonts w:ascii="Arial" w:hAnsi="Arial" w:hint="cs"/>
          <w:noProof w:val="0"/>
          <w:rtl/>
        </w:rPr>
        <w:t xml:space="preserve">, תוך שהאמין כי ביכולתו </w:t>
      </w:r>
      <w:r>
        <w:rPr>
          <w:rFonts w:ascii="Arial" w:hAnsi="Arial"/>
          <w:noProof w:val="0"/>
          <w:rtl/>
        </w:rPr>
        <w:t>להבריא את החברה ולהשיא רווחים עתידיים.</w:t>
      </w:r>
    </w:p>
    <w:p w14:paraId="1416FBAF" w14:textId="77777777" w:rsidR="00564FBB" w:rsidRDefault="00564FBB" w:rsidP="00B0571F">
      <w:pPr>
        <w:spacing w:after="16" w:line="360" w:lineRule="auto"/>
        <w:ind w:left="493"/>
        <w:jc w:val="both"/>
        <w:rPr>
          <w:rFonts w:ascii="Arial" w:hAnsi="Arial"/>
          <w:noProof w:val="0"/>
          <w:rtl/>
        </w:rPr>
      </w:pPr>
      <w:r>
        <w:rPr>
          <w:rFonts w:ascii="Arial" w:hAnsi="Arial"/>
          <w:noProof w:val="0"/>
          <w:rtl/>
        </w:rPr>
        <w:t xml:space="preserve">בשל כך, התחייבה המשפחה להזרים – הלוואת בעלים – סך של 8.5 מיליון ₪ - ששועבדו לבנקים ונפרעו כנגד חובות החברה. הלוואת </w:t>
      </w:r>
      <w:proofErr w:type="spellStart"/>
      <w:r>
        <w:rPr>
          <w:rFonts w:ascii="Arial" w:hAnsi="Arial"/>
          <w:noProof w:val="0"/>
          <w:rtl/>
        </w:rPr>
        <w:t>דבראל</w:t>
      </w:r>
      <w:proofErr w:type="spellEnd"/>
      <w:r>
        <w:rPr>
          <w:rFonts w:ascii="Arial" w:hAnsi="Arial"/>
          <w:noProof w:val="0"/>
          <w:rtl/>
        </w:rPr>
        <w:t xml:space="preserve">, העומדת על סך של כ-5 מיליון ₪, תיפרע ראשונה (זכות ראשונים), ולאחר שיתגבשו בחברה רווחים ראויים לחלוקה, המשפחה תקבל כפי חלקה – סך של 30% על חשבון פירעון הלוואותיה, ואילו </w:t>
      </w:r>
      <w:proofErr w:type="spellStart"/>
      <w:r>
        <w:rPr>
          <w:rFonts w:ascii="Arial" w:hAnsi="Arial"/>
          <w:noProof w:val="0"/>
          <w:rtl/>
        </w:rPr>
        <w:t>דבראל</w:t>
      </w:r>
      <w:proofErr w:type="spellEnd"/>
      <w:r>
        <w:rPr>
          <w:rFonts w:ascii="Arial" w:hAnsi="Arial"/>
          <w:noProof w:val="0"/>
          <w:rtl/>
        </w:rPr>
        <w:t xml:space="preserve"> יבוא על שכרו ברווח על ההשקעה (לפי חלקו – 70%).</w:t>
      </w:r>
    </w:p>
    <w:p w14:paraId="50C226FD" w14:textId="77777777" w:rsidR="00564FBB" w:rsidRDefault="00564FBB" w:rsidP="00564FBB">
      <w:pPr>
        <w:pStyle w:val="af1"/>
        <w:spacing w:after="16" w:line="360" w:lineRule="auto"/>
        <w:ind w:left="493" w:hanging="493"/>
        <w:rPr>
          <w:rFonts w:ascii="Arial" w:hAnsi="Arial"/>
          <w:noProof w:val="0"/>
        </w:rPr>
      </w:pPr>
    </w:p>
    <w:p w14:paraId="435E9D83" w14:textId="77777777" w:rsidR="00564FBB" w:rsidRDefault="00564FBB" w:rsidP="00564FBB">
      <w:pPr>
        <w:numPr>
          <w:ilvl w:val="0"/>
          <w:numId w:val="2"/>
        </w:numPr>
        <w:spacing w:after="16" w:line="360" w:lineRule="auto"/>
        <w:ind w:left="493" w:hanging="493"/>
        <w:jc w:val="both"/>
        <w:rPr>
          <w:rFonts w:ascii="Arial" w:hAnsi="Arial"/>
          <w:noProof w:val="0"/>
          <w:rtl/>
        </w:rPr>
      </w:pPr>
      <w:r>
        <w:rPr>
          <w:rFonts w:ascii="Arial" w:hAnsi="Arial"/>
          <w:noProof w:val="0"/>
          <w:rtl/>
        </w:rPr>
        <w:t xml:space="preserve">מבנה ג שנמכר, לא היה מלכתחילה בתכנון משפחת גליק או </w:t>
      </w:r>
      <w:proofErr w:type="spellStart"/>
      <w:r>
        <w:rPr>
          <w:rFonts w:ascii="Arial" w:hAnsi="Arial"/>
          <w:noProof w:val="0"/>
          <w:rtl/>
        </w:rPr>
        <w:t>דבראל</w:t>
      </w:r>
      <w:proofErr w:type="spellEnd"/>
      <w:r>
        <w:rPr>
          <w:rFonts w:ascii="Arial" w:hAnsi="Arial"/>
          <w:noProof w:val="0"/>
          <w:rtl/>
        </w:rPr>
        <w:t xml:space="preserve"> או החברה למוכרו, ואף לא הוזכר בהסכם כי המקרקעין יימכרו. להיפך, ברצון </w:t>
      </w:r>
      <w:proofErr w:type="spellStart"/>
      <w:r>
        <w:rPr>
          <w:rFonts w:ascii="Arial" w:hAnsi="Arial"/>
          <w:noProof w:val="0"/>
          <w:rtl/>
        </w:rPr>
        <w:t>דבראל</w:t>
      </w:r>
      <w:proofErr w:type="spellEnd"/>
      <w:r>
        <w:rPr>
          <w:rFonts w:ascii="Arial" w:hAnsi="Arial"/>
          <w:noProof w:val="0"/>
          <w:rtl/>
        </w:rPr>
        <w:t xml:space="preserve"> והחברה היה להשיא רווחים ולהעמיד את החברה על רגליה, כהמשך 'עסק חי'. על כן, גם מטעם זה לא ראה </w:t>
      </w:r>
      <w:proofErr w:type="spellStart"/>
      <w:r>
        <w:rPr>
          <w:rFonts w:ascii="Arial" w:hAnsi="Arial"/>
          <w:noProof w:val="0"/>
          <w:rtl/>
        </w:rPr>
        <w:t>דבראל</w:t>
      </w:r>
      <w:proofErr w:type="spellEnd"/>
      <w:r>
        <w:rPr>
          <w:rFonts w:ascii="Arial" w:hAnsi="Arial"/>
          <w:noProof w:val="0"/>
          <w:rtl/>
        </w:rPr>
        <w:t xml:space="preserve"> בחברה, כבעלת כושר פירעון.</w:t>
      </w:r>
    </w:p>
    <w:p w14:paraId="1FCD901F" w14:textId="77777777" w:rsidR="00564FBB" w:rsidRDefault="00564FBB" w:rsidP="00B0571F">
      <w:pPr>
        <w:spacing w:after="16" w:line="360" w:lineRule="auto"/>
        <w:ind w:left="493"/>
        <w:jc w:val="both"/>
        <w:rPr>
          <w:rFonts w:ascii="Arial" w:hAnsi="Arial"/>
          <w:noProof w:val="0"/>
          <w:rtl/>
        </w:rPr>
      </w:pPr>
      <w:r>
        <w:rPr>
          <w:rFonts w:ascii="Arial" w:hAnsi="Arial"/>
          <w:noProof w:val="0"/>
          <w:rtl/>
        </w:rPr>
        <w:t xml:space="preserve">על כן, במצבה התזרימי של החברה, בשונה ממצבת הנכסים של החברה, היה כורח המציאות להזרים כספים לחברה על מנת להבריאה - זאת נעשה בחלוקת סיכונים, </w:t>
      </w:r>
      <w:r w:rsidR="00B0571F">
        <w:rPr>
          <w:rFonts w:ascii="Arial" w:hAnsi="Arial" w:hint="cs"/>
          <w:noProof w:val="0"/>
          <w:rtl/>
        </w:rPr>
        <w:t xml:space="preserve">תוך </w:t>
      </w:r>
      <w:r>
        <w:rPr>
          <w:rFonts w:ascii="Arial" w:hAnsi="Arial"/>
          <w:noProof w:val="0"/>
          <w:rtl/>
        </w:rPr>
        <w:t xml:space="preserve">הזרמת כספים מטעם </w:t>
      </w:r>
      <w:proofErr w:type="spellStart"/>
      <w:r>
        <w:rPr>
          <w:rFonts w:ascii="Arial" w:hAnsi="Arial"/>
          <w:noProof w:val="0"/>
          <w:rtl/>
        </w:rPr>
        <w:t>דבראל</w:t>
      </w:r>
      <w:proofErr w:type="spellEnd"/>
      <w:r>
        <w:rPr>
          <w:rFonts w:ascii="Arial" w:hAnsi="Arial"/>
          <w:noProof w:val="0"/>
          <w:rtl/>
        </w:rPr>
        <w:t xml:space="preserve"> והזרמת כספים מטעם משפחת גליק.</w:t>
      </w:r>
    </w:p>
    <w:p w14:paraId="2C1EAD76" w14:textId="77777777" w:rsidR="00564FBB" w:rsidRDefault="00564FBB" w:rsidP="00564FBB">
      <w:pPr>
        <w:spacing w:after="16" w:line="360" w:lineRule="auto"/>
        <w:ind w:left="493" w:hanging="493"/>
        <w:rPr>
          <w:rFonts w:ascii="Arial" w:hAnsi="Arial"/>
          <w:noProof w:val="0"/>
        </w:rPr>
      </w:pPr>
    </w:p>
    <w:p w14:paraId="2FF14430" w14:textId="77777777" w:rsidR="00564FBB" w:rsidRDefault="00564FBB" w:rsidP="00B0571F">
      <w:pPr>
        <w:spacing w:after="16" w:line="360" w:lineRule="auto"/>
        <w:rPr>
          <w:rFonts w:ascii="Arial" w:hAnsi="Arial"/>
          <w:noProof w:val="0"/>
          <w:u w:val="single"/>
          <w:rtl/>
        </w:rPr>
      </w:pPr>
      <w:r>
        <w:rPr>
          <w:rFonts w:ascii="Arial" w:hAnsi="Arial"/>
          <w:noProof w:val="0"/>
          <w:u w:val="single"/>
          <w:rtl/>
        </w:rPr>
        <w:t>הטענה לפיה מכירת מבנה ג היא הגורם להפחתת התחייבויותיה השוטפות של החברה</w:t>
      </w:r>
    </w:p>
    <w:p w14:paraId="55D1A161" w14:textId="77777777" w:rsidR="00564FBB" w:rsidRPr="00B0571F" w:rsidRDefault="00564FBB" w:rsidP="00B0571F">
      <w:pPr>
        <w:numPr>
          <w:ilvl w:val="0"/>
          <w:numId w:val="2"/>
        </w:numPr>
        <w:spacing w:after="16" w:line="360" w:lineRule="auto"/>
        <w:ind w:left="493" w:hanging="493"/>
        <w:jc w:val="both"/>
        <w:rPr>
          <w:rFonts w:ascii="Arial" w:hAnsi="Arial"/>
          <w:noProof w:val="0"/>
        </w:rPr>
      </w:pPr>
      <w:r w:rsidRPr="00B0571F">
        <w:rPr>
          <w:rFonts w:ascii="Arial" w:hAnsi="Arial"/>
          <w:noProof w:val="0"/>
          <w:rtl/>
        </w:rPr>
        <w:t>המשיב בדיון הוכחות הראשון ובסיכומיו טען כדלהלן;</w:t>
      </w:r>
      <w:r w:rsidR="00B0571F">
        <w:rPr>
          <w:rFonts w:ascii="Arial" w:hAnsi="Arial" w:hint="cs"/>
          <w:noProof w:val="0"/>
          <w:rtl/>
        </w:rPr>
        <w:t xml:space="preserve"> '</w:t>
      </w:r>
      <w:proofErr w:type="spellStart"/>
      <w:r w:rsidRPr="00B0571F">
        <w:rPr>
          <w:rFonts w:ascii="Arial" w:hAnsi="Arial"/>
          <w:noProof w:val="0"/>
          <w:rtl/>
        </w:rPr>
        <w:t>דבראל</w:t>
      </w:r>
      <w:proofErr w:type="spellEnd"/>
      <w:r w:rsidRPr="00B0571F">
        <w:rPr>
          <w:rFonts w:ascii="Arial" w:hAnsi="Arial"/>
          <w:noProof w:val="0"/>
          <w:rtl/>
        </w:rPr>
        <w:t xml:space="preserve">, הלכה ולמעשה, לא לקח על עצמו כל סיכון שהוא ביחס לחברה. </w:t>
      </w:r>
      <w:r w:rsidR="00B0571F">
        <w:rPr>
          <w:rFonts w:ascii="Arial" w:hAnsi="Arial" w:hint="cs"/>
          <w:noProof w:val="0"/>
          <w:rtl/>
        </w:rPr>
        <w:t>ת</w:t>
      </w:r>
      <w:r w:rsidRPr="00B0571F">
        <w:rPr>
          <w:rFonts w:ascii="Arial" w:hAnsi="Arial"/>
          <w:noProof w:val="0"/>
          <w:rtl/>
        </w:rPr>
        <w:t xml:space="preserve">רומתו העיקרית היא אך ורק בניהול החברה ובמתן אשראי של כ-4.65 מיליון ₪, עד למימוש נכסי החברה – במקרה דנא מכירת מבנה ג – ופירעון חובות החברה לבנקים. כמו כן, חששו של </w:t>
      </w:r>
      <w:proofErr w:type="spellStart"/>
      <w:r w:rsidRPr="00B0571F">
        <w:rPr>
          <w:rFonts w:ascii="Arial" w:hAnsi="Arial"/>
          <w:noProof w:val="0"/>
          <w:rtl/>
        </w:rPr>
        <w:t>דבראל</w:t>
      </w:r>
      <w:proofErr w:type="spellEnd"/>
      <w:r w:rsidRPr="00B0571F">
        <w:rPr>
          <w:rFonts w:ascii="Arial" w:hAnsi="Arial"/>
          <w:noProof w:val="0"/>
          <w:rtl/>
        </w:rPr>
        <w:t xml:space="preserve"> היה כי נכסי החברה לא יספיקו לכסות את חובותיה, על כן דרש ממשפחת גליק הזרמה כספית לחברה בסך של 8.5 מיליון ₪'. </w:t>
      </w:r>
    </w:p>
    <w:p w14:paraId="6628EC10" w14:textId="77777777" w:rsidR="00C2580C" w:rsidRDefault="00C2580C" w:rsidP="00C2580C">
      <w:pPr>
        <w:spacing w:after="16" w:line="360" w:lineRule="auto"/>
        <w:ind w:left="493"/>
        <w:jc w:val="both"/>
        <w:rPr>
          <w:rFonts w:ascii="Arial" w:hAnsi="Arial"/>
          <w:noProof w:val="0"/>
        </w:rPr>
      </w:pPr>
    </w:p>
    <w:p w14:paraId="4AF51C3F" w14:textId="77777777" w:rsidR="00564FBB" w:rsidRDefault="00564FBB" w:rsidP="00564FBB">
      <w:pPr>
        <w:numPr>
          <w:ilvl w:val="0"/>
          <w:numId w:val="2"/>
        </w:numPr>
        <w:spacing w:after="16" w:line="360" w:lineRule="auto"/>
        <w:ind w:left="493" w:hanging="493"/>
        <w:jc w:val="both"/>
        <w:rPr>
          <w:rFonts w:ascii="Arial" w:hAnsi="Arial"/>
          <w:noProof w:val="0"/>
        </w:rPr>
      </w:pPr>
      <w:r>
        <w:rPr>
          <w:rFonts w:ascii="Arial" w:hAnsi="Arial"/>
          <w:noProof w:val="0"/>
          <w:rtl/>
        </w:rPr>
        <w:t>המשיב ביסס טענתו לעיל, על יסוד הדוחות הכספיים של החברה. המשיב ניתח את נתוני הדיווח של החברה בעשותו השוואה בין שנת 2011 לבין שנת 2012. כך:</w:t>
      </w:r>
    </w:p>
    <w:p w14:paraId="38496F15" w14:textId="77777777" w:rsidR="00564FBB" w:rsidRDefault="00564FBB" w:rsidP="00564FBB">
      <w:pPr>
        <w:pStyle w:val="af1"/>
        <w:spacing w:after="16" w:line="360" w:lineRule="auto"/>
        <w:ind w:left="0"/>
        <w:rPr>
          <w:rFonts w:ascii="Arial" w:hAnsi="Arial"/>
          <w:noProof w:val="0"/>
        </w:rPr>
      </w:pPr>
    </w:p>
    <w:p w14:paraId="74375C6E" w14:textId="77777777" w:rsidR="00564FBB" w:rsidRDefault="00564FBB" w:rsidP="00564FBB">
      <w:pPr>
        <w:numPr>
          <w:ilvl w:val="1"/>
          <w:numId w:val="2"/>
        </w:numPr>
        <w:spacing w:after="16" w:line="360" w:lineRule="auto"/>
        <w:ind w:left="1417"/>
        <w:jc w:val="both"/>
        <w:rPr>
          <w:rFonts w:ascii="Arial" w:hAnsi="Arial"/>
          <w:noProof w:val="0"/>
          <w:rtl/>
        </w:rPr>
      </w:pPr>
      <w:r>
        <w:rPr>
          <w:rFonts w:ascii="Arial" w:hAnsi="Arial"/>
          <w:noProof w:val="0"/>
          <w:rtl/>
        </w:rPr>
        <w:t>במאזן החברה לשנת 2011 הוצגו התחייבויות שוטפות בסכום של: 30,340,083 ₪;</w:t>
      </w:r>
    </w:p>
    <w:p w14:paraId="0AE1E612" w14:textId="77777777" w:rsidR="00564FBB" w:rsidRDefault="00564FBB" w:rsidP="00564FBB">
      <w:pPr>
        <w:numPr>
          <w:ilvl w:val="1"/>
          <w:numId w:val="2"/>
        </w:numPr>
        <w:spacing w:after="16" w:line="360" w:lineRule="auto"/>
        <w:ind w:left="1417"/>
        <w:jc w:val="both"/>
        <w:rPr>
          <w:rFonts w:ascii="Arial" w:hAnsi="Arial"/>
          <w:noProof w:val="0"/>
        </w:rPr>
      </w:pPr>
      <w:r>
        <w:rPr>
          <w:rFonts w:ascii="Arial" w:hAnsi="Arial"/>
          <w:noProof w:val="0"/>
          <w:rtl/>
        </w:rPr>
        <w:t xml:space="preserve">במאזן החברה לשנת 2012 הוצגו התחייבויות שוטפות בסכום של: </w:t>
      </w:r>
      <w:r>
        <w:rPr>
          <w:rFonts w:ascii="Arial" w:hAnsi="Arial"/>
          <w:noProof w:val="0"/>
          <w:u w:val="single"/>
          <w:rtl/>
        </w:rPr>
        <w:t>11,072,518 ₪;</w:t>
      </w:r>
    </w:p>
    <w:p w14:paraId="1743E8A1" w14:textId="77777777" w:rsidR="00564FBB" w:rsidRDefault="00B0571F" w:rsidP="00B0571F">
      <w:pPr>
        <w:numPr>
          <w:ilvl w:val="1"/>
          <w:numId w:val="2"/>
        </w:numPr>
        <w:spacing w:after="16" w:line="360" w:lineRule="auto"/>
        <w:ind w:left="1417"/>
        <w:jc w:val="both"/>
        <w:rPr>
          <w:rFonts w:ascii="Arial" w:hAnsi="Arial"/>
          <w:noProof w:val="0"/>
        </w:rPr>
      </w:pPr>
      <w:r>
        <w:rPr>
          <w:rFonts w:ascii="Arial" w:hAnsi="Arial" w:hint="cs"/>
          <w:noProof w:val="0"/>
          <w:rtl/>
        </w:rPr>
        <w:t>ס</w:t>
      </w:r>
      <w:r w:rsidR="00564FBB">
        <w:rPr>
          <w:rFonts w:ascii="Arial" w:hAnsi="Arial"/>
          <w:noProof w:val="0"/>
          <w:rtl/>
        </w:rPr>
        <w:t>ה"כ ההפרש ביניהם הוא</w:t>
      </w:r>
      <w:r>
        <w:rPr>
          <w:rFonts w:ascii="Arial" w:hAnsi="Arial" w:hint="cs"/>
          <w:noProof w:val="0"/>
          <w:rtl/>
        </w:rPr>
        <w:t xml:space="preserve">:                                                               </w:t>
      </w:r>
      <w:r w:rsidR="00564FBB">
        <w:rPr>
          <w:rFonts w:ascii="Arial" w:hAnsi="Arial"/>
          <w:noProof w:val="0"/>
          <w:rtl/>
        </w:rPr>
        <w:t>19,297,565 ₪.</w:t>
      </w:r>
    </w:p>
    <w:p w14:paraId="234022C9" w14:textId="77777777" w:rsidR="00564FBB" w:rsidRDefault="00B0571F" w:rsidP="00564FBB">
      <w:pPr>
        <w:numPr>
          <w:ilvl w:val="1"/>
          <w:numId w:val="2"/>
        </w:numPr>
        <w:spacing w:after="16" w:line="360" w:lineRule="auto"/>
        <w:ind w:left="1417"/>
        <w:jc w:val="both"/>
        <w:rPr>
          <w:rFonts w:ascii="Arial" w:hAnsi="Arial"/>
          <w:noProof w:val="0"/>
        </w:rPr>
      </w:pPr>
      <w:r>
        <w:rPr>
          <w:rFonts w:ascii="Arial" w:hAnsi="Arial" w:hint="cs"/>
          <w:noProof w:val="0"/>
          <w:rtl/>
        </w:rPr>
        <w:t>ז</w:t>
      </w:r>
      <w:r w:rsidR="00564FBB">
        <w:rPr>
          <w:rFonts w:ascii="Arial" w:hAnsi="Arial"/>
          <w:noProof w:val="0"/>
          <w:rtl/>
        </w:rPr>
        <w:t>והי למעשה התמורה ממכירת מבנה ג' בסך של:</w:t>
      </w:r>
      <w:r>
        <w:rPr>
          <w:rFonts w:ascii="Arial" w:hAnsi="Arial" w:hint="cs"/>
          <w:noProof w:val="0"/>
          <w:rtl/>
        </w:rPr>
        <w:t xml:space="preserve">                            </w:t>
      </w:r>
      <w:r w:rsidR="00564FBB">
        <w:rPr>
          <w:rFonts w:ascii="Arial" w:hAnsi="Arial"/>
          <w:noProof w:val="0"/>
          <w:rtl/>
        </w:rPr>
        <w:t xml:space="preserve"> 19,100,000 ₪.</w:t>
      </w:r>
    </w:p>
    <w:p w14:paraId="6E8338A2" w14:textId="77777777" w:rsidR="00564FBB" w:rsidRDefault="00564FBB" w:rsidP="00564FBB">
      <w:pPr>
        <w:pStyle w:val="af1"/>
        <w:spacing w:after="16" w:line="360" w:lineRule="auto"/>
        <w:ind w:left="493" w:hanging="493"/>
        <w:rPr>
          <w:rFonts w:ascii="Arial" w:hAnsi="Arial"/>
          <w:noProof w:val="0"/>
        </w:rPr>
      </w:pPr>
    </w:p>
    <w:p w14:paraId="3B2080DC" w14:textId="77777777" w:rsidR="00564FBB" w:rsidRDefault="00564FBB" w:rsidP="00B0571F">
      <w:pPr>
        <w:spacing w:after="16" w:line="360" w:lineRule="auto"/>
        <w:ind w:left="493"/>
        <w:jc w:val="both"/>
        <w:rPr>
          <w:rFonts w:ascii="Arial" w:hAnsi="Arial"/>
          <w:noProof w:val="0"/>
          <w:rtl/>
        </w:rPr>
      </w:pPr>
      <w:r>
        <w:rPr>
          <w:rFonts w:ascii="Arial" w:hAnsi="Arial"/>
          <w:noProof w:val="0"/>
          <w:rtl/>
        </w:rPr>
        <w:t xml:space="preserve">תזה זו משובבת נפש – מלבד כי טענה זו נטענה לראשונה במהלך הדיון ובסיכומים, </w:t>
      </w:r>
      <w:r w:rsidR="00B0571F">
        <w:rPr>
          <w:rFonts w:ascii="Arial" w:hAnsi="Arial" w:hint="cs"/>
          <w:noProof w:val="0"/>
          <w:rtl/>
        </w:rPr>
        <w:t>ו</w:t>
      </w:r>
      <w:r>
        <w:rPr>
          <w:rFonts w:ascii="Arial" w:hAnsi="Arial"/>
          <w:noProof w:val="0"/>
          <w:rtl/>
        </w:rPr>
        <w:t xml:space="preserve">לא נטענה ולא הוצגה בכל שלבי </w:t>
      </w:r>
      <w:r w:rsidR="00B0571F">
        <w:rPr>
          <w:rFonts w:ascii="Arial" w:hAnsi="Arial" w:hint="cs"/>
          <w:noProof w:val="0"/>
          <w:rtl/>
        </w:rPr>
        <w:t xml:space="preserve">השומה </w:t>
      </w:r>
      <w:r>
        <w:rPr>
          <w:rFonts w:ascii="Arial" w:hAnsi="Arial"/>
          <w:noProof w:val="0"/>
          <w:rtl/>
        </w:rPr>
        <w:t xml:space="preserve">(א' וב'), דיוני ההשגה, שיחות טלפוניות- ובעיקר לא בשומה </w:t>
      </w:r>
      <w:r>
        <w:rPr>
          <w:rFonts w:ascii="Arial" w:hAnsi="Arial"/>
          <w:noProof w:val="0"/>
          <w:rtl/>
        </w:rPr>
        <w:lastRenderedPageBreak/>
        <w:t>שהוצאה בשלב א' ולא בשומה שהוצאה במסגרת שלב ב, לא בנימוקי השומה ולא בתצהיר עדות ראשית של המפקחת עצמה</w:t>
      </w:r>
      <w:r w:rsidR="00B0571F">
        <w:rPr>
          <w:rFonts w:ascii="Arial" w:hAnsi="Arial" w:hint="cs"/>
          <w:noProof w:val="0"/>
          <w:rtl/>
        </w:rPr>
        <w:t>,</w:t>
      </w:r>
      <w:r>
        <w:rPr>
          <w:rFonts w:ascii="Arial" w:hAnsi="Arial"/>
          <w:noProof w:val="0"/>
          <w:rtl/>
        </w:rPr>
        <w:t xml:space="preserve"> שהייתה בזמן האמת 'המוציא והמביא' בעניין השומות.</w:t>
      </w:r>
    </w:p>
    <w:p w14:paraId="68FC41E0" w14:textId="77777777" w:rsidR="00564FBB" w:rsidRDefault="00564FBB" w:rsidP="00C2580C">
      <w:pPr>
        <w:spacing w:after="16" w:line="360" w:lineRule="auto"/>
        <w:ind w:left="493"/>
        <w:jc w:val="both"/>
        <w:rPr>
          <w:rFonts w:ascii="Arial" w:hAnsi="Arial"/>
          <w:noProof w:val="0"/>
          <w:rtl/>
        </w:rPr>
      </w:pPr>
      <w:r>
        <w:rPr>
          <w:rFonts w:ascii="Arial" w:hAnsi="Arial"/>
          <w:noProof w:val="0"/>
          <w:rtl/>
        </w:rPr>
        <w:t xml:space="preserve">כמו כן, טענה זו תביא לתוצאה אבסורדית, שקשה להלום </w:t>
      </w:r>
      <w:r w:rsidR="00B0571F">
        <w:rPr>
          <w:rFonts w:ascii="Arial" w:hAnsi="Arial" w:hint="cs"/>
          <w:noProof w:val="0"/>
          <w:rtl/>
        </w:rPr>
        <w:t>אותה</w:t>
      </w:r>
      <w:r w:rsidR="00C2580C">
        <w:rPr>
          <w:rFonts w:ascii="Arial" w:hAnsi="Arial" w:hint="cs"/>
          <w:noProof w:val="0"/>
          <w:rtl/>
        </w:rPr>
        <w:t>,</w:t>
      </w:r>
      <w:r w:rsidR="00B0571F">
        <w:rPr>
          <w:rFonts w:ascii="Arial" w:hAnsi="Arial" w:hint="cs"/>
          <w:noProof w:val="0"/>
          <w:rtl/>
        </w:rPr>
        <w:t xml:space="preserve"> </w:t>
      </w:r>
      <w:r>
        <w:rPr>
          <w:rFonts w:ascii="Arial" w:hAnsi="Arial"/>
          <w:noProof w:val="0"/>
          <w:rtl/>
        </w:rPr>
        <w:t>שכן אין עסקינן במשפחה שניתן בנקל לנצלה ולנשלה מהחברה בדרך מתוחכמת של הסכם השקעה בחברה.</w:t>
      </w:r>
    </w:p>
    <w:p w14:paraId="307812EE" w14:textId="77777777" w:rsidR="00B0571F" w:rsidRDefault="00B0571F" w:rsidP="00B0571F">
      <w:pPr>
        <w:spacing w:after="16" w:line="360" w:lineRule="auto"/>
        <w:ind w:left="493"/>
        <w:jc w:val="both"/>
        <w:rPr>
          <w:rFonts w:ascii="Arial" w:hAnsi="Arial"/>
          <w:noProof w:val="0"/>
        </w:rPr>
      </w:pPr>
    </w:p>
    <w:p w14:paraId="097B052A" w14:textId="77777777" w:rsidR="00564FBB" w:rsidRDefault="00564FBB" w:rsidP="00B0571F">
      <w:pPr>
        <w:numPr>
          <w:ilvl w:val="0"/>
          <w:numId w:val="2"/>
        </w:numPr>
        <w:spacing w:after="16" w:line="360" w:lineRule="auto"/>
        <w:ind w:left="493" w:hanging="493"/>
        <w:jc w:val="both"/>
        <w:rPr>
          <w:rFonts w:ascii="Arial" w:hAnsi="Arial"/>
          <w:noProof w:val="0"/>
          <w:rtl/>
        </w:rPr>
      </w:pPr>
      <w:r>
        <w:rPr>
          <w:rFonts w:ascii="Arial" w:hAnsi="Arial"/>
          <w:noProof w:val="0"/>
          <w:rtl/>
        </w:rPr>
        <w:t xml:space="preserve">לגופה של טענה; הבה ננתח שוב את הדוחות הכספיים ונבחן האם </w:t>
      </w:r>
      <w:proofErr w:type="spellStart"/>
      <w:r>
        <w:rPr>
          <w:rFonts w:ascii="Arial" w:hAnsi="Arial"/>
          <w:noProof w:val="0"/>
          <w:rtl/>
        </w:rPr>
        <w:t>דבראל</w:t>
      </w:r>
      <w:proofErr w:type="spellEnd"/>
      <w:r>
        <w:rPr>
          <w:rFonts w:ascii="Arial" w:hAnsi="Arial"/>
          <w:noProof w:val="0"/>
          <w:rtl/>
        </w:rPr>
        <w:t xml:space="preserve"> הניב </w:t>
      </w:r>
      <w:r w:rsidR="00B0571F">
        <w:rPr>
          <w:rFonts w:ascii="Arial" w:hAnsi="Arial" w:hint="cs"/>
          <w:noProof w:val="0"/>
          <w:rtl/>
        </w:rPr>
        <w:t xml:space="preserve">לחברה </w:t>
      </w:r>
      <w:r>
        <w:rPr>
          <w:rFonts w:ascii="Arial" w:hAnsi="Arial"/>
          <w:noProof w:val="0"/>
          <w:rtl/>
        </w:rPr>
        <w:t>תשואה – מעצם היותו משקיע בחברה וההתקשרות החוזית בינו לבין משפחת גליק –  או שמא עשק אותה</w:t>
      </w:r>
      <w:r w:rsidR="00B0571F">
        <w:rPr>
          <w:rFonts w:ascii="Arial" w:hAnsi="Arial" w:hint="cs"/>
          <w:noProof w:val="0"/>
          <w:rtl/>
        </w:rPr>
        <w:t>, כסברת המשיב</w:t>
      </w:r>
      <w:r>
        <w:rPr>
          <w:rFonts w:ascii="Arial" w:hAnsi="Arial"/>
          <w:noProof w:val="0"/>
          <w:rtl/>
        </w:rPr>
        <w:t>.</w:t>
      </w:r>
    </w:p>
    <w:p w14:paraId="4F81C16C" w14:textId="77777777" w:rsidR="00564FBB" w:rsidRDefault="00564FBB" w:rsidP="00B0571F">
      <w:pPr>
        <w:spacing w:after="16" w:line="360" w:lineRule="auto"/>
        <w:ind w:left="493"/>
        <w:jc w:val="both"/>
        <w:rPr>
          <w:rFonts w:ascii="Arial" w:hAnsi="Arial"/>
          <w:noProof w:val="0"/>
          <w:rtl/>
        </w:rPr>
      </w:pPr>
      <w:r>
        <w:rPr>
          <w:rFonts w:ascii="Arial" w:hAnsi="Arial"/>
          <w:noProof w:val="0"/>
          <w:rtl/>
        </w:rPr>
        <w:t>אקדים אחרית לראשית</w:t>
      </w:r>
      <w:r w:rsidR="00B0571F">
        <w:rPr>
          <w:rFonts w:ascii="Arial" w:hAnsi="Arial" w:hint="cs"/>
          <w:noProof w:val="0"/>
          <w:rtl/>
        </w:rPr>
        <w:t xml:space="preserve">. </w:t>
      </w:r>
      <w:r>
        <w:rPr>
          <w:rFonts w:ascii="Arial" w:hAnsi="Arial"/>
          <w:noProof w:val="0"/>
          <w:rtl/>
        </w:rPr>
        <w:t xml:space="preserve">לטעמי, </w:t>
      </w:r>
      <w:proofErr w:type="spellStart"/>
      <w:r>
        <w:rPr>
          <w:rFonts w:ascii="Arial" w:hAnsi="Arial"/>
          <w:noProof w:val="0"/>
          <w:rtl/>
        </w:rPr>
        <w:t>דבראל</w:t>
      </w:r>
      <w:proofErr w:type="spellEnd"/>
      <w:r>
        <w:rPr>
          <w:rFonts w:ascii="Arial" w:hAnsi="Arial"/>
          <w:noProof w:val="0"/>
          <w:rtl/>
        </w:rPr>
        <w:t xml:space="preserve"> שיפר את ביצועי החברה והיטיב עם החברה, כדלקמן. למען הסדר נציג את נתוני החברה לשנת 2012 ומספרי ההשוואה לשנת 2011 – כך:</w:t>
      </w:r>
    </w:p>
    <w:p w14:paraId="3FE629AC" w14:textId="77777777" w:rsidR="00564FBB" w:rsidRDefault="00564FBB" w:rsidP="00564FBB">
      <w:pPr>
        <w:pStyle w:val="af1"/>
        <w:spacing w:after="16" w:line="360" w:lineRule="auto"/>
        <w:ind w:left="0"/>
        <w:rPr>
          <w:rFonts w:ascii="Arial" w:hAnsi="Arial"/>
          <w:noProof w:val="0"/>
        </w:rPr>
      </w:pPr>
    </w:p>
    <w:tbl>
      <w:tblPr>
        <w:tblStyle w:val="ad"/>
        <w:bidiVisual/>
        <w:tblW w:w="842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001"/>
        <w:gridCol w:w="2046"/>
        <w:gridCol w:w="2047"/>
      </w:tblGrid>
      <w:tr w:rsidR="00564FBB" w14:paraId="3EC01DFF" w14:textId="77777777" w:rsidTr="00564FBB">
        <w:tc>
          <w:tcPr>
            <w:tcW w:w="2333" w:type="dxa"/>
            <w:hideMark/>
          </w:tcPr>
          <w:p w14:paraId="7BD9725D" w14:textId="77777777" w:rsidR="00564FBB" w:rsidRDefault="00564FBB">
            <w:pPr>
              <w:spacing w:after="16" w:line="360" w:lineRule="auto"/>
              <w:jc w:val="center"/>
              <w:rPr>
                <w:rFonts w:ascii="Arial" w:hAnsi="Arial"/>
                <w:b/>
                <w:bCs/>
                <w:noProof w:val="0"/>
                <w:u w:val="single"/>
                <w:rtl/>
              </w:rPr>
            </w:pPr>
            <w:r>
              <w:rPr>
                <w:rFonts w:ascii="Arial" w:hAnsi="Arial"/>
                <w:b/>
                <w:bCs/>
                <w:noProof w:val="0"/>
                <w:u w:val="single"/>
                <w:rtl/>
              </w:rPr>
              <w:t>סעיף</w:t>
            </w:r>
          </w:p>
        </w:tc>
        <w:tc>
          <w:tcPr>
            <w:tcW w:w="2001" w:type="dxa"/>
            <w:hideMark/>
          </w:tcPr>
          <w:p w14:paraId="6005538B" w14:textId="77777777" w:rsidR="00564FBB" w:rsidRDefault="00564FBB">
            <w:pPr>
              <w:spacing w:after="16" w:line="360" w:lineRule="auto"/>
              <w:jc w:val="center"/>
              <w:rPr>
                <w:rFonts w:ascii="Arial" w:hAnsi="Arial"/>
                <w:b/>
                <w:bCs/>
                <w:noProof w:val="0"/>
                <w:u w:val="single"/>
                <w:rtl/>
              </w:rPr>
            </w:pPr>
            <w:r>
              <w:rPr>
                <w:rFonts w:ascii="Arial" w:hAnsi="Arial"/>
                <w:b/>
                <w:bCs/>
                <w:noProof w:val="0"/>
                <w:u w:val="single"/>
                <w:rtl/>
              </w:rPr>
              <w:t>באור</w:t>
            </w:r>
          </w:p>
        </w:tc>
        <w:tc>
          <w:tcPr>
            <w:tcW w:w="2046" w:type="dxa"/>
            <w:hideMark/>
          </w:tcPr>
          <w:p w14:paraId="4762DBC7" w14:textId="77777777" w:rsidR="00564FBB" w:rsidRDefault="00564FBB">
            <w:pPr>
              <w:spacing w:after="16" w:line="360" w:lineRule="auto"/>
              <w:jc w:val="center"/>
              <w:rPr>
                <w:rFonts w:ascii="Arial" w:hAnsi="Arial"/>
                <w:b/>
                <w:bCs/>
                <w:noProof w:val="0"/>
                <w:u w:val="single"/>
                <w:rtl/>
              </w:rPr>
            </w:pPr>
            <w:r>
              <w:rPr>
                <w:rFonts w:ascii="Arial" w:hAnsi="Arial"/>
                <w:b/>
                <w:bCs/>
                <w:noProof w:val="0"/>
                <w:u w:val="single"/>
                <w:rtl/>
              </w:rPr>
              <w:t>שנת 2012</w:t>
            </w:r>
          </w:p>
        </w:tc>
        <w:tc>
          <w:tcPr>
            <w:tcW w:w="2046" w:type="dxa"/>
            <w:hideMark/>
          </w:tcPr>
          <w:p w14:paraId="36964ACB" w14:textId="77777777" w:rsidR="00564FBB" w:rsidRDefault="00564FBB">
            <w:pPr>
              <w:spacing w:after="16" w:line="360" w:lineRule="auto"/>
              <w:jc w:val="center"/>
              <w:rPr>
                <w:rFonts w:ascii="Arial" w:hAnsi="Arial"/>
                <w:b/>
                <w:bCs/>
                <w:noProof w:val="0"/>
                <w:u w:val="single"/>
                <w:rtl/>
              </w:rPr>
            </w:pPr>
            <w:r>
              <w:rPr>
                <w:rFonts w:ascii="Arial" w:hAnsi="Arial"/>
                <w:b/>
                <w:bCs/>
                <w:noProof w:val="0"/>
                <w:u w:val="single"/>
                <w:rtl/>
              </w:rPr>
              <w:t>שנת 2011</w:t>
            </w:r>
          </w:p>
        </w:tc>
      </w:tr>
      <w:tr w:rsidR="00564FBB" w14:paraId="4BA26DA4" w14:textId="77777777" w:rsidTr="00564FBB">
        <w:tc>
          <w:tcPr>
            <w:tcW w:w="8427" w:type="dxa"/>
            <w:gridSpan w:val="4"/>
            <w:hideMark/>
          </w:tcPr>
          <w:p w14:paraId="6B4B87B7" w14:textId="77777777" w:rsidR="00564FBB" w:rsidRDefault="00564FBB">
            <w:pPr>
              <w:spacing w:after="16" w:line="360" w:lineRule="auto"/>
              <w:jc w:val="center"/>
              <w:rPr>
                <w:rFonts w:ascii="Arial" w:hAnsi="Arial"/>
                <w:b/>
                <w:bCs/>
                <w:noProof w:val="0"/>
                <w:u w:val="single"/>
                <w:rtl/>
              </w:rPr>
            </w:pPr>
            <w:r>
              <w:rPr>
                <w:rFonts w:ascii="Arial" w:hAnsi="Arial"/>
                <w:b/>
                <w:bCs/>
                <w:noProof w:val="0"/>
                <w:u w:val="single"/>
                <w:rtl/>
              </w:rPr>
              <w:t>נכסים (אקטיב)</w:t>
            </w:r>
          </w:p>
        </w:tc>
      </w:tr>
      <w:tr w:rsidR="00564FBB" w14:paraId="1BB517ED" w14:textId="77777777" w:rsidTr="00564FBB">
        <w:tc>
          <w:tcPr>
            <w:tcW w:w="2333" w:type="dxa"/>
            <w:hideMark/>
          </w:tcPr>
          <w:p w14:paraId="315517A7" w14:textId="77777777" w:rsidR="00564FBB" w:rsidRDefault="00564FBB">
            <w:pPr>
              <w:spacing w:after="16" w:line="360" w:lineRule="auto"/>
              <w:rPr>
                <w:rFonts w:ascii="Arial" w:hAnsi="Arial"/>
                <w:b/>
                <w:bCs/>
                <w:noProof w:val="0"/>
                <w:u w:val="single"/>
                <w:rtl/>
              </w:rPr>
            </w:pPr>
            <w:r>
              <w:rPr>
                <w:rFonts w:ascii="Arial" w:hAnsi="Arial"/>
                <w:b/>
                <w:bCs/>
                <w:noProof w:val="0"/>
                <w:u w:val="single"/>
                <w:rtl/>
              </w:rPr>
              <w:t>רכוש שוטף</w:t>
            </w:r>
          </w:p>
        </w:tc>
        <w:tc>
          <w:tcPr>
            <w:tcW w:w="2001" w:type="dxa"/>
          </w:tcPr>
          <w:p w14:paraId="28792ACD" w14:textId="77777777" w:rsidR="00564FBB" w:rsidRDefault="00564FBB">
            <w:pPr>
              <w:spacing w:after="16" w:line="360" w:lineRule="auto"/>
              <w:jc w:val="center"/>
              <w:rPr>
                <w:rFonts w:ascii="Arial" w:hAnsi="Arial"/>
                <w:noProof w:val="0"/>
                <w:rtl/>
              </w:rPr>
            </w:pPr>
          </w:p>
        </w:tc>
        <w:tc>
          <w:tcPr>
            <w:tcW w:w="2046" w:type="dxa"/>
          </w:tcPr>
          <w:p w14:paraId="4B6BB8BD" w14:textId="77777777" w:rsidR="00564FBB" w:rsidRDefault="00564FBB">
            <w:pPr>
              <w:spacing w:after="16" w:line="360" w:lineRule="auto"/>
              <w:rPr>
                <w:rFonts w:ascii="Arial" w:hAnsi="Arial"/>
                <w:noProof w:val="0"/>
                <w:rtl/>
              </w:rPr>
            </w:pPr>
          </w:p>
        </w:tc>
        <w:tc>
          <w:tcPr>
            <w:tcW w:w="2046" w:type="dxa"/>
          </w:tcPr>
          <w:p w14:paraId="7E9B0253" w14:textId="77777777" w:rsidR="00564FBB" w:rsidRDefault="00564FBB">
            <w:pPr>
              <w:spacing w:after="16" w:line="360" w:lineRule="auto"/>
              <w:rPr>
                <w:rFonts w:ascii="Arial" w:hAnsi="Arial"/>
                <w:noProof w:val="0"/>
                <w:rtl/>
              </w:rPr>
            </w:pPr>
          </w:p>
        </w:tc>
      </w:tr>
      <w:tr w:rsidR="00564FBB" w14:paraId="68658BA2" w14:textId="77777777" w:rsidTr="00564FBB">
        <w:tc>
          <w:tcPr>
            <w:tcW w:w="2333" w:type="dxa"/>
            <w:hideMark/>
          </w:tcPr>
          <w:p w14:paraId="0D63969F" w14:textId="77777777" w:rsidR="00564FBB" w:rsidRDefault="00564FBB">
            <w:pPr>
              <w:spacing w:after="16" w:line="360" w:lineRule="auto"/>
              <w:rPr>
                <w:rFonts w:ascii="Arial" w:hAnsi="Arial"/>
                <w:noProof w:val="0"/>
                <w:rtl/>
              </w:rPr>
            </w:pPr>
            <w:r>
              <w:rPr>
                <w:rFonts w:ascii="Arial" w:hAnsi="Arial"/>
                <w:noProof w:val="0"/>
                <w:rtl/>
              </w:rPr>
              <w:t>מזומנים בבנק</w:t>
            </w:r>
          </w:p>
        </w:tc>
        <w:tc>
          <w:tcPr>
            <w:tcW w:w="2001" w:type="dxa"/>
          </w:tcPr>
          <w:p w14:paraId="40961C17" w14:textId="77777777" w:rsidR="00564FBB" w:rsidRDefault="00564FBB">
            <w:pPr>
              <w:spacing w:after="16" w:line="360" w:lineRule="auto"/>
              <w:jc w:val="center"/>
              <w:rPr>
                <w:rFonts w:ascii="Arial" w:hAnsi="Arial"/>
                <w:noProof w:val="0"/>
                <w:rtl/>
              </w:rPr>
            </w:pPr>
          </w:p>
        </w:tc>
        <w:tc>
          <w:tcPr>
            <w:tcW w:w="2046" w:type="dxa"/>
            <w:hideMark/>
          </w:tcPr>
          <w:p w14:paraId="59C07F63" w14:textId="77777777" w:rsidR="00564FBB" w:rsidRDefault="00564FBB">
            <w:pPr>
              <w:spacing w:after="16" w:line="360" w:lineRule="auto"/>
              <w:rPr>
                <w:rFonts w:ascii="Arial" w:hAnsi="Arial"/>
                <w:noProof w:val="0"/>
                <w:rtl/>
              </w:rPr>
            </w:pPr>
            <w:r>
              <w:rPr>
                <w:rFonts w:ascii="Arial" w:hAnsi="Arial"/>
                <w:noProof w:val="0"/>
                <w:rtl/>
              </w:rPr>
              <w:t>1,517,932</w:t>
            </w:r>
          </w:p>
        </w:tc>
        <w:tc>
          <w:tcPr>
            <w:tcW w:w="2046" w:type="dxa"/>
            <w:hideMark/>
          </w:tcPr>
          <w:p w14:paraId="48E3DB6C" w14:textId="77777777" w:rsidR="00564FBB" w:rsidRDefault="00564FBB">
            <w:pPr>
              <w:spacing w:after="16" w:line="360" w:lineRule="auto"/>
              <w:rPr>
                <w:rFonts w:ascii="Arial" w:hAnsi="Arial"/>
                <w:noProof w:val="0"/>
                <w:rtl/>
              </w:rPr>
            </w:pPr>
            <w:r>
              <w:rPr>
                <w:rFonts w:ascii="Arial" w:hAnsi="Arial"/>
                <w:noProof w:val="0"/>
                <w:rtl/>
              </w:rPr>
              <w:t>70,716</w:t>
            </w:r>
          </w:p>
        </w:tc>
      </w:tr>
      <w:tr w:rsidR="00564FBB" w14:paraId="5CB25020" w14:textId="77777777" w:rsidTr="00564FBB">
        <w:tc>
          <w:tcPr>
            <w:tcW w:w="2333" w:type="dxa"/>
            <w:hideMark/>
          </w:tcPr>
          <w:p w14:paraId="1AAAB80B" w14:textId="77777777" w:rsidR="00564FBB" w:rsidRDefault="00564FBB">
            <w:pPr>
              <w:spacing w:after="16" w:line="360" w:lineRule="auto"/>
              <w:rPr>
                <w:rFonts w:ascii="Arial" w:hAnsi="Arial"/>
                <w:noProof w:val="0"/>
                <w:rtl/>
              </w:rPr>
            </w:pPr>
            <w:r>
              <w:rPr>
                <w:rFonts w:ascii="Arial" w:hAnsi="Arial"/>
                <w:noProof w:val="0"/>
                <w:rtl/>
              </w:rPr>
              <w:t>פיקדון בנאמנות</w:t>
            </w:r>
          </w:p>
        </w:tc>
        <w:tc>
          <w:tcPr>
            <w:tcW w:w="2001" w:type="dxa"/>
            <w:hideMark/>
          </w:tcPr>
          <w:p w14:paraId="226350F2" w14:textId="77777777" w:rsidR="00564FBB" w:rsidRDefault="00564FBB">
            <w:pPr>
              <w:spacing w:after="16" w:line="360" w:lineRule="auto"/>
              <w:jc w:val="center"/>
              <w:rPr>
                <w:rFonts w:ascii="Arial" w:hAnsi="Arial"/>
                <w:noProof w:val="0"/>
                <w:rtl/>
              </w:rPr>
            </w:pPr>
            <w:r>
              <w:rPr>
                <w:rFonts w:ascii="Arial" w:hAnsi="Arial"/>
                <w:noProof w:val="0"/>
                <w:rtl/>
              </w:rPr>
              <w:t>3</w:t>
            </w:r>
          </w:p>
        </w:tc>
        <w:tc>
          <w:tcPr>
            <w:tcW w:w="2046" w:type="dxa"/>
            <w:hideMark/>
          </w:tcPr>
          <w:p w14:paraId="57250A50" w14:textId="77777777" w:rsidR="00564FBB" w:rsidRDefault="00564FBB">
            <w:pPr>
              <w:spacing w:after="16" w:line="360" w:lineRule="auto"/>
              <w:rPr>
                <w:rFonts w:ascii="Arial" w:hAnsi="Arial"/>
                <w:noProof w:val="0"/>
                <w:rtl/>
              </w:rPr>
            </w:pPr>
            <w:r>
              <w:rPr>
                <w:rFonts w:ascii="Arial" w:hAnsi="Arial"/>
                <w:noProof w:val="0"/>
                <w:rtl/>
              </w:rPr>
              <w:t>2,360,836</w:t>
            </w:r>
          </w:p>
        </w:tc>
        <w:tc>
          <w:tcPr>
            <w:tcW w:w="2046" w:type="dxa"/>
            <w:hideMark/>
          </w:tcPr>
          <w:p w14:paraId="430973F5" w14:textId="77777777" w:rsidR="00564FBB" w:rsidRDefault="00564FBB">
            <w:pPr>
              <w:spacing w:after="16" w:line="360" w:lineRule="auto"/>
              <w:rPr>
                <w:rFonts w:ascii="Arial" w:hAnsi="Arial"/>
                <w:noProof w:val="0"/>
                <w:rtl/>
              </w:rPr>
            </w:pPr>
            <w:r>
              <w:rPr>
                <w:rFonts w:ascii="Arial" w:hAnsi="Arial"/>
                <w:noProof w:val="0"/>
                <w:rtl/>
              </w:rPr>
              <w:t>---</w:t>
            </w:r>
          </w:p>
        </w:tc>
      </w:tr>
      <w:tr w:rsidR="00564FBB" w14:paraId="12A4FC9D" w14:textId="77777777" w:rsidTr="00564FBB">
        <w:tc>
          <w:tcPr>
            <w:tcW w:w="2333" w:type="dxa"/>
            <w:hideMark/>
          </w:tcPr>
          <w:p w14:paraId="3FB8B876" w14:textId="77777777" w:rsidR="00564FBB" w:rsidRDefault="00564FBB">
            <w:pPr>
              <w:spacing w:after="16" w:line="360" w:lineRule="auto"/>
              <w:rPr>
                <w:rFonts w:ascii="Arial" w:hAnsi="Arial"/>
                <w:noProof w:val="0"/>
                <w:rtl/>
              </w:rPr>
            </w:pPr>
            <w:r>
              <w:rPr>
                <w:rFonts w:ascii="Arial" w:hAnsi="Arial"/>
                <w:noProof w:val="0"/>
                <w:rtl/>
              </w:rPr>
              <w:t>לקוחות (כולל של"ג)</w:t>
            </w:r>
          </w:p>
        </w:tc>
        <w:tc>
          <w:tcPr>
            <w:tcW w:w="2001" w:type="dxa"/>
          </w:tcPr>
          <w:p w14:paraId="2C8962BB" w14:textId="77777777" w:rsidR="00564FBB" w:rsidRDefault="00564FBB">
            <w:pPr>
              <w:spacing w:after="16" w:line="360" w:lineRule="auto"/>
              <w:jc w:val="center"/>
              <w:rPr>
                <w:rFonts w:ascii="Arial" w:hAnsi="Arial"/>
                <w:noProof w:val="0"/>
                <w:rtl/>
              </w:rPr>
            </w:pPr>
          </w:p>
        </w:tc>
        <w:tc>
          <w:tcPr>
            <w:tcW w:w="2046" w:type="dxa"/>
            <w:hideMark/>
          </w:tcPr>
          <w:p w14:paraId="2D9D6DEF" w14:textId="77777777" w:rsidR="00564FBB" w:rsidRDefault="00564FBB">
            <w:pPr>
              <w:spacing w:after="16" w:line="360" w:lineRule="auto"/>
              <w:rPr>
                <w:rFonts w:ascii="Arial" w:hAnsi="Arial"/>
                <w:noProof w:val="0"/>
                <w:rtl/>
              </w:rPr>
            </w:pPr>
            <w:r>
              <w:rPr>
                <w:rFonts w:ascii="Arial" w:hAnsi="Arial"/>
                <w:noProof w:val="0"/>
                <w:rtl/>
              </w:rPr>
              <w:t>9,951,874</w:t>
            </w:r>
          </w:p>
        </w:tc>
        <w:tc>
          <w:tcPr>
            <w:tcW w:w="2046" w:type="dxa"/>
            <w:hideMark/>
          </w:tcPr>
          <w:p w14:paraId="0B8F470A" w14:textId="77777777" w:rsidR="00564FBB" w:rsidRDefault="00564FBB">
            <w:pPr>
              <w:spacing w:after="16" w:line="360" w:lineRule="auto"/>
              <w:rPr>
                <w:rFonts w:ascii="Arial" w:hAnsi="Arial"/>
                <w:noProof w:val="0"/>
                <w:rtl/>
              </w:rPr>
            </w:pPr>
            <w:r>
              <w:rPr>
                <w:rFonts w:ascii="Arial" w:hAnsi="Arial"/>
                <w:noProof w:val="0"/>
                <w:rtl/>
              </w:rPr>
              <w:t>15,443,311</w:t>
            </w:r>
          </w:p>
        </w:tc>
      </w:tr>
      <w:tr w:rsidR="00564FBB" w14:paraId="75C28ACB" w14:textId="77777777" w:rsidTr="00564FBB">
        <w:tc>
          <w:tcPr>
            <w:tcW w:w="2333" w:type="dxa"/>
            <w:hideMark/>
          </w:tcPr>
          <w:p w14:paraId="5E7BCC6E" w14:textId="77777777" w:rsidR="00564FBB" w:rsidRDefault="00564FBB">
            <w:pPr>
              <w:spacing w:after="16" w:line="360" w:lineRule="auto"/>
              <w:rPr>
                <w:rFonts w:ascii="Arial" w:hAnsi="Arial"/>
                <w:noProof w:val="0"/>
                <w:rtl/>
              </w:rPr>
            </w:pPr>
            <w:r>
              <w:rPr>
                <w:rFonts w:ascii="Arial" w:hAnsi="Arial"/>
                <w:noProof w:val="0"/>
                <w:rtl/>
              </w:rPr>
              <w:t>חייבים בגין מכירת נכס</w:t>
            </w:r>
          </w:p>
        </w:tc>
        <w:tc>
          <w:tcPr>
            <w:tcW w:w="2001" w:type="dxa"/>
            <w:hideMark/>
          </w:tcPr>
          <w:p w14:paraId="4E5E770B" w14:textId="77777777" w:rsidR="00564FBB" w:rsidRDefault="00564FBB">
            <w:pPr>
              <w:spacing w:after="16" w:line="360" w:lineRule="auto"/>
              <w:jc w:val="center"/>
              <w:rPr>
                <w:rFonts w:ascii="Arial" w:hAnsi="Arial"/>
                <w:noProof w:val="0"/>
                <w:rtl/>
              </w:rPr>
            </w:pPr>
            <w:r>
              <w:rPr>
                <w:rFonts w:ascii="Arial" w:hAnsi="Arial"/>
                <w:noProof w:val="0"/>
                <w:rtl/>
              </w:rPr>
              <w:t>3</w:t>
            </w:r>
          </w:p>
        </w:tc>
        <w:tc>
          <w:tcPr>
            <w:tcW w:w="2046" w:type="dxa"/>
            <w:hideMark/>
          </w:tcPr>
          <w:p w14:paraId="1909CE18" w14:textId="77777777" w:rsidR="00564FBB" w:rsidRDefault="00564FBB">
            <w:pPr>
              <w:spacing w:after="16" w:line="360" w:lineRule="auto"/>
              <w:rPr>
                <w:rFonts w:ascii="Arial" w:hAnsi="Arial"/>
                <w:noProof w:val="0"/>
                <w:rtl/>
              </w:rPr>
            </w:pPr>
            <w:r>
              <w:rPr>
                <w:rFonts w:ascii="Arial" w:hAnsi="Arial"/>
                <w:noProof w:val="0"/>
                <w:rtl/>
              </w:rPr>
              <w:t>9,213,696</w:t>
            </w:r>
          </w:p>
        </w:tc>
        <w:tc>
          <w:tcPr>
            <w:tcW w:w="2046" w:type="dxa"/>
            <w:hideMark/>
          </w:tcPr>
          <w:p w14:paraId="2834342E" w14:textId="77777777" w:rsidR="00564FBB" w:rsidRDefault="00564FBB">
            <w:pPr>
              <w:spacing w:after="16" w:line="360" w:lineRule="auto"/>
              <w:rPr>
                <w:rFonts w:ascii="Arial" w:hAnsi="Arial"/>
                <w:noProof w:val="0"/>
                <w:rtl/>
              </w:rPr>
            </w:pPr>
            <w:r>
              <w:rPr>
                <w:rFonts w:ascii="Arial" w:hAnsi="Arial"/>
                <w:noProof w:val="0"/>
                <w:rtl/>
              </w:rPr>
              <w:t>---</w:t>
            </w:r>
          </w:p>
        </w:tc>
      </w:tr>
      <w:tr w:rsidR="00564FBB" w14:paraId="776D7466" w14:textId="77777777" w:rsidTr="00564FBB">
        <w:tc>
          <w:tcPr>
            <w:tcW w:w="2333" w:type="dxa"/>
            <w:hideMark/>
          </w:tcPr>
          <w:p w14:paraId="435395E4" w14:textId="77777777" w:rsidR="00564FBB" w:rsidRDefault="00564FBB">
            <w:pPr>
              <w:spacing w:after="16" w:line="360" w:lineRule="auto"/>
              <w:rPr>
                <w:rFonts w:ascii="Arial" w:hAnsi="Arial"/>
                <w:noProof w:val="0"/>
                <w:rtl/>
              </w:rPr>
            </w:pPr>
            <w:r>
              <w:rPr>
                <w:rFonts w:ascii="Arial" w:hAnsi="Arial"/>
                <w:noProof w:val="0"/>
                <w:rtl/>
              </w:rPr>
              <w:t>חייבים ויתרות חובה</w:t>
            </w:r>
          </w:p>
        </w:tc>
        <w:tc>
          <w:tcPr>
            <w:tcW w:w="2001" w:type="dxa"/>
            <w:hideMark/>
          </w:tcPr>
          <w:p w14:paraId="78AA2750" w14:textId="77777777" w:rsidR="00564FBB" w:rsidRDefault="00564FBB">
            <w:pPr>
              <w:spacing w:after="16" w:line="360" w:lineRule="auto"/>
              <w:jc w:val="center"/>
              <w:rPr>
                <w:rFonts w:ascii="Arial" w:hAnsi="Arial"/>
                <w:noProof w:val="0"/>
                <w:rtl/>
              </w:rPr>
            </w:pPr>
            <w:r>
              <w:rPr>
                <w:rFonts w:ascii="Arial" w:hAnsi="Arial"/>
                <w:noProof w:val="0"/>
                <w:rtl/>
              </w:rPr>
              <w:t>4</w:t>
            </w:r>
          </w:p>
        </w:tc>
        <w:tc>
          <w:tcPr>
            <w:tcW w:w="2046" w:type="dxa"/>
            <w:hideMark/>
          </w:tcPr>
          <w:p w14:paraId="32B31FF3" w14:textId="77777777" w:rsidR="00564FBB" w:rsidRDefault="00564FBB">
            <w:pPr>
              <w:spacing w:after="16" w:line="360" w:lineRule="auto"/>
              <w:rPr>
                <w:rFonts w:ascii="Arial" w:hAnsi="Arial"/>
                <w:noProof w:val="0"/>
                <w:rtl/>
              </w:rPr>
            </w:pPr>
            <w:r>
              <w:rPr>
                <w:rFonts w:ascii="Arial" w:hAnsi="Arial"/>
                <w:noProof w:val="0"/>
                <w:rtl/>
              </w:rPr>
              <w:t>958,534</w:t>
            </w:r>
          </w:p>
        </w:tc>
        <w:tc>
          <w:tcPr>
            <w:tcW w:w="2046" w:type="dxa"/>
            <w:hideMark/>
          </w:tcPr>
          <w:p w14:paraId="1CDD78BC" w14:textId="77777777" w:rsidR="00564FBB" w:rsidRDefault="00564FBB">
            <w:pPr>
              <w:spacing w:after="16" w:line="360" w:lineRule="auto"/>
              <w:rPr>
                <w:rFonts w:ascii="Arial" w:hAnsi="Arial"/>
                <w:noProof w:val="0"/>
                <w:rtl/>
              </w:rPr>
            </w:pPr>
            <w:r>
              <w:rPr>
                <w:rFonts w:ascii="Arial" w:hAnsi="Arial"/>
                <w:noProof w:val="0"/>
                <w:rtl/>
              </w:rPr>
              <w:t>597,960</w:t>
            </w:r>
          </w:p>
        </w:tc>
      </w:tr>
      <w:tr w:rsidR="00564FBB" w14:paraId="498FCCB9" w14:textId="77777777" w:rsidTr="00564FBB">
        <w:tc>
          <w:tcPr>
            <w:tcW w:w="2333" w:type="dxa"/>
            <w:hideMark/>
          </w:tcPr>
          <w:p w14:paraId="3D175E6C" w14:textId="77777777" w:rsidR="00564FBB" w:rsidRDefault="00564FBB">
            <w:pPr>
              <w:spacing w:after="16" w:line="360" w:lineRule="auto"/>
              <w:rPr>
                <w:rFonts w:ascii="Arial" w:hAnsi="Arial"/>
                <w:noProof w:val="0"/>
                <w:rtl/>
              </w:rPr>
            </w:pPr>
            <w:r>
              <w:rPr>
                <w:rFonts w:ascii="Arial" w:hAnsi="Arial"/>
                <w:noProof w:val="0"/>
                <w:rtl/>
              </w:rPr>
              <w:t>מלאי</w:t>
            </w:r>
          </w:p>
        </w:tc>
        <w:tc>
          <w:tcPr>
            <w:tcW w:w="2001" w:type="dxa"/>
          </w:tcPr>
          <w:p w14:paraId="448E2854" w14:textId="77777777" w:rsidR="00564FBB" w:rsidRDefault="00564FBB">
            <w:pPr>
              <w:spacing w:after="16" w:line="360" w:lineRule="auto"/>
              <w:jc w:val="center"/>
              <w:rPr>
                <w:rFonts w:ascii="Arial" w:hAnsi="Arial"/>
                <w:noProof w:val="0"/>
                <w:rtl/>
              </w:rPr>
            </w:pPr>
          </w:p>
        </w:tc>
        <w:tc>
          <w:tcPr>
            <w:tcW w:w="2046" w:type="dxa"/>
            <w:hideMark/>
          </w:tcPr>
          <w:p w14:paraId="1CAE0937" w14:textId="77777777" w:rsidR="00564FBB" w:rsidRDefault="00564FBB">
            <w:pPr>
              <w:spacing w:after="16" w:line="360" w:lineRule="auto"/>
              <w:rPr>
                <w:rFonts w:ascii="Arial" w:hAnsi="Arial"/>
                <w:noProof w:val="0"/>
                <w:rtl/>
              </w:rPr>
            </w:pPr>
            <w:r>
              <w:rPr>
                <w:rFonts w:ascii="Arial" w:hAnsi="Arial"/>
                <w:noProof w:val="0"/>
                <w:rtl/>
              </w:rPr>
              <w:t>4,042,501</w:t>
            </w:r>
          </w:p>
        </w:tc>
        <w:tc>
          <w:tcPr>
            <w:tcW w:w="2046" w:type="dxa"/>
            <w:hideMark/>
          </w:tcPr>
          <w:p w14:paraId="5BA44FA1" w14:textId="77777777" w:rsidR="00564FBB" w:rsidRDefault="00564FBB">
            <w:pPr>
              <w:spacing w:after="16" w:line="360" w:lineRule="auto"/>
              <w:rPr>
                <w:rFonts w:ascii="Arial" w:hAnsi="Arial"/>
                <w:noProof w:val="0"/>
                <w:rtl/>
              </w:rPr>
            </w:pPr>
            <w:r>
              <w:rPr>
                <w:rFonts w:ascii="Arial" w:hAnsi="Arial"/>
                <w:noProof w:val="0"/>
                <w:rtl/>
              </w:rPr>
              <w:t>12,967,000</w:t>
            </w:r>
          </w:p>
        </w:tc>
      </w:tr>
      <w:tr w:rsidR="00564FBB" w14:paraId="1D209D92" w14:textId="77777777" w:rsidTr="00564FBB">
        <w:tc>
          <w:tcPr>
            <w:tcW w:w="2333" w:type="dxa"/>
            <w:hideMark/>
          </w:tcPr>
          <w:p w14:paraId="2CADAB00" w14:textId="77777777" w:rsidR="00564FBB" w:rsidRDefault="00564FBB">
            <w:pPr>
              <w:spacing w:after="16" w:line="360" w:lineRule="auto"/>
              <w:rPr>
                <w:rFonts w:ascii="Arial" w:hAnsi="Arial"/>
                <w:b/>
                <w:bCs/>
                <w:noProof w:val="0"/>
                <w:rtl/>
              </w:rPr>
            </w:pPr>
            <w:r>
              <w:rPr>
                <w:rFonts w:ascii="Arial" w:hAnsi="Arial"/>
                <w:b/>
                <w:bCs/>
                <w:noProof w:val="0"/>
                <w:rtl/>
              </w:rPr>
              <w:t>סה"כ רכוש שוטף:</w:t>
            </w:r>
          </w:p>
        </w:tc>
        <w:tc>
          <w:tcPr>
            <w:tcW w:w="2001" w:type="dxa"/>
          </w:tcPr>
          <w:p w14:paraId="1D85F804" w14:textId="77777777" w:rsidR="00564FBB" w:rsidRDefault="00564FBB">
            <w:pPr>
              <w:spacing w:after="16" w:line="360" w:lineRule="auto"/>
              <w:jc w:val="center"/>
              <w:rPr>
                <w:rFonts w:ascii="Arial" w:hAnsi="Arial"/>
                <w:noProof w:val="0"/>
                <w:rtl/>
              </w:rPr>
            </w:pPr>
          </w:p>
        </w:tc>
        <w:tc>
          <w:tcPr>
            <w:tcW w:w="2046" w:type="dxa"/>
            <w:hideMark/>
          </w:tcPr>
          <w:p w14:paraId="37888333" w14:textId="77777777" w:rsidR="00564FBB" w:rsidRDefault="00564FBB">
            <w:pPr>
              <w:spacing w:after="16" w:line="360" w:lineRule="auto"/>
              <w:rPr>
                <w:rFonts w:ascii="Arial" w:hAnsi="Arial"/>
                <w:noProof w:val="0"/>
                <w:u w:val="dash"/>
                <w:rtl/>
              </w:rPr>
            </w:pPr>
            <w:r>
              <w:rPr>
                <w:rFonts w:ascii="Arial" w:hAnsi="Arial"/>
                <w:noProof w:val="0"/>
                <w:u w:val="dash"/>
                <w:rtl/>
              </w:rPr>
              <w:t>28,045,373</w:t>
            </w:r>
          </w:p>
        </w:tc>
        <w:tc>
          <w:tcPr>
            <w:tcW w:w="2046" w:type="dxa"/>
            <w:hideMark/>
          </w:tcPr>
          <w:p w14:paraId="0B1E1BE4" w14:textId="77777777" w:rsidR="00564FBB" w:rsidRDefault="00564FBB">
            <w:pPr>
              <w:spacing w:after="16" w:line="360" w:lineRule="auto"/>
              <w:rPr>
                <w:rFonts w:ascii="Arial" w:hAnsi="Arial"/>
                <w:noProof w:val="0"/>
                <w:u w:val="dash"/>
                <w:rtl/>
              </w:rPr>
            </w:pPr>
            <w:r>
              <w:rPr>
                <w:rFonts w:ascii="Arial" w:hAnsi="Arial"/>
                <w:noProof w:val="0"/>
                <w:u w:val="dash"/>
                <w:rtl/>
              </w:rPr>
              <w:t>29,078,987</w:t>
            </w:r>
          </w:p>
        </w:tc>
      </w:tr>
      <w:tr w:rsidR="00564FBB" w14:paraId="0902CBDE" w14:textId="77777777" w:rsidTr="00564FBB">
        <w:tc>
          <w:tcPr>
            <w:tcW w:w="2333" w:type="dxa"/>
            <w:hideMark/>
          </w:tcPr>
          <w:p w14:paraId="0749B62C" w14:textId="77777777" w:rsidR="00564FBB" w:rsidRDefault="00564FBB">
            <w:pPr>
              <w:spacing w:after="16" w:line="360" w:lineRule="auto"/>
              <w:rPr>
                <w:rFonts w:ascii="Arial" w:hAnsi="Arial"/>
                <w:b/>
                <w:bCs/>
                <w:noProof w:val="0"/>
                <w:u w:val="single"/>
                <w:rtl/>
              </w:rPr>
            </w:pPr>
            <w:r>
              <w:rPr>
                <w:rFonts w:ascii="Arial" w:hAnsi="Arial"/>
                <w:b/>
                <w:bCs/>
                <w:noProof w:val="0"/>
                <w:u w:val="single"/>
                <w:rtl/>
              </w:rPr>
              <w:t>רכוש קבוע, נטו</w:t>
            </w:r>
          </w:p>
        </w:tc>
        <w:tc>
          <w:tcPr>
            <w:tcW w:w="2001" w:type="dxa"/>
          </w:tcPr>
          <w:p w14:paraId="31DE5814" w14:textId="77777777" w:rsidR="00564FBB" w:rsidRDefault="00564FBB">
            <w:pPr>
              <w:spacing w:after="16" w:line="360" w:lineRule="auto"/>
              <w:jc w:val="center"/>
              <w:rPr>
                <w:rFonts w:ascii="Arial" w:hAnsi="Arial"/>
                <w:noProof w:val="0"/>
                <w:rtl/>
              </w:rPr>
            </w:pPr>
          </w:p>
        </w:tc>
        <w:tc>
          <w:tcPr>
            <w:tcW w:w="2046" w:type="dxa"/>
          </w:tcPr>
          <w:p w14:paraId="39E5C38B" w14:textId="77777777" w:rsidR="00564FBB" w:rsidRDefault="00564FBB">
            <w:pPr>
              <w:spacing w:after="16" w:line="360" w:lineRule="auto"/>
              <w:rPr>
                <w:rFonts w:ascii="Arial" w:hAnsi="Arial"/>
                <w:noProof w:val="0"/>
                <w:rtl/>
              </w:rPr>
            </w:pPr>
          </w:p>
        </w:tc>
        <w:tc>
          <w:tcPr>
            <w:tcW w:w="2046" w:type="dxa"/>
          </w:tcPr>
          <w:p w14:paraId="3E8B81E4" w14:textId="77777777" w:rsidR="00564FBB" w:rsidRDefault="00564FBB">
            <w:pPr>
              <w:spacing w:after="16" w:line="360" w:lineRule="auto"/>
              <w:rPr>
                <w:rFonts w:ascii="Arial" w:hAnsi="Arial"/>
                <w:noProof w:val="0"/>
                <w:rtl/>
              </w:rPr>
            </w:pPr>
          </w:p>
        </w:tc>
      </w:tr>
      <w:tr w:rsidR="00564FBB" w14:paraId="53BC668A" w14:textId="77777777" w:rsidTr="00564FBB">
        <w:tc>
          <w:tcPr>
            <w:tcW w:w="2333" w:type="dxa"/>
            <w:hideMark/>
          </w:tcPr>
          <w:p w14:paraId="4B53B46D" w14:textId="77777777" w:rsidR="00564FBB" w:rsidRDefault="00564FBB">
            <w:pPr>
              <w:spacing w:after="16" w:line="360" w:lineRule="auto"/>
              <w:rPr>
                <w:rFonts w:ascii="Arial" w:hAnsi="Arial"/>
                <w:noProof w:val="0"/>
                <w:rtl/>
              </w:rPr>
            </w:pPr>
            <w:r>
              <w:rPr>
                <w:rFonts w:ascii="Arial" w:hAnsi="Arial"/>
                <w:noProof w:val="0"/>
                <w:rtl/>
              </w:rPr>
              <w:t xml:space="preserve">מבנים בניכוי </w:t>
            </w:r>
            <w:proofErr w:type="spellStart"/>
            <w:r>
              <w:rPr>
                <w:rFonts w:ascii="Arial" w:hAnsi="Arial"/>
                <w:noProof w:val="0"/>
                <w:rtl/>
              </w:rPr>
              <w:t>פחנ"צ</w:t>
            </w:r>
            <w:proofErr w:type="spellEnd"/>
          </w:p>
        </w:tc>
        <w:tc>
          <w:tcPr>
            <w:tcW w:w="2001" w:type="dxa"/>
            <w:hideMark/>
          </w:tcPr>
          <w:p w14:paraId="653D9CF3" w14:textId="77777777" w:rsidR="00564FBB" w:rsidRDefault="00564FBB">
            <w:pPr>
              <w:spacing w:after="16" w:line="360" w:lineRule="auto"/>
              <w:jc w:val="center"/>
              <w:rPr>
                <w:rFonts w:ascii="Arial" w:hAnsi="Arial"/>
                <w:noProof w:val="0"/>
                <w:rtl/>
              </w:rPr>
            </w:pPr>
            <w:r>
              <w:rPr>
                <w:rFonts w:ascii="Arial" w:hAnsi="Arial"/>
                <w:noProof w:val="0"/>
                <w:rtl/>
              </w:rPr>
              <w:t>5</w:t>
            </w:r>
          </w:p>
        </w:tc>
        <w:tc>
          <w:tcPr>
            <w:tcW w:w="2046" w:type="dxa"/>
            <w:hideMark/>
          </w:tcPr>
          <w:p w14:paraId="07BB10F0" w14:textId="77777777" w:rsidR="00564FBB" w:rsidRDefault="00564FBB">
            <w:pPr>
              <w:spacing w:after="16" w:line="360" w:lineRule="auto"/>
              <w:rPr>
                <w:rFonts w:ascii="Arial" w:hAnsi="Arial"/>
                <w:noProof w:val="0"/>
                <w:u w:val="dash"/>
                <w:rtl/>
              </w:rPr>
            </w:pPr>
            <w:r>
              <w:rPr>
                <w:rFonts w:ascii="Arial" w:hAnsi="Arial"/>
                <w:noProof w:val="0"/>
                <w:u w:val="dash"/>
                <w:rtl/>
              </w:rPr>
              <w:t>1,767,474</w:t>
            </w:r>
          </w:p>
        </w:tc>
        <w:tc>
          <w:tcPr>
            <w:tcW w:w="2046" w:type="dxa"/>
            <w:hideMark/>
          </w:tcPr>
          <w:p w14:paraId="2E8587ED" w14:textId="77777777" w:rsidR="00564FBB" w:rsidRDefault="00564FBB">
            <w:pPr>
              <w:spacing w:after="16" w:line="360" w:lineRule="auto"/>
              <w:rPr>
                <w:rFonts w:ascii="Arial" w:hAnsi="Arial"/>
                <w:noProof w:val="0"/>
                <w:u w:val="dash"/>
                <w:rtl/>
              </w:rPr>
            </w:pPr>
            <w:r>
              <w:rPr>
                <w:rFonts w:ascii="Arial" w:hAnsi="Arial"/>
                <w:noProof w:val="0"/>
                <w:u w:val="dash"/>
                <w:rtl/>
              </w:rPr>
              <w:t>3,099,077</w:t>
            </w:r>
          </w:p>
        </w:tc>
      </w:tr>
      <w:tr w:rsidR="00564FBB" w14:paraId="64776813" w14:textId="77777777" w:rsidTr="00564FBB">
        <w:tc>
          <w:tcPr>
            <w:tcW w:w="2333" w:type="dxa"/>
            <w:hideMark/>
          </w:tcPr>
          <w:p w14:paraId="7DB694FF" w14:textId="77777777" w:rsidR="00564FBB" w:rsidRDefault="00564FBB">
            <w:pPr>
              <w:spacing w:after="16" w:line="360" w:lineRule="auto"/>
              <w:rPr>
                <w:rFonts w:ascii="Arial" w:hAnsi="Arial"/>
                <w:b/>
                <w:bCs/>
                <w:noProof w:val="0"/>
                <w:rtl/>
              </w:rPr>
            </w:pPr>
            <w:r>
              <w:rPr>
                <w:rFonts w:ascii="Arial" w:hAnsi="Arial"/>
                <w:b/>
                <w:bCs/>
                <w:noProof w:val="0"/>
                <w:rtl/>
              </w:rPr>
              <w:t>סה"כ נכסים:</w:t>
            </w:r>
          </w:p>
        </w:tc>
        <w:tc>
          <w:tcPr>
            <w:tcW w:w="2001" w:type="dxa"/>
          </w:tcPr>
          <w:p w14:paraId="607EE4CF" w14:textId="77777777" w:rsidR="00564FBB" w:rsidRDefault="00564FBB">
            <w:pPr>
              <w:spacing w:after="16" w:line="360" w:lineRule="auto"/>
              <w:jc w:val="center"/>
              <w:rPr>
                <w:rFonts w:ascii="Arial" w:hAnsi="Arial"/>
                <w:noProof w:val="0"/>
                <w:rtl/>
              </w:rPr>
            </w:pPr>
          </w:p>
        </w:tc>
        <w:tc>
          <w:tcPr>
            <w:tcW w:w="2046" w:type="dxa"/>
            <w:hideMark/>
          </w:tcPr>
          <w:p w14:paraId="7F1CC1DF" w14:textId="77777777" w:rsidR="00564FBB" w:rsidRDefault="00564FBB">
            <w:pPr>
              <w:spacing w:after="16" w:line="360" w:lineRule="auto"/>
              <w:rPr>
                <w:rFonts w:ascii="Arial" w:hAnsi="Arial"/>
                <w:noProof w:val="0"/>
                <w:u w:val="thick"/>
                <w:rtl/>
              </w:rPr>
            </w:pPr>
            <w:r>
              <w:rPr>
                <w:rFonts w:ascii="Arial" w:hAnsi="Arial"/>
                <w:noProof w:val="0"/>
                <w:u w:val="thick"/>
                <w:rtl/>
              </w:rPr>
              <w:t>29,812,847</w:t>
            </w:r>
          </w:p>
        </w:tc>
        <w:tc>
          <w:tcPr>
            <w:tcW w:w="2046" w:type="dxa"/>
            <w:hideMark/>
          </w:tcPr>
          <w:p w14:paraId="0D467EB4" w14:textId="77777777" w:rsidR="00564FBB" w:rsidRDefault="00564FBB">
            <w:pPr>
              <w:spacing w:after="16" w:line="360" w:lineRule="auto"/>
              <w:rPr>
                <w:rFonts w:ascii="Arial" w:hAnsi="Arial"/>
                <w:noProof w:val="0"/>
                <w:u w:val="thick"/>
                <w:rtl/>
              </w:rPr>
            </w:pPr>
            <w:r>
              <w:rPr>
                <w:rFonts w:ascii="Arial" w:hAnsi="Arial"/>
                <w:noProof w:val="0"/>
                <w:u w:val="thick"/>
                <w:rtl/>
              </w:rPr>
              <w:t>32,178,064</w:t>
            </w:r>
          </w:p>
        </w:tc>
      </w:tr>
      <w:tr w:rsidR="00564FBB" w14:paraId="697212EC" w14:textId="77777777" w:rsidTr="00564FBB">
        <w:tc>
          <w:tcPr>
            <w:tcW w:w="8427" w:type="dxa"/>
            <w:gridSpan w:val="4"/>
            <w:vAlign w:val="bottom"/>
            <w:hideMark/>
          </w:tcPr>
          <w:p w14:paraId="53E092F1" w14:textId="77777777" w:rsidR="00564FBB" w:rsidRDefault="00564FBB">
            <w:pPr>
              <w:spacing w:after="16" w:line="360" w:lineRule="auto"/>
              <w:jc w:val="center"/>
              <w:rPr>
                <w:rFonts w:ascii="Arial" w:hAnsi="Arial"/>
                <w:b/>
                <w:bCs/>
                <w:noProof w:val="0"/>
                <w:u w:val="single"/>
                <w:rtl/>
              </w:rPr>
            </w:pPr>
            <w:r>
              <w:rPr>
                <w:rFonts w:ascii="Arial" w:hAnsi="Arial"/>
                <w:b/>
                <w:bCs/>
                <w:noProof w:val="0"/>
                <w:u w:val="single"/>
                <w:rtl/>
              </w:rPr>
              <w:t>התחייבויות (פאסיב)</w:t>
            </w:r>
          </w:p>
        </w:tc>
      </w:tr>
      <w:tr w:rsidR="00564FBB" w14:paraId="385DD6B1" w14:textId="77777777" w:rsidTr="00564FBB">
        <w:tc>
          <w:tcPr>
            <w:tcW w:w="2333" w:type="dxa"/>
            <w:hideMark/>
          </w:tcPr>
          <w:p w14:paraId="584CCCBD" w14:textId="77777777" w:rsidR="00564FBB" w:rsidRDefault="00564FBB">
            <w:pPr>
              <w:spacing w:after="16" w:line="360" w:lineRule="auto"/>
              <w:rPr>
                <w:rFonts w:ascii="Arial" w:hAnsi="Arial"/>
                <w:b/>
                <w:bCs/>
                <w:noProof w:val="0"/>
                <w:u w:val="single"/>
                <w:rtl/>
              </w:rPr>
            </w:pPr>
            <w:r>
              <w:rPr>
                <w:rFonts w:ascii="Arial" w:hAnsi="Arial"/>
                <w:b/>
                <w:bCs/>
                <w:noProof w:val="0"/>
                <w:u w:val="single"/>
                <w:rtl/>
              </w:rPr>
              <w:t>התחייבויות שוטפות</w:t>
            </w:r>
          </w:p>
        </w:tc>
        <w:tc>
          <w:tcPr>
            <w:tcW w:w="2001" w:type="dxa"/>
          </w:tcPr>
          <w:p w14:paraId="155742CF" w14:textId="77777777" w:rsidR="00564FBB" w:rsidRDefault="00564FBB">
            <w:pPr>
              <w:spacing w:after="16" w:line="360" w:lineRule="auto"/>
              <w:jc w:val="center"/>
              <w:rPr>
                <w:rFonts w:ascii="Arial" w:hAnsi="Arial"/>
                <w:noProof w:val="0"/>
                <w:rtl/>
              </w:rPr>
            </w:pPr>
          </w:p>
        </w:tc>
        <w:tc>
          <w:tcPr>
            <w:tcW w:w="2046" w:type="dxa"/>
          </w:tcPr>
          <w:p w14:paraId="4FAAB200" w14:textId="77777777" w:rsidR="00564FBB" w:rsidRDefault="00564FBB">
            <w:pPr>
              <w:spacing w:after="16" w:line="360" w:lineRule="auto"/>
              <w:rPr>
                <w:rFonts w:ascii="Arial" w:hAnsi="Arial"/>
                <w:noProof w:val="0"/>
                <w:rtl/>
              </w:rPr>
            </w:pPr>
          </w:p>
        </w:tc>
        <w:tc>
          <w:tcPr>
            <w:tcW w:w="2046" w:type="dxa"/>
          </w:tcPr>
          <w:p w14:paraId="627B89AF" w14:textId="77777777" w:rsidR="00564FBB" w:rsidRDefault="00564FBB">
            <w:pPr>
              <w:spacing w:after="16" w:line="360" w:lineRule="auto"/>
              <w:rPr>
                <w:rFonts w:ascii="Arial" w:hAnsi="Arial"/>
                <w:noProof w:val="0"/>
                <w:rtl/>
              </w:rPr>
            </w:pPr>
          </w:p>
        </w:tc>
      </w:tr>
      <w:tr w:rsidR="00564FBB" w14:paraId="7B79631D" w14:textId="77777777" w:rsidTr="00564FBB">
        <w:tc>
          <w:tcPr>
            <w:tcW w:w="2333" w:type="dxa"/>
            <w:hideMark/>
          </w:tcPr>
          <w:p w14:paraId="03020F28" w14:textId="77777777" w:rsidR="00564FBB" w:rsidRDefault="00564FBB">
            <w:pPr>
              <w:spacing w:after="16" w:line="360" w:lineRule="auto"/>
              <w:rPr>
                <w:rFonts w:ascii="Arial" w:hAnsi="Arial"/>
                <w:noProof w:val="0"/>
                <w:rtl/>
              </w:rPr>
            </w:pPr>
            <w:r>
              <w:rPr>
                <w:rFonts w:ascii="Arial" w:hAnsi="Arial"/>
                <w:noProof w:val="0"/>
                <w:rtl/>
              </w:rPr>
              <w:t>אשראי מבנקים</w:t>
            </w:r>
          </w:p>
        </w:tc>
        <w:tc>
          <w:tcPr>
            <w:tcW w:w="2001" w:type="dxa"/>
          </w:tcPr>
          <w:p w14:paraId="010C369F" w14:textId="77777777" w:rsidR="00564FBB" w:rsidRDefault="00564FBB">
            <w:pPr>
              <w:spacing w:after="16" w:line="360" w:lineRule="auto"/>
              <w:jc w:val="center"/>
              <w:rPr>
                <w:rFonts w:ascii="Arial" w:hAnsi="Arial"/>
                <w:noProof w:val="0"/>
                <w:rtl/>
              </w:rPr>
            </w:pPr>
          </w:p>
        </w:tc>
        <w:tc>
          <w:tcPr>
            <w:tcW w:w="2046" w:type="dxa"/>
            <w:hideMark/>
          </w:tcPr>
          <w:p w14:paraId="4C981102" w14:textId="77777777" w:rsidR="00564FBB" w:rsidRDefault="00564FBB">
            <w:pPr>
              <w:spacing w:after="16" w:line="360" w:lineRule="auto"/>
              <w:rPr>
                <w:rFonts w:ascii="Arial" w:hAnsi="Arial"/>
                <w:noProof w:val="0"/>
                <w:rtl/>
              </w:rPr>
            </w:pPr>
            <w:r>
              <w:rPr>
                <w:rFonts w:ascii="Arial" w:hAnsi="Arial"/>
                <w:noProof w:val="0"/>
                <w:rtl/>
              </w:rPr>
              <w:t>621,286</w:t>
            </w:r>
          </w:p>
        </w:tc>
        <w:tc>
          <w:tcPr>
            <w:tcW w:w="2046" w:type="dxa"/>
            <w:hideMark/>
          </w:tcPr>
          <w:p w14:paraId="00D160C0" w14:textId="77777777" w:rsidR="00564FBB" w:rsidRDefault="00564FBB">
            <w:pPr>
              <w:spacing w:after="16" w:line="360" w:lineRule="auto"/>
              <w:rPr>
                <w:rFonts w:ascii="Arial" w:hAnsi="Arial"/>
                <w:noProof w:val="0"/>
                <w:rtl/>
              </w:rPr>
            </w:pPr>
            <w:r>
              <w:rPr>
                <w:rFonts w:ascii="Arial" w:hAnsi="Arial"/>
                <w:noProof w:val="0"/>
                <w:rtl/>
              </w:rPr>
              <w:t>2,699,075</w:t>
            </w:r>
          </w:p>
        </w:tc>
      </w:tr>
      <w:tr w:rsidR="00564FBB" w14:paraId="68923056" w14:textId="77777777" w:rsidTr="00564FBB">
        <w:tc>
          <w:tcPr>
            <w:tcW w:w="2333" w:type="dxa"/>
            <w:hideMark/>
          </w:tcPr>
          <w:p w14:paraId="7ADC46AB" w14:textId="77777777" w:rsidR="00564FBB" w:rsidRDefault="00564FBB">
            <w:pPr>
              <w:spacing w:after="16" w:line="360" w:lineRule="auto"/>
              <w:rPr>
                <w:rFonts w:ascii="Arial" w:hAnsi="Arial"/>
                <w:noProof w:val="0"/>
                <w:rtl/>
              </w:rPr>
            </w:pPr>
            <w:r>
              <w:rPr>
                <w:rFonts w:ascii="Arial" w:hAnsi="Arial"/>
                <w:noProof w:val="0"/>
                <w:rtl/>
              </w:rPr>
              <w:t xml:space="preserve">הלוואות </w:t>
            </w:r>
            <w:proofErr w:type="spellStart"/>
            <w:r>
              <w:rPr>
                <w:rFonts w:ascii="Arial" w:hAnsi="Arial"/>
                <w:noProof w:val="0"/>
                <w:rtl/>
              </w:rPr>
              <w:t>ז"ק</w:t>
            </w:r>
            <w:proofErr w:type="spellEnd"/>
            <w:r>
              <w:rPr>
                <w:rFonts w:ascii="Arial" w:hAnsi="Arial"/>
                <w:noProof w:val="0"/>
                <w:rtl/>
              </w:rPr>
              <w:t xml:space="preserve"> </w:t>
            </w:r>
            <w:proofErr w:type="spellStart"/>
            <w:r>
              <w:rPr>
                <w:rFonts w:ascii="Arial" w:hAnsi="Arial"/>
                <w:noProof w:val="0"/>
                <w:rtl/>
              </w:rPr>
              <w:t>וח"ש</w:t>
            </w:r>
            <w:proofErr w:type="spellEnd"/>
          </w:p>
        </w:tc>
        <w:tc>
          <w:tcPr>
            <w:tcW w:w="2001" w:type="dxa"/>
          </w:tcPr>
          <w:p w14:paraId="6F901284" w14:textId="77777777" w:rsidR="00564FBB" w:rsidRDefault="00564FBB">
            <w:pPr>
              <w:spacing w:after="16" w:line="360" w:lineRule="auto"/>
              <w:jc w:val="center"/>
              <w:rPr>
                <w:rFonts w:ascii="Arial" w:hAnsi="Arial"/>
                <w:noProof w:val="0"/>
                <w:rtl/>
              </w:rPr>
            </w:pPr>
          </w:p>
        </w:tc>
        <w:tc>
          <w:tcPr>
            <w:tcW w:w="2046" w:type="dxa"/>
            <w:hideMark/>
          </w:tcPr>
          <w:p w14:paraId="052350A9" w14:textId="77777777" w:rsidR="00564FBB" w:rsidRDefault="00564FBB">
            <w:pPr>
              <w:spacing w:after="16" w:line="360" w:lineRule="auto"/>
              <w:rPr>
                <w:rFonts w:ascii="Arial" w:hAnsi="Arial"/>
                <w:noProof w:val="0"/>
                <w:rtl/>
              </w:rPr>
            </w:pPr>
            <w:r>
              <w:rPr>
                <w:rFonts w:ascii="Arial" w:hAnsi="Arial"/>
                <w:noProof w:val="0"/>
                <w:rtl/>
              </w:rPr>
              <w:t>300,000</w:t>
            </w:r>
          </w:p>
        </w:tc>
        <w:tc>
          <w:tcPr>
            <w:tcW w:w="2046" w:type="dxa"/>
            <w:hideMark/>
          </w:tcPr>
          <w:p w14:paraId="36DA1CDE" w14:textId="77777777" w:rsidR="00564FBB" w:rsidRDefault="00564FBB">
            <w:pPr>
              <w:spacing w:after="16" w:line="360" w:lineRule="auto"/>
              <w:rPr>
                <w:rFonts w:ascii="Arial" w:hAnsi="Arial"/>
                <w:noProof w:val="0"/>
                <w:rtl/>
              </w:rPr>
            </w:pPr>
            <w:r>
              <w:rPr>
                <w:rFonts w:ascii="Arial" w:hAnsi="Arial"/>
                <w:noProof w:val="0"/>
                <w:rtl/>
              </w:rPr>
              <w:t>14,593,512</w:t>
            </w:r>
          </w:p>
        </w:tc>
      </w:tr>
      <w:tr w:rsidR="00564FBB" w14:paraId="460B8087" w14:textId="77777777" w:rsidTr="00564FBB">
        <w:tc>
          <w:tcPr>
            <w:tcW w:w="2333" w:type="dxa"/>
            <w:hideMark/>
          </w:tcPr>
          <w:p w14:paraId="4B553C37" w14:textId="77777777" w:rsidR="00564FBB" w:rsidRDefault="00564FBB">
            <w:pPr>
              <w:spacing w:after="16" w:line="360" w:lineRule="auto"/>
              <w:rPr>
                <w:rFonts w:ascii="Arial" w:hAnsi="Arial"/>
                <w:noProof w:val="0"/>
                <w:rtl/>
              </w:rPr>
            </w:pPr>
            <w:r>
              <w:rPr>
                <w:rFonts w:ascii="Arial" w:hAnsi="Arial"/>
                <w:noProof w:val="0"/>
                <w:rtl/>
              </w:rPr>
              <w:t xml:space="preserve">ספקים (כולל </w:t>
            </w:r>
            <w:proofErr w:type="spellStart"/>
            <w:r>
              <w:rPr>
                <w:rFonts w:ascii="Arial" w:hAnsi="Arial"/>
                <w:noProof w:val="0"/>
                <w:rtl/>
              </w:rPr>
              <w:t>של"פ</w:t>
            </w:r>
            <w:proofErr w:type="spellEnd"/>
            <w:r>
              <w:rPr>
                <w:rFonts w:ascii="Arial" w:hAnsi="Arial"/>
                <w:noProof w:val="0"/>
                <w:rtl/>
              </w:rPr>
              <w:t>)</w:t>
            </w:r>
          </w:p>
        </w:tc>
        <w:tc>
          <w:tcPr>
            <w:tcW w:w="2001" w:type="dxa"/>
            <w:hideMark/>
          </w:tcPr>
          <w:p w14:paraId="1FF3F62E" w14:textId="77777777" w:rsidR="00564FBB" w:rsidRDefault="00564FBB">
            <w:pPr>
              <w:spacing w:after="16" w:line="360" w:lineRule="auto"/>
              <w:jc w:val="center"/>
              <w:rPr>
                <w:rFonts w:ascii="Arial" w:hAnsi="Arial"/>
                <w:noProof w:val="0"/>
                <w:rtl/>
              </w:rPr>
            </w:pPr>
            <w:r>
              <w:rPr>
                <w:rFonts w:ascii="Arial" w:hAnsi="Arial"/>
                <w:noProof w:val="0"/>
                <w:rtl/>
              </w:rPr>
              <w:t>6</w:t>
            </w:r>
          </w:p>
        </w:tc>
        <w:tc>
          <w:tcPr>
            <w:tcW w:w="2046" w:type="dxa"/>
            <w:hideMark/>
          </w:tcPr>
          <w:p w14:paraId="6D380146" w14:textId="77777777" w:rsidR="00564FBB" w:rsidRDefault="00564FBB">
            <w:pPr>
              <w:spacing w:after="16" w:line="360" w:lineRule="auto"/>
              <w:rPr>
                <w:rFonts w:ascii="Arial" w:hAnsi="Arial"/>
                <w:noProof w:val="0"/>
                <w:rtl/>
              </w:rPr>
            </w:pPr>
            <w:r>
              <w:rPr>
                <w:rFonts w:ascii="Arial" w:hAnsi="Arial"/>
                <w:noProof w:val="0"/>
                <w:rtl/>
              </w:rPr>
              <w:t>8,892,920</w:t>
            </w:r>
          </w:p>
        </w:tc>
        <w:tc>
          <w:tcPr>
            <w:tcW w:w="2046" w:type="dxa"/>
            <w:hideMark/>
          </w:tcPr>
          <w:p w14:paraId="1895CDF9" w14:textId="77777777" w:rsidR="00564FBB" w:rsidRDefault="00564FBB">
            <w:pPr>
              <w:spacing w:after="16" w:line="360" w:lineRule="auto"/>
              <w:rPr>
                <w:rFonts w:ascii="Arial" w:hAnsi="Arial"/>
                <w:noProof w:val="0"/>
                <w:rtl/>
              </w:rPr>
            </w:pPr>
            <w:r>
              <w:rPr>
                <w:rFonts w:ascii="Arial" w:hAnsi="Arial"/>
                <w:noProof w:val="0"/>
                <w:rtl/>
              </w:rPr>
              <w:t>12,633,513</w:t>
            </w:r>
          </w:p>
        </w:tc>
      </w:tr>
      <w:tr w:rsidR="00564FBB" w14:paraId="525CADDA" w14:textId="77777777" w:rsidTr="00564FBB">
        <w:tc>
          <w:tcPr>
            <w:tcW w:w="2333" w:type="dxa"/>
            <w:hideMark/>
          </w:tcPr>
          <w:p w14:paraId="424EA84A" w14:textId="77777777" w:rsidR="00564FBB" w:rsidRDefault="00564FBB">
            <w:pPr>
              <w:spacing w:after="16" w:line="360" w:lineRule="auto"/>
              <w:rPr>
                <w:rFonts w:ascii="Arial" w:hAnsi="Arial"/>
                <w:noProof w:val="0"/>
                <w:rtl/>
              </w:rPr>
            </w:pPr>
            <w:r>
              <w:rPr>
                <w:rFonts w:ascii="Arial" w:hAnsi="Arial"/>
                <w:noProof w:val="0"/>
                <w:rtl/>
              </w:rPr>
              <w:t>זכאים ויתרות זכות</w:t>
            </w:r>
          </w:p>
        </w:tc>
        <w:tc>
          <w:tcPr>
            <w:tcW w:w="2001" w:type="dxa"/>
            <w:hideMark/>
          </w:tcPr>
          <w:p w14:paraId="5E9AF247" w14:textId="77777777" w:rsidR="00564FBB" w:rsidRDefault="00564FBB">
            <w:pPr>
              <w:spacing w:after="16" w:line="360" w:lineRule="auto"/>
              <w:jc w:val="center"/>
              <w:rPr>
                <w:rFonts w:ascii="Arial" w:hAnsi="Arial"/>
                <w:noProof w:val="0"/>
                <w:rtl/>
              </w:rPr>
            </w:pPr>
            <w:r>
              <w:rPr>
                <w:rFonts w:ascii="Arial" w:hAnsi="Arial"/>
                <w:noProof w:val="0"/>
                <w:rtl/>
              </w:rPr>
              <w:t>7</w:t>
            </w:r>
          </w:p>
        </w:tc>
        <w:tc>
          <w:tcPr>
            <w:tcW w:w="2046" w:type="dxa"/>
            <w:hideMark/>
          </w:tcPr>
          <w:p w14:paraId="794D6DFF" w14:textId="77777777" w:rsidR="00564FBB" w:rsidRDefault="00564FBB">
            <w:pPr>
              <w:spacing w:after="16" w:line="360" w:lineRule="auto"/>
              <w:rPr>
                <w:rFonts w:ascii="Arial" w:hAnsi="Arial"/>
                <w:noProof w:val="0"/>
                <w:u w:val="dash"/>
                <w:rtl/>
              </w:rPr>
            </w:pPr>
            <w:r>
              <w:rPr>
                <w:rFonts w:ascii="Arial" w:hAnsi="Arial"/>
                <w:noProof w:val="0"/>
                <w:u w:val="dash"/>
                <w:rtl/>
              </w:rPr>
              <w:t>1,228,312</w:t>
            </w:r>
          </w:p>
        </w:tc>
        <w:tc>
          <w:tcPr>
            <w:tcW w:w="2046" w:type="dxa"/>
            <w:hideMark/>
          </w:tcPr>
          <w:p w14:paraId="2A81D888" w14:textId="77777777" w:rsidR="00564FBB" w:rsidRDefault="00564FBB">
            <w:pPr>
              <w:spacing w:after="16" w:line="360" w:lineRule="auto"/>
              <w:rPr>
                <w:rFonts w:ascii="Arial" w:hAnsi="Arial"/>
                <w:noProof w:val="0"/>
                <w:u w:val="dash"/>
                <w:rtl/>
              </w:rPr>
            </w:pPr>
            <w:r>
              <w:rPr>
                <w:rFonts w:ascii="Arial" w:hAnsi="Arial"/>
                <w:noProof w:val="0"/>
                <w:u w:val="dash"/>
                <w:rtl/>
              </w:rPr>
              <w:t>413,983</w:t>
            </w:r>
          </w:p>
        </w:tc>
      </w:tr>
      <w:tr w:rsidR="00564FBB" w14:paraId="27DF5911" w14:textId="77777777" w:rsidTr="00564FBB">
        <w:tc>
          <w:tcPr>
            <w:tcW w:w="2333" w:type="dxa"/>
            <w:hideMark/>
          </w:tcPr>
          <w:p w14:paraId="488652DF" w14:textId="77777777" w:rsidR="00564FBB" w:rsidRDefault="00564FBB">
            <w:pPr>
              <w:spacing w:after="16" w:line="360" w:lineRule="auto"/>
              <w:rPr>
                <w:rFonts w:ascii="Arial" w:hAnsi="Arial"/>
                <w:b/>
                <w:bCs/>
                <w:noProof w:val="0"/>
                <w:rtl/>
              </w:rPr>
            </w:pPr>
            <w:r>
              <w:rPr>
                <w:rFonts w:ascii="Arial" w:hAnsi="Arial"/>
                <w:b/>
                <w:bCs/>
                <w:noProof w:val="0"/>
                <w:rtl/>
              </w:rPr>
              <w:t xml:space="preserve">סה"כ </w:t>
            </w:r>
            <w:proofErr w:type="spellStart"/>
            <w:r>
              <w:rPr>
                <w:rFonts w:ascii="Arial" w:hAnsi="Arial"/>
                <w:b/>
                <w:bCs/>
                <w:noProof w:val="0"/>
                <w:rtl/>
              </w:rPr>
              <w:t>התח</w:t>
            </w:r>
            <w:proofErr w:type="spellEnd"/>
            <w:r>
              <w:rPr>
                <w:rFonts w:ascii="Arial" w:hAnsi="Arial"/>
                <w:b/>
                <w:bCs/>
                <w:noProof w:val="0"/>
                <w:rtl/>
              </w:rPr>
              <w:t>' שוטפות:</w:t>
            </w:r>
          </w:p>
        </w:tc>
        <w:tc>
          <w:tcPr>
            <w:tcW w:w="2001" w:type="dxa"/>
          </w:tcPr>
          <w:p w14:paraId="64260436" w14:textId="77777777" w:rsidR="00564FBB" w:rsidRDefault="00564FBB">
            <w:pPr>
              <w:spacing w:after="16" w:line="360" w:lineRule="auto"/>
              <w:jc w:val="center"/>
              <w:rPr>
                <w:rFonts w:ascii="Arial" w:hAnsi="Arial"/>
                <w:noProof w:val="0"/>
                <w:rtl/>
              </w:rPr>
            </w:pPr>
          </w:p>
        </w:tc>
        <w:tc>
          <w:tcPr>
            <w:tcW w:w="2046" w:type="dxa"/>
            <w:hideMark/>
          </w:tcPr>
          <w:p w14:paraId="217C653C" w14:textId="77777777" w:rsidR="00564FBB" w:rsidRDefault="00564FBB">
            <w:pPr>
              <w:spacing w:after="16" w:line="360" w:lineRule="auto"/>
              <w:rPr>
                <w:rFonts w:ascii="Arial" w:hAnsi="Arial"/>
                <w:noProof w:val="0"/>
                <w:u w:val="thick"/>
                <w:rtl/>
              </w:rPr>
            </w:pPr>
            <w:r>
              <w:rPr>
                <w:rFonts w:ascii="Arial" w:hAnsi="Arial"/>
                <w:noProof w:val="0"/>
                <w:u w:val="thick"/>
                <w:rtl/>
              </w:rPr>
              <w:t>11,042,518</w:t>
            </w:r>
          </w:p>
        </w:tc>
        <w:tc>
          <w:tcPr>
            <w:tcW w:w="2046" w:type="dxa"/>
            <w:hideMark/>
          </w:tcPr>
          <w:p w14:paraId="3C446B90" w14:textId="77777777" w:rsidR="00564FBB" w:rsidRDefault="00564FBB">
            <w:pPr>
              <w:spacing w:after="16" w:line="360" w:lineRule="auto"/>
              <w:rPr>
                <w:rFonts w:ascii="Arial" w:hAnsi="Arial"/>
                <w:noProof w:val="0"/>
                <w:u w:val="thick"/>
                <w:rtl/>
              </w:rPr>
            </w:pPr>
            <w:r>
              <w:rPr>
                <w:rFonts w:ascii="Arial" w:hAnsi="Arial"/>
                <w:noProof w:val="0"/>
                <w:u w:val="thick"/>
                <w:rtl/>
              </w:rPr>
              <w:t>30,340,083</w:t>
            </w:r>
          </w:p>
        </w:tc>
      </w:tr>
      <w:tr w:rsidR="00564FBB" w14:paraId="12C4943D" w14:textId="77777777" w:rsidTr="00564FBB">
        <w:tc>
          <w:tcPr>
            <w:tcW w:w="2333" w:type="dxa"/>
            <w:hideMark/>
          </w:tcPr>
          <w:p w14:paraId="3E68AE47" w14:textId="77777777" w:rsidR="00564FBB" w:rsidRDefault="00564FBB">
            <w:pPr>
              <w:spacing w:after="16" w:line="360" w:lineRule="auto"/>
              <w:rPr>
                <w:rFonts w:ascii="Arial" w:hAnsi="Arial"/>
                <w:b/>
                <w:bCs/>
                <w:noProof w:val="0"/>
                <w:u w:val="thick"/>
                <w:rtl/>
              </w:rPr>
            </w:pPr>
            <w:r>
              <w:rPr>
                <w:rFonts w:ascii="Arial" w:hAnsi="Arial"/>
                <w:b/>
                <w:bCs/>
                <w:noProof w:val="0"/>
                <w:u w:val="thick"/>
                <w:rtl/>
              </w:rPr>
              <w:t>התחייבויות לזמן ארוך</w:t>
            </w:r>
          </w:p>
        </w:tc>
        <w:tc>
          <w:tcPr>
            <w:tcW w:w="2001" w:type="dxa"/>
          </w:tcPr>
          <w:p w14:paraId="50F2B01C" w14:textId="77777777" w:rsidR="00564FBB" w:rsidRDefault="00564FBB">
            <w:pPr>
              <w:spacing w:after="16" w:line="360" w:lineRule="auto"/>
              <w:jc w:val="center"/>
              <w:rPr>
                <w:rFonts w:ascii="Arial" w:hAnsi="Arial"/>
                <w:noProof w:val="0"/>
                <w:rtl/>
              </w:rPr>
            </w:pPr>
          </w:p>
        </w:tc>
        <w:tc>
          <w:tcPr>
            <w:tcW w:w="2046" w:type="dxa"/>
          </w:tcPr>
          <w:p w14:paraId="095B059B" w14:textId="77777777" w:rsidR="00564FBB" w:rsidRDefault="00564FBB">
            <w:pPr>
              <w:spacing w:after="16" w:line="360" w:lineRule="auto"/>
              <w:rPr>
                <w:rFonts w:ascii="Arial" w:hAnsi="Arial"/>
                <w:noProof w:val="0"/>
                <w:rtl/>
              </w:rPr>
            </w:pPr>
          </w:p>
        </w:tc>
        <w:tc>
          <w:tcPr>
            <w:tcW w:w="2046" w:type="dxa"/>
          </w:tcPr>
          <w:p w14:paraId="03F2C036" w14:textId="77777777" w:rsidR="00564FBB" w:rsidRDefault="00564FBB">
            <w:pPr>
              <w:spacing w:after="16" w:line="360" w:lineRule="auto"/>
              <w:rPr>
                <w:rFonts w:ascii="Arial" w:hAnsi="Arial"/>
                <w:noProof w:val="0"/>
                <w:rtl/>
              </w:rPr>
            </w:pPr>
          </w:p>
        </w:tc>
      </w:tr>
      <w:tr w:rsidR="00564FBB" w14:paraId="3687FC8D" w14:textId="77777777" w:rsidTr="00564FBB">
        <w:tc>
          <w:tcPr>
            <w:tcW w:w="2333" w:type="dxa"/>
            <w:hideMark/>
          </w:tcPr>
          <w:p w14:paraId="1A77999E" w14:textId="77777777" w:rsidR="00564FBB" w:rsidRDefault="00564FBB">
            <w:pPr>
              <w:spacing w:after="16" w:line="360" w:lineRule="auto"/>
              <w:rPr>
                <w:rFonts w:ascii="Arial" w:hAnsi="Arial"/>
                <w:noProof w:val="0"/>
                <w:rtl/>
              </w:rPr>
            </w:pPr>
            <w:r>
              <w:rPr>
                <w:rFonts w:ascii="Arial" w:hAnsi="Arial"/>
                <w:noProof w:val="0"/>
                <w:rtl/>
              </w:rPr>
              <w:t>הלוואה מבנק</w:t>
            </w:r>
          </w:p>
        </w:tc>
        <w:tc>
          <w:tcPr>
            <w:tcW w:w="2001" w:type="dxa"/>
            <w:hideMark/>
          </w:tcPr>
          <w:p w14:paraId="794CF160" w14:textId="77777777" w:rsidR="00564FBB" w:rsidRDefault="00564FBB">
            <w:pPr>
              <w:spacing w:after="16" w:line="360" w:lineRule="auto"/>
              <w:jc w:val="center"/>
              <w:rPr>
                <w:rFonts w:ascii="Arial" w:hAnsi="Arial"/>
                <w:noProof w:val="0"/>
                <w:rtl/>
              </w:rPr>
            </w:pPr>
            <w:r>
              <w:rPr>
                <w:rFonts w:ascii="Arial" w:hAnsi="Arial"/>
                <w:noProof w:val="0"/>
                <w:rtl/>
              </w:rPr>
              <w:t>8</w:t>
            </w:r>
          </w:p>
        </w:tc>
        <w:tc>
          <w:tcPr>
            <w:tcW w:w="2046" w:type="dxa"/>
            <w:hideMark/>
          </w:tcPr>
          <w:p w14:paraId="17D4EBCF" w14:textId="77777777" w:rsidR="00564FBB" w:rsidRDefault="00564FBB">
            <w:pPr>
              <w:spacing w:after="16" w:line="360" w:lineRule="auto"/>
              <w:rPr>
                <w:rFonts w:ascii="Arial" w:hAnsi="Arial"/>
                <w:noProof w:val="0"/>
                <w:rtl/>
              </w:rPr>
            </w:pPr>
            <w:r>
              <w:rPr>
                <w:rFonts w:ascii="Arial" w:hAnsi="Arial"/>
                <w:noProof w:val="0"/>
                <w:rtl/>
              </w:rPr>
              <w:t>2,685,387</w:t>
            </w:r>
          </w:p>
        </w:tc>
        <w:tc>
          <w:tcPr>
            <w:tcW w:w="2046" w:type="dxa"/>
            <w:hideMark/>
          </w:tcPr>
          <w:p w14:paraId="5E672875" w14:textId="77777777" w:rsidR="00564FBB" w:rsidRDefault="00564FBB">
            <w:pPr>
              <w:spacing w:after="16" w:line="360" w:lineRule="auto"/>
              <w:rPr>
                <w:rFonts w:ascii="Arial" w:hAnsi="Arial"/>
                <w:noProof w:val="0"/>
                <w:rtl/>
              </w:rPr>
            </w:pPr>
            <w:r>
              <w:rPr>
                <w:rFonts w:ascii="Arial" w:hAnsi="Arial"/>
                <w:noProof w:val="0"/>
                <w:rtl/>
              </w:rPr>
              <w:t>---</w:t>
            </w:r>
          </w:p>
        </w:tc>
      </w:tr>
    </w:tbl>
    <w:p w14:paraId="19F08438" w14:textId="77777777" w:rsidR="00564FBB" w:rsidRDefault="00564FBB" w:rsidP="00564FBB">
      <w:pPr>
        <w:spacing w:after="16" w:line="360" w:lineRule="auto"/>
        <w:jc w:val="both"/>
        <w:rPr>
          <w:rFonts w:ascii="Arial" w:hAnsi="Arial"/>
          <w:noProof w:val="0"/>
          <w:rtl/>
        </w:rPr>
      </w:pPr>
    </w:p>
    <w:p w14:paraId="3B0D0766" w14:textId="77777777" w:rsidR="00564FBB" w:rsidRDefault="003220E2" w:rsidP="003220E2">
      <w:pPr>
        <w:numPr>
          <w:ilvl w:val="0"/>
          <w:numId w:val="2"/>
        </w:numPr>
        <w:spacing w:after="16" w:line="360" w:lineRule="auto"/>
        <w:ind w:left="454" w:hanging="454"/>
        <w:jc w:val="both"/>
        <w:rPr>
          <w:rFonts w:ascii="Arial" w:hAnsi="Arial"/>
          <w:noProof w:val="0"/>
        </w:rPr>
      </w:pPr>
      <w:r>
        <w:rPr>
          <w:rFonts w:ascii="Arial" w:hAnsi="Arial" w:hint="cs"/>
          <w:noProof w:val="0"/>
          <w:rtl/>
        </w:rPr>
        <w:lastRenderedPageBreak/>
        <w:t>בהקשר זה יש להתייחס לביאורים</w:t>
      </w:r>
      <w:r w:rsidR="00564FBB">
        <w:rPr>
          <w:rFonts w:ascii="Arial" w:hAnsi="Arial"/>
          <w:noProof w:val="0"/>
          <w:rtl/>
        </w:rPr>
        <w:t xml:space="preserve">; </w:t>
      </w:r>
    </w:p>
    <w:p w14:paraId="7DE1B096" w14:textId="77777777" w:rsidR="00564FBB" w:rsidRDefault="00564FBB" w:rsidP="00564FBB">
      <w:pPr>
        <w:numPr>
          <w:ilvl w:val="1"/>
          <w:numId w:val="2"/>
        </w:numPr>
        <w:spacing w:after="16" w:line="360" w:lineRule="auto"/>
        <w:jc w:val="both"/>
        <w:rPr>
          <w:rFonts w:ascii="Arial" w:hAnsi="Arial"/>
          <w:noProof w:val="0"/>
        </w:rPr>
      </w:pPr>
      <w:r>
        <w:rPr>
          <w:rFonts w:ascii="Arial" w:hAnsi="Arial"/>
          <w:noProof w:val="0"/>
          <w:rtl/>
        </w:rPr>
        <w:t>ביאור 3: "</w:t>
      </w:r>
      <w:r>
        <w:rPr>
          <w:rFonts w:ascii="Arial" w:hAnsi="Arial"/>
          <w:b/>
          <w:bCs/>
          <w:noProof w:val="0"/>
          <w:rtl/>
        </w:rPr>
        <w:t xml:space="preserve">החברה מכרה מחסנים בתאריך 15/6/2012, אשר שימשו את החברה, בתמורה לסך 19.1 מיליון ש"ח. </w:t>
      </w:r>
      <w:r>
        <w:rPr>
          <w:rFonts w:ascii="Arial" w:hAnsi="Arial"/>
          <w:b/>
          <w:bCs/>
          <w:noProof w:val="0"/>
          <w:u w:val="single"/>
          <w:rtl/>
        </w:rPr>
        <w:t>נכון לתאריך 31/12/2012 שילמו הרוכשים כ-9.9 מיליון</w:t>
      </w:r>
      <w:r>
        <w:rPr>
          <w:rFonts w:ascii="Arial" w:hAnsi="Arial"/>
          <w:b/>
          <w:bCs/>
          <w:noProof w:val="0"/>
          <w:rtl/>
        </w:rPr>
        <w:t xml:space="preserve"> ש"ח, </w:t>
      </w:r>
      <w:r>
        <w:rPr>
          <w:rFonts w:ascii="Arial" w:hAnsi="Arial"/>
          <w:b/>
          <w:bCs/>
          <w:noProof w:val="0"/>
          <w:u w:val="single"/>
          <w:rtl/>
        </w:rPr>
        <w:t>מתוכם</w:t>
      </w:r>
      <w:r>
        <w:rPr>
          <w:rFonts w:ascii="Arial" w:hAnsi="Arial"/>
          <w:b/>
          <w:bCs/>
          <w:noProof w:val="0"/>
          <w:rtl/>
        </w:rPr>
        <w:t xml:space="preserve"> על פי תנאי ההסכם </w:t>
      </w:r>
      <w:r>
        <w:rPr>
          <w:rFonts w:ascii="Arial" w:hAnsi="Arial"/>
          <w:b/>
          <w:bCs/>
          <w:noProof w:val="0"/>
          <w:u w:val="single"/>
          <w:rtl/>
        </w:rPr>
        <w:t>הופקדו בנאמנות כ-2.4 מיליון</w:t>
      </w:r>
      <w:r>
        <w:rPr>
          <w:rFonts w:ascii="Arial" w:hAnsi="Arial"/>
          <w:b/>
          <w:bCs/>
          <w:noProof w:val="0"/>
          <w:rtl/>
        </w:rPr>
        <w:t xml:space="preserve"> ש"ח עד למילוי תנאים מסוימים על ידי החברה. בנוסף לכך </w:t>
      </w:r>
      <w:r>
        <w:rPr>
          <w:rFonts w:ascii="Arial" w:hAnsi="Arial"/>
          <w:b/>
          <w:bCs/>
          <w:noProof w:val="0"/>
          <w:u w:val="single"/>
          <w:rtl/>
        </w:rPr>
        <w:t>חייבים הרוכשים כ-9.2 מיליון ש"ח</w:t>
      </w:r>
      <w:r>
        <w:rPr>
          <w:rFonts w:ascii="Arial" w:hAnsi="Arial"/>
          <w:b/>
          <w:bCs/>
          <w:noProof w:val="0"/>
          <w:rtl/>
        </w:rPr>
        <w:t>.</w:t>
      </w:r>
      <w:r>
        <w:rPr>
          <w:rFonts w:ascii="Arial" w:hAnsi="Arial"/>
          <w:noProof w:val="0"/>
          <w:rtl/>
        </w:rPr>
        <w:t>";</w:t>
      </w:r>
    </w:p>
    <w:p w14:paraId="56407735" w14:textId="77777777" w:rsidR="00564FBB" w:rsidRDefault="00564FBB" w:rsidP="00564FBB">
      <w:pPr>
        <w:numPr>
          <w:ilvl w:val="1"/>
          <w:numId w:val="2"/>
        </w:numPr>
        <w:spacing w:after="16" w:line="360" w:lineRule="auto"/>
        <w:jc w:val="both"/>
        <w:rPr>
          <w:rFonts w:ascii="Arial" w:hAnsi="Arial"/>
          <w:noProof w:val="0"/>
        </w:rPr>
      </w:pPr>
      <w:r>
        <w:rPr>
          <w:rFonts w:ascii="Arial" w:hAnsi="Arial"/>
          <w:noProof w:val="0"/>
          <w:rtl/>
        </w:rPr>
        <w:t>ביאור 8: החברה קיבלה הלוואה בנקאית בסך 2,985,387 ₪ (קרן), בניכוי חלויות שוטפות, בסך של 300,000 ₪, עומדת ההלוואה כפי המוצג במאזן. בהמשך הביאור נאמר כך: "</w:t>
      </w:r>
      <w:r>
        <w:rPr>
          <w:rFonts w:ascii="Arial" w:hAnsi="Arial"/>
          <w:b/>
          <w:bCs/>
          <w:noProof w:val="0"/>
          <w:rtl/>
        </w:rPr>
        <w:t>ההלוואה מבנק בשיעור ריבית של פריים + 2.75% נתקבלה בחודש נובמבר 2012 לפירעון בתשלומים שווים (קרן + ריבית) לשמונה שנים.</w:t>
      </w:r>
      <w:r>
        <w:rPr>
          <w:rFonts w:ascii="Arial" w:hAnsi="Arial"/>
          <w:noProof w:val="0"/>
          <w:rtl/>
        </w:rPr>
        <w:t>";</w:t>
      </w:r>
    </w:p>
    <w:p w14:paraId="022A0AE4" w14:textId="77777777" w:rsidR="00564FBB" w:rsidRDefault="00564FBB" w:rsidP="00564FBB">
      <w:pPr>
        <w:spacing w:after="16" w:line="360" w:lineRule="auto"/>
        <w:jc w:val="both"/>
        <w:rPr>
          <w:rFonts w:ascii="Arial" w:hAnsi="Arial"/>
          <w:noProof w:val="0"/>
        </w:rPr>
      </w:pPr>
    </w:p>
    <w:p w14:paraId="21F0901E" w14:textId="77777777" w:rsidR="00564FBB" w:rsidRDefault="00564FBB" w:rsidP="003220E2">
      <w:pPr>
        <w:numPr>
          <w:ilvl w:val="0"/>
          <w:numId w:val="2"/>
        </w:numPr>
        <w:spacing w:after="16" w:line="360" w:lineRule="auto"/>
        <w:ind w:left="493" w:hanging="493"/>
        <w:jc w:val="both"/>
        <w:rPr>
          <w:rFonts w:ascii="Arial" w:hAnsi="Arial"/>
          <w:noProof w:val="0"/>
        </w:rPr>
      </w:pPr>
      <w:r>
        <w:rPr>
          <w:rFonts w:ascii="Arial" w:hAnsi="Arial"/>
          <w:noProof w:val="0"/>
          <w:rtl/>
        </w:rPr>
        <w:t>ההתייחסות לתמורה ממכירת המבנה; מהדוחות והביאורים להם</w:t>
      </w:r>
      <w:r w:rsidR="003220E2">
        <w:rPr>
          <w:rFonts w:ascii="Arial" w:hAnsi="Arial" w:hint="cs"/>
          <w:noProof w:val="0"/>
          <w:rtl/>
        </w:rPr>
        <w:t xml:space="preserve"> </w:t>
      </w:r>
      <w:r w:rsidR="003220E2">
        <w:rPr>
          <w:rFonts w:ascii="Arial" w:hAnsi="Arial"/>
          <w:noProof w:val="0"/>
          <w:rtl/>
        </w:rPr>
        <w:t>–</w:t>
      </w:r>
      <w:r>
        <w:rPr>
          <w:rFonts w:ascii="Arial" w:hAnsi="Arial"/>
          <w:noProof w:val="0"/>
          <w:rtl/>
        </w:rPr>
        <w:t xml:space="preserve"> יוצא, כי התמורה בסך של 19.1 מיליון </w:t>
      </w:r>
      <w:r w:rsidR="003220E2">
        <w:rPr>
          <w:rFonts w:ascii="Arial" w:hAnsi="Arial" w:hint="cs"/>
          <w:noProof w:val="0"/>
          <w:rtl/>
        </w:rPr>
        <w:t xml:space="preserve">₪ </w:t>
      </w:r>
      <w:r>
        <w:rPr>
          <w:rFonts w:ascii="Arial" w:hAnsi="Arial"/>
          <w:noProof w:val="0"/>
          <w:rtl/>
        </w:rPr>
        <w:t>לא שולמה במלואה במהלך שנת 2012</w:t>
      </w:r>
      <w:r w:rsidR="003220E2">
        <w:rPr>
          <w:rFonts w:ascii="Arial" w:hAnsi="Arial" w:hint="cs"/>
          <w:noProof w:val="0"/>
          <w:rtl/>
        </w:rPr>
        <w:t>,</w:t>
      </w:r>
      <w:r>
        <w:rPr>
          <w:rFonts w:ascii="Arial" w:hAnsi="Arial"/>
          <w:noProof w:val="0"/>
          <w:rtl/>
        </w:rPr>
        <w:t xml:space="preserve"> אלא סה"כ שולם כך:</w:t>
      </w:r>
    </w:p>
    <w:p w14:paraId="24D586B9" w14:textId="77777777" w:rsidR="00564FBB" w:rsidRDefault="00564FBB" w:rsidP="00564FBB">
      <w:pPr>
        <w:numPr>
          <w:ilvl w:val="1"/>
          <w:numId w:val="2"/>
        </w:numPr>
        <w:spacing w:after="16" w:line="360" w:lineRule="auto"/>
        <w:jc w:val="both"/>
        <w:rPr>
          <w:rFonts w:ascii="Arial" w:hAnsi="Arial"/>
          <w:noProof w:val="0"/>
        </w:rPr>
      </w:pPr>
      <w:r>
        <w:rPr>
          <w:rFonts w:ascii="Arial" w:hAnsi="Arial"/>
          <w:noProof w:val="0"/>
          <w:rtl/>
        </w:rPr>
        <w:t xml:space="preserve">תמורה: </w:t>
      </w:r>
      <w:r>
        <w:rPr>
          <w:rFonts w:ascii="Arial" w:hAnsi="Arial"/>
          <w:noProof w:val="0"/>
          <w:u w:val="dotted"/>
          <w:rtl/>
        </w:rPr>
        <w:t>19,100,000 ₪</w:t>
      </w:r>
    </w:p>
    <w:p w14:paraId="2E9E3E0D" w14:textId="77777777" w:rsidR="00564FBB" w:rsidRDefault="00564FBB" w:rsidP="00564FBB">
      <w:pPr>
        <w:numPr>
          <w:ilvl w:val="1"/>
          <w:numId w:val="2"/>
        </w:numPr>
        <w:spacing w:after="16" w:line="360" w:lineRule="auto"/>
        <w:jc w:val="both"/>
        <w:rPr>
          <w:rFonts w:ascii="Arial" w:hAnsi="Arial"/>
          <w:noProof w:val="0"/>
        </w:rPr>
      </w:pPr>
      <w:r>
        <w:rPr>
          <w:rFonts w:ascii="Arial" w:hAnsi="Arial"/>
          <w:noProof w:val="0"/>
          <w:rtl/>
        </w:rPr>
        <w:t>יתרת חוב:</w:t>
      </w:r>
    </w:p>
    <w:p w14:paraId="07BF4035" w14:textId="77777777" w:rsidR="00564FBB" w:rsidRDefault="00564FBB" w:rsidP="00564FBB">
      <w:pPr>
        <w:numPr>
          <w:ilvl w:val="2"/>
          <w:numId w:val="2"/>
        </w:numPr>
        <w:spacing w:after="16" w:line="360" w:lineRule="auto"/>
        <w:jc w:val="both"/>
        <w:rPr>
          <w:rFonts w:ascii="Arial" w:hAnsi="Arial"/>
          <w:noProof w:val="0"/>
        </w:rPr>
      </w:pPr>
      <w:r>
        <w:rPr>
          <w:rFonts w:ascii="Arial" w:hAnsi="Arial"/>
          <w:noProof w:val="0"/>
          <w:rtl/>
        </w:rPr>
        <w:t>תמורה בנאמנות: 2,360,836 ₪;</w:t>
      </w:r>
    </w:p>
    <w:p w14:paraId="4F0EEFAB" w14:textId="77777777" w:rsidR="00564FBB" w:rsidRDefault="00564FBB" w:rsidP="00564FBB">
      <w:pPr>
        <w:numPr>
          <w:ilvl w:val="2"/>
          <w:numId w:val="2"/>
        </w:numPr>
        <w:spacing w:after="16" w:line="360" w:lineRule="auto"/>
        <w:jc w:val="both"/>
        <w:rPr>
          <w:rFonts w:ascii="Arial" w:hAnsi="Arial"/>
          <w:noProof w:val="0"/>
        </w:rPr>
      </w:pPr>
      <w:r>
        <w:rPr>
          <w:rFonts w:ascii="Arial" w:hAnsi="Arial"/>
          <w:noProof w:val="0"/>
          <w:rtl/>
        </w:rPr>
        <w:t xml:space="preserve">חייבים בגין נכס: </w:t>
      </w:r>
      <w:r>
        <w:rPr>
          <w:rFonts w:ascii="Arial" w:hAnsi="Arial"/>
          <w:noProof w:val="0"/>
          <w:u w:val="single"/>
          <w:rtl/>
        </w:rPr>
        <w:t>9,213,969 ₪;</w:t>
      </w:r>
    </w:p>
    <w:p w14:paraId="0B0D58BA" w14:textId="77777777" w:rsidR="00564FBB" w:rsidRDefault="00564FBB" w:rsidP="00564FBB">
      <w:pPr>
        <w:numPr>
          <w:ilvl w:val="2"/>
          <w:numId w:val="2"/>
        </w:numPr>
        <w:spacing w:after="16" w:line="360" w:lineRule="auto"/>
        <w:jc w:val="both"/>
        <w:rPr>
          <w:rFonts w:ascii="Arial" w:hAnsi="Arial"/>
          <w:noProof w:val="0"/>
        </w:rPr>
      </w:pPr>
      <w:r>
        <w:rPr>
          <w:rFonts w:ascii="Arial" w:hAnsi="Arial"/>
          <w:noProof w:val="0"/>
          <w:rtl/>
        </w:rPr>
        <w:t xml:space="preserve">סה"כ יתרת חוב: </w:t>
      </w:r>
      <w:r>
        <w:rPr>
          <w:rFonts w:ascii="Arial" w:hAnsi="Arial"/>
          <w:noProof w:val="0"/>
          <w:u w:val="dotted"/>
          <w:rtl/>
        </w:rPr>
        <w:t>11,574,805 ₪;</w:t>
      </w:r>
    </w:p>
    <w:p w14:paraId="1A1196BD" w14:textId="77777777" w:rsidR="00564FBB" w:rsidRDefault="00564FBB" w:rsidP="00564FBB">
      <w:pPr>
        <w:numPr>
          <w:ilvl w:val="1"/>
          <w:numId w:val="2"/>
        </w:numPr>
        <w:spacing w:after="16" w:line="360" w:lineRule="auto"/>
        <w:jc w:val="both"/>
        <w:rPr>
          <w:rFonts w:ascii="Arial" w:hAnsi="Arial"/>
          <w:noProof w:val="0"/>
        </w:rPr>
      </w:pPr>
      <w:r>
        <w:rPr>
          <w:rFonts w:ascii="Arial" w:hAnsi="Arial"/>
          <w:noProof w:val="0"/>
          <w:rtl/>
        </w:rPr>
        <w:t xml:space="preserve">יוצא אפוא, כי התמורה בפועל נטו העומדת על סך של: </w:t>
      </w:r>
      <w:r>
        <w:rPr>
          <w:rFonts w:ascii="Arial" w:hAnsi="Arial"/>
          <w:b/>
          <w:bCs/>
          <w:noProof w:val="0"/>
          <w:u w:val="double"/>
          <w:rtl/>
        </w:rPr>
        <w:t xml:space="preserve">7,500,000 ₪ </w:t>
      </w:r>
    </w:p>
    <w:p w14:paraId="2FD088DC" w14:textId="77777777" w:rsidR="00564FBB" w:rsidRDefault="00564FBB" w:rsidP="00564FBB">
      <w:pPr>
        <w:numPr>
          <w:ilvl w:val="1"/>
          <w:numId w:val="2"/>
        </w:numPr>
        <w:spacing w:after="16" w:line="360" w:lineRule="auto"/>
        <w:jc w:val="both"/>
        <w:rPr>
          <w:rFonts w:ascii="Arial" w:hAnsi="Arial"/>
          <w:noProof w:val="0"/>
        </w:rPr>
      </w:pPr>
      <w:r>
        <w:rPr>
          <w:rFonts w:ascii="Arial" w:hAnsi="Arial"/>
          <w:noProof w:val="0"/>
          <w:rtl/>
        </w:rPr>
        <w:t xml:space="preserve">בחישוב יתרת החוב מול התמורה, נוצר הפרש בסך 25,195 ₪, שאין לגביו ביאור, אך ייתכן ואלו עלויות מכירה, וממילא שסכום הפרש זה זניח ובלתי מהותי, על כן אין צורך להתייחס לכך. </w:t>
      </w:r>
    </w:p>
    <w:p w14:paraId="6E1F1C3D" w14:textId="77777777" w:rsidR="00564FBB" w:rsidRDefault="00564FBB" w:rsidP="00564FBB">
      <w:pPr>
        <w:spacing w:after="16" w:line="360" w:lineRule="auto"/>
        <w:jc w:val="both"/>
        <w:rPr>
          <w:rFonts w:ascii="Arial" w:hAnsi="Arial"/>
          <w:noProof w:val="0"/>
        </w:rPr>
      </w:pPr>
    </w:p>
    <w:p w14:paraId="3A8B3277" w14:textId="77777777" w:rsidR="00564FBB" w:rsidRDefault="00564FBB" w:rsidP="00564FBB">
      <w:pPr>
        <w:numPr>
          <w:ilvl w:val="0"/>
          <w:numId w:val="2"/>
        </w:numPr>
        <w:spacing w:line="360" w:lineRule="auto"/>
        <w:ind w:left="454" w:hanging="454"/>
        <w:jc w:val="both"/>
        <w:rPr>
          <w:rFonts w:ascii="Arial" w:hAnsi="Arial"/>
          <w:noProof w:val="0"/>
        </w:rPr>
      </w:pPr>
      <w:r>
        <w:rPr>
          <w:rFonts w:ascii="Arial" w:hAnsi="Arial"/>
          <w:noProof w:val="0"/>
          <w:rtl/>
        </w:rPr>
        <w:t>כפי שניתן לראות- לחברה יתרות מזומנים שצמחו בכ-1.45 מיליון ₪, שנותר</w:t>
      </w:r>
      <w:r w:rsidR="00C2580C">
        <w:rPr>
          <w:rFonts w:ascii="Arial" w:hAnsi="Arial" w:hint="cs"/>
          <w:noProof w:val="0"/>
          <w:rtl/>
        </w:rPr>
        <w:t>ו</w:t>
      </w:r>
      <w:r>
        <w:rPr>
          <w:rFonts w:ascii="Arial" w:hAnsi="Arial"/>
          <w:noProof w:val="0"/>
          <w:rtl/>
        </w:rPr>
        <w:t xml:space="preserve"> בחברה ולא שולם </w:t>
      </w:r>
      <w:r>
        <w:rPr>
          <w:rFonts w:ascii="Arial" w:hAnsi="Arial"/>
          <w:b/>
          <w:bCs/>
          <w:noProof w:val="0"/>
          <w:rtl/>
        </w:rPr>
        <w:t>לבנקים או נושים אחרים</w:t>
      </w:r>
      <w:r>
        <w:rPr>
          <w:rFonts w:ascii="Arial" w:hAnsi="Arial"/>
          <w:noProof w:val="0"/>
          <w:rtl/>
        </w:rPr>
        <w:t>; סעיף הלקוחות ירד בכ-5.5 מיליון ₪ - זהו כסף שבא מפעילות החברה ולא מתמורת מכירת מבנה ג.</w:t>
      </w:r>
    </w:p>
    <w:p w14:paraId="091BE510" w14:textId="77777777" w:rsidR="00564FBB" w:rsidRPr="003220E2" w:rsidRDefault="00564FBB" w:rsidP="00564FBB">
      <w:pPr>
        <w:spacing w:line="360" w:lineRule="auto"/>
        <w:ind w:left="454" w:hanging="454"/>
        <w:jc w:val="both"/>
        <w:rPr>
          <w:rFonts w:ascii="Arial" w:hAnsi="Arial"/>
          <w:noProof w:val="0"/>
        </w:rPr>
      </w:pPr>
    </w:p>
    <w:p w14:paraId="0E2F4486" w14:textId="77777777" w:rsidR="00564FBB" w:rsidRDefault="00564FBB" w:rsidP="003220E2">
      <w:pPr>
        <w:numPr>
          <w:ilvl w:val="0"/>
          <w:numId w:val="2"/>
        </w:numPr>
        <w:spacing w:line="360" w:lineRule="auto"/>
        <w:ind w:left="454" w:hanging="454"/>
        <w:jc w:val="both"/>
        <w:rPr>
          <w:rFonts w:ascii="Arial" w:hAnsi="Arial"/>
          <w:noProof w:val="0"/>
        </w:rPr>
      </w:pPr>
      <w:r>
        <w:rPr>
          <w:rFonts w:ascii="Arial" w:hAnsi="Arial"/>
          <w:noProof w:val="0"/>
          <w:rtl/>
        </w:rPr>
        <w:t>התייחסות להתחייבויות החברה; לחברה חוב חדש – שנוצר בשנת 2012 ל</w:t>
      </w:r>
      <w:r>
        <w:rPr>
          <w:rFonts w:ascii="Arial" w:hAnsi="Arial"/>
          <w:noProof w:val="0"/>
          <w:u w:val="single"/>
          <w:rtl/>
        </w:rPr>
        <w:t>בנקים</w:t>
      </w:r>
      <w:r>
        <w:rPr>
          <w:rFonts w:ascii="Arial" w:hAnsi="Arial"/>
          <w:noProof w:val="0"/>
          <w:rtl/>
        </w:rPr>
        <w:t>: 2,685,387 ₪;</w:t>
      </w:r>
      <w:r w:rsidR="003220E2">
        <w:rPr>
          <w:rFonts w:ascii="Arial" w:hAnsi="Arial"/>
          <w:noProof w:val="0"/>
          <w:rtl/>
        </w:rPr>
        <w:t xml:space="preserve"> סעיף חלויות שוטפות לשנת 2012 ה</w:t>
      </w:r>
      <w:r w:rsidR="003220E2">
        <w:rPr>
          <w:rFonts w:ascii="Arial" w:hAnsi="Arial" w:hint="cs"/>
          <w:noProof w:val="0"/>
          <w:rtl/>
        </w:rPr>
        <w:t>ו</w:t>
      </w:r>
      <w:r>
        <w:rPr>
          <w:rFonts w:ascii="Arial" w:hAnsi="Arial"/>
          <w:noProof w:val="0"/>
          <w:rtl/>
        </w:rPr>
        <w:t xml:space="preserve">א למעשה התשלום בגין ההלוואה לעיל (300 </w:t>
      </w:r>
      <w:proofErr w:type="spellStart"/>
      <w:r>
        <w:rPr>
          <w:rFonts w:ascii="Arial" w:hAnsi="Arial"/>
          <w:noProof w:val="0"/>
          <w:rtl/>
        </w:rPr>
        <w:t>אש"ח</w:t>
      </w:r>
      <w:proofErr w:type="spellEnd"/>
      <w:r>
        <w:rPr>
          <w:rFonts w:ascii="Arial" w:hAnsi="Arial"/>
          <w:noProof w:val="0"/>
          <w:rtl/>
        </w:rPr>
        <w:t>). הוי אומר: חלק מחובות לבנקים מוחזרו – נתקבלה הלוואה חדשה, שפרעה חלק מהתחייבויות קודמות של החברה – ממילא שההפרש במספרי ההשוואה אינו נובע כלל ועיקר מהתמורה בגין מכירת הנכס</w:t>
      </w:r>
      <w:r w:rsidR="003220E2">
        <w:rPr>
          <w:rFonts w:ascii="Arial" w:hAnsi="Arial" w:hint="cs"/>
          <w:noProof w:val="0"/>
          <w:rtl/>
        </w:rPr>
        <w:t>,</w:t>
      </w:r>
      <w:r>
        <w:rPr>
          <w:rFonts w:ascii="Arial" w:hAnsi="Arial"/>
          <w:noProof w:val="0"/>
          <w:rtl/>
        </w:rPr>
        <w:t xml:space="preserve"> שכן לא נכנסו מזומנים לחברה מעבר לתמורה בפועל (נכון ליום 31.12.2012) ממכירת מבנה ג בסך של 7.5 מיליון ₪. </w:t>
      </w:r>
    </w:p>
    <w:p w14:paraId="46647483" w14:textId="77777777" w:rsidR="00564FBB" w:rsidRPr="003220E2" w:rsidRDefault="00564FBB" w:rsidP="00564FBB">
      <w:pPr>
        <w:pStyle w:val="af1"/>
        <w:spacing w:after="16" w:line="360" w:lineRule="auto"/>
        <w:ind w:left="454" w:hanging="454"/>
        <w:rPr>
          <w:rFonts w:ascii="Arial" w:hAnsi="Arial"/>
          <w:noProof w:val="0"/>
        </w:rPr>
      </w:pPr>
    </w:p>
    <w:p w14:paraId="16D6A966" w14:textId="77777777" w:rsidR="00564FBB" w:rsidRDefault="00564FBB" w:rsidP="003220E2">
      <w:pPr>
        <w:numPr>
          <w:ilvl w:val="0"/>
          <w:numId w:val="2"/>
        </w:numPr>
        <w:spacing w:after="16" w:line="360" w:lineRule="auto"/>
        <w:ind w:left="454" w:hanging="454"/>
        <w:jc w:val="both"/>
        <w:rPr>
          <w:rFonts w:ascii="Arial" w:hAnsi="Arial"/>
          <w:noProof w:val="0"/>
          <w:rtl/>
        </w:rPr>
      </w:pPr>
      <w:r>
        <w:rPr>
          <w:rFonts w:ascii="Arial" w:hAnsi="Arial"/>
          <w:noProof w:val="0"/>
          <w:rtl/>
        </w:rPr>
        <w:lastRenderedPageBreak/>
        <w:t xml:space="preserve">הנה כי כן, החובות לבנקים ולנושים אחרים סולקו, ברובם, מכספי </w:t>
      </w:r>
      <w:proofErr w:type="spellStart"/>
      <w:r>
        <w:rPr>
          <w:rFonts w:ascii="Arial" w:hAnsi="Arial"/>
          <w:noProof w:val="0"/>
          <w:rtl/>
        </w:rPr>
        <w:t>דבראל</w:t>
      </w:r>
      <w:proofErr w:type="spellEnd"/>
      <w:r>
        <w:rPr>
          <w:rFonts w:ascii="Arial" w:hAnsi="Arial"/>
          <w:noProof w:val="0"/>
          <w:rtl/>
        </w:rPr>
        <w:t xml:space="preserve"> ומשפחת גליק. כך: ההפחתה של 19.2 מיליון</w:t>
      </w:r>
      <w:r w:rsidR="003220E2">
        <w:rPr>
          <w:rFonts w:ascii="Arial" w:hAnsi="Arial" w:hint="cs"/>
          <w:noProof w:val="0"/>
          <w:rtl/>
        </w:rPr>
        <w:t xml:space="preserve"> ₪</w:t>
      </w:r>
      <w:r>
        <w:rPr>
          <w:rFonts w:ascii="Arial" w:hAnsi="Arial"/>
          <w:noProof w:val="0"/>
          <w:rtl/>
        </w:rPr>
        <w:t>, מהתחייבויותיה השוטפות של החברה, מורכבת מהסכומים להלן:</w:t>
      </w:r>
    </w:p>
    <w:p w14:paraId="442D5F6F" w14:textId="77777777" w:rsidR="00564FBB" w:rsidRDefault="00564FBB" w:rsidP="00564FBB">
      <w:pPr>
        <w:numPr>
          <w:ilvl w:val="1"/>
          <w:numId w:val="2"/>
        </w:numPr>
        <w:spacing w:after="16" w:line="360" w:lineRule="auto"/>
        <w:ind w:left="720" w:firstLine="0"/>
        <w:jc w:val="both"/>
        <w:rPr>
          <w:rFonts w:ascii="Arial" w:hAnsi="Arial"/>
          <w:noProof w:val="0"/>
        </w:rPr>
      </w:pPr>
      <w:r>
        <w:rPr>
          <w:rFonts w:ascii="Arial" w:hAnsi="Arial"/>
          <w:noProof w:val="0"/>
          <w:rtl/>
        </w:rPr>
        <w:t>תמורה בפועל ממכירת מבנה ג: 7.5 מיליון ₪;</w:t>
      </w:r>
    </w:p>
    <w:p w14:paraId="1BB2F3B4" w14:textId="77777777" w:rsidR="00564FBB" w:rsidRDefault="00564FBB" w:rsidP="00564FBB">
      <w:pPr>
        <w:numPr>
          <w:ilvl w:val="1"/>
          <w:numId w:val="2"/>
        </w:numPr>
        <w:spacing w:after="16" w:line="360" w:lineRule="auto"/>
        <w:ind w:left="720" w:firstLine="0"/>
        <w:jc w:val="both"/>
        <w:rPr>
          <w:rFonts w:ascii="Arial" w:hAnsi="Arial"/>
          <w:noProof w:val="0"/>
        </w:rPr>
      </w:pPr>
      <w:r>
        <w:rPr>
          <w:rFonts w:ascii="Arial" w:hAnsi="Arial"/>
          <w:noProof w:val="0"/>
          <w:rtl/>
        </w:rPr>
        <w:t>גבייה מלקוחות: 5.5 מיליון ₪;</w:t>
      </w:r>
    </w:p>
    <w:p w14:paraId="3B3BF3B8" w14:textId="77777777" w:rsidR="00564FBB" w:rsidRDefault="00564FBB" w:rsidP="00564FBB">
      <w:pPr>
        <w:numPr>
          <w:ilvl w:val="1"/>
          <w:numId w:val="2"/>
        </w:numPr>
        <w:spacing w:after="16" w:line="360" w:lineRule="auto"/>
        <w:ind w:left="720" w:firstLine="0"/>
        <w:jc w:val="both"/>
        <w:rPr>
          <w:rFonts w:ascii="Arial" w:hAnsi="Arial"/>
          <w:noProof w:val="0"/>
        </w:rPr>
      </w:pPr>
      <w:r>
        <w:rPr>
          <w:rFonts w:ascii="Arial" w:hAnsi="Arial"/>
          <w:noProof w:val="0"/>
          <w:rtl/>
        </w:rPr>
        <w:t>הלוואת משפחת גליק: 8.5 מיליון;</w:t>
      </w:r>
    </w:p>
    <w:p w14:paraId="06019D95" w14:textId="77777777" w:rsidR="00564FBB" w:rsidRDefault="00564FBB" w:rsidP="00564FBB">
      <w:pPr>
        <w:numPr>
          <w:ilvl w:val="1"/>
          <w:numId w:val="2"/>
        </w:numPr>
        <w:spacing w:after="16" w:line="360" w:lineRule="auto"/>
        <w:ind w:left="720" w:firstLine="0"/>
        <w:jc w:val="both"/>
        <w:rPr>
          <w:rFonts w:ascii="Arial" w:hAnsi="Arial"/>
          <w:noProof w:val="0"/>
        </w:rPr>
      </w:pPr>
      <w:r>
        <w:rPr>
          <w:rFonts w:ascii="Arial" w:hAnsi="Arial"/>
          <w:noProof w:val="0"/>
          <w:rtl/>
        </w:rPr>
        <w:t xml:space="preserve">הלוואת </w:t>
      </w:r>
      <w:proofErr w:type="spellStart"/>
      <w:r>
        <w:rPr>
          <w:rFonts w:ascii="Arial" w:hAnsi="Arial"/>
          <w:noProof w:val="0"/>
          <w:rtl/>
        </w:rPr>
        <w:t>דבראל</w:t>
      </w:r>
      <w:proofErr w:type="spellEnd"/>
      <w:r>
        <w:rPr>
          <w:rFonts w:ascii="Arial" w:hAnsi="Arial"/>
          <w:noProof w:val="0"/>
          <w:rtl/>
        </w:rPr>
        <w:t>: 5 מיליון ₪;</w:t>
      </w:r>
    </w:p>
    <w:p w14:paraId="07071867" w14:textId="77777777" w:rsidR="00564FBB" w:rsidRDefault="00564FBB" w:rsidP="003220E2">
      <w:pPr>
        <w:numPr>
          <w:ilvl w:val="1"/>
          <w:numId w:val="2"/>
        </w:numPr>
        <w:spacing w:after="16" w:line="360" w:lineRule="auto"/>
        <w:ind w:left="720" w:firstLine="0"/>
        <w:jc w:val="both"/>
        <w:rPr>
          <w:rFonts w:ascii="Arial" w:hAnsi="Arial"/>
          <w:noProof w:val="0"/>
        </w:rPr>
      </w:pPr>
      <w:r>
        <w:rPr>
          <w:rFonts w:ascii="Arial" w:hAnsi="Arial"/>
          <w:noProof w:val="0"/>
          <w:rtl/>
        </w:rPr>
        <w:t>הלוואה לז</w:t>
      </w:r>
      <w:r w:rsidR="003220E2">
        <w:rPr>
          <w:rFonts w:ascii="Arial" w:hAnsi="Arial" w:hint="cs"/>
          <w:noProof w:val="0"/>
          <w:rtl/>
        </w:rPr>
        <w:t>מן ארוך</w:t>
      </w:r>
      <w:r>
        <w:rPr>
          <w:rFonts w:ascii="Arial" w:hAnsi="Arial"/>
          <w:noProof w:val="0"/>
          <w:rtl/>
        </w:rPr>
        <w:t xml:space="preserve">: </w:t>
      </w:r>
      <w:r>
        <w:rPr>
          <w:rFonts w:ascii="Arial" w:hAnsi="Arial"/>
          <w:noProof w:val="0"/>
          <w:u w:val="single"/>
          <w:rtl/>
        </w:rPr>
        <w:t>2.7 מיליון ₪;</w:t>
      </w:r>
    </w:p>
    <w:p w14:paraId="363FCE88" w14:textId="77777777" w:rsidR="00564FBB" w:rsidRDefault="00564FBB" w:rsidP="00564FBB">
      <w:pPr>
        <w:numPr>
          <w:ilvl w:val="1"/>
          <w:numId w:val="2"/>
        </w:numPr>
        <w:spacing w:after="16" w:line="360" w:lineRule="auto"/>
        <w:ind w:left="720" w:firstLine="0"/>
        <w:jc w:val="both"/>
        <w:rPr>
          <w:rFonts w:ascii="Arial" w:hAnsi="Arial"/>
          <w:noProof w:val="0"/>
        </w:rPr>
      </w:pPr>
      <w:r>
        <w:rPr>
          <w:rFonts w:ascii="Arial" w:hAnsi="Arial"/>
          <w:noProof w:val="0"/>
          <w:rtl/>
        </w:rPr>
        <w:t xml:space="preserve">סה"כ מזומנים שנכנסו לחברה במהלך שנת 2012: </w:t>
      </w:r>
      <w:r>
        <w:rPr>
          <w:rFonts w:ascii="Arial" w:hAnsi="Arial"/>
          <w:b/>
          <w:bCs/>
          <w:noProof w:val="0"/>
          <w:u w:val="double"/>
          <w:rtl/>
        </w:rPr>
        <w:t>29.2 מיליון ₪.</w:t>
      </w:r>
      <w:r>
        <w:rPr>
          <w:rFonts w:ascii="Arial" w:hAnsi="Arial"/>
          <w:noProof w:val="0"/>
          <w:rtl/>
        </w:rPr>
        <w:t xml:space="preserve"> לפי חלוקה זו:</w:t>
      </w:r>
    </w:p>
    <w:p w14:paraId="48E30A34" w14:textId="77777777" w:rsidR="00564FBB" w:rsidRPr="003220E2" w:rsidRDefault="00564FBB" w:rsidP="003220E2">
      <w:pPr>
        <w:pStyle w:val="af1"/>
        <w:numPr>
          <w:ilvl w:val="0"/>
          <w:numId w:val="4"/>
        </w:numPr>
        <w:spacing w:after="16" w:line="360" w:lineRule="auto"/>
        <w:jc w:val="both"/>
        <w:rPr>
          <w:rFonts w:ascii="Arial" w:hAnsi="Arial"/>
          <w:noProof w:val="0"/>
        </w:rPr>
      </w:pPr>
      <w:r w:rsidRPr="003220E2">
        <w:rPr>
          <w:rFonts w:ascii="Arial" w:hAnsi="Arial"/>
          <w:noProof w:val="0"/>
          <w:rtl/>
        </w:rPr>
        <w:t xml:space="preserve">19.2 מיליון </w:t>
      </w:r>
      <w:r w:rsidR="003220E2">
        <w:rPr>
          <w:rFonts w:ascii="Arial" w:hAnsi="Arial" w:hint="cs"/>
          <w:noProof w:val="0"/>
          <w:rtl/>
        </w:rPr>
        <w:t xml:space="preserve">₪ </w:t>
      </w:r>
      <w:r w:rsidRPr="003220E2">
        <w:rPr>
          <w:rFonts w:ascii="Arial" w:hAnsi="Arial"/>
          <w:noProof w:val="0"/>
          <w:rtl/>
        </w:rPr>
        <w:t xml:space="preserve">שימשו לסילוק חלק מחובות החברה; </w:t>
      </w:r>
    </w:p>
    <w:p w14:paraId="490B3BB7" w14:textId="77777777" w:rsidR="00564FBB" w:rsidRPr="003220E2" w:rsidRDefault="00564FBB" w:rsidP="003220E2">
      <w:pPr>
        <w:pStyle w:val="af1"/>
        <w:numPr>
          <w:ilvl w:val="0"/>
          <w:numId w:val="4"/>
        </w:numPr>
        <w:spacing w:after="16" w:line="360" w:lineRule="auto"/>
        <w:jc w:val="both"/>
        <w:rPr>
          <w:rFonts w:ascii="Arial" w:hAnsi="Arial"/>
          <w:noProof w:val="0"/>
        </w:rPr>
      </w:pPr>
      <w:r w:rsidRPr="003220E2">
        <w:rPr>
          <w:rFonts w:ascii="Arial" w:hAnsi="Arial"/>
          <w:noProof w:val="0"/>
          <w:rtl/>
        </w:rPr>
        <w:t xml:space="preserve">1.5 מיליון </w:t>
      </w:r>
      <w:r w:rsidR="003220E2">
        <w:rPr>
          <w:rFonts w:ascii="Arial" w:hAnsi="Arial" w:hint="cs"/>
          <w:noProof w:val="0"/>
          <w:rtl/>
        </w:rPr>
        <w:t xml:space="preserve">₪ </w:t>
      </w:r>
      <w:r w:rsidRPr="003220E2">
        <w:rPr>
          <w:rFonts w:ascii="Arial" w:hAnsi="Arial"/>
          <w:noProof w:val="0"/>
          <w:rtl/>
        </w:rPr>
        <w:t xml:space="preserve">נותר בקופת החברה; </w:t>
      </w:r>
    </w:p>
    <w:p w14:paraId="4EFEB89E" w14:textId="77777777" w:rsidR="00564FBB" w:rsidRDefault="00564FBB" w:rsidP="00564FBB">
      <w:pPr>
        <w:spacing w:after="16" w:line="360" w:lineRule="auto"/>
        <w:ind w:left="1440"/>
        <w:jc w:val="both"/>
        <w:rPr>
          <w:rFonts w:ascii="Arial" w:hAnsi="Arial"/>
          <w:noProof w:val="0"/>
        </w:rPr>
      </w:pPr>
      <w:r>
        <w:rPr>
          <w:rFonts w:ascii="Arial" w:hAnsi="Arial"/>
          <w:noProof w:val="0"/>
          <w:u w:val="single"/>
          <w:rtl/>
        </w:rPr>
        <w:t>היתרה, בסך 8,500,000 ₪ (שהכניסה משפחת גליק)  נחלקה כך</w:t>
      </w:r>
      <w:r>
        <w:rPr>
          <w:rFonts w:ascii="Arial" w:hAnsi="Arial"/>
          <w:noProof w:val="0"/>
          <w:rtl/>
        </w:rPr>
        <w:t>:</w:t>
      </w:r>
    </w:p>
    <w:p w14:paraId="1CFD56C6" w14:textId="77777777" w:rsidR="00564FBB" w:rsidRPr="003220E2" w:rsidRDefault="00564FBB" w:rsidP="003220E2">
      <w:pPr>
        <w:pStyle w:val="af1"/>
        <w:numPr>
          <w:ilvl w:val="0"/>
          <w:numId w:val="4"/>
        </w:numPr>
        <w:spacing w:after="16" w:line="360" w:lineRule="auto"/>
        <w:jc w:val="both"/>
        <w:rPr>
          <w:rFonts w:ascii="Arial" w:hAnsi="Arial"/>
          <w:noProof w:val="0"/>
        </w:rPr>
      </w:pPr>
      <w:r w:rsidRPr="003220E2">
        <w:rPr>
          <w:rFonts w:ascii="Arial" w:hAnsi="Arial"/>
          <w:noProof w:val="0"/>
        </w:rPr>
        <w:t xml:space="preserve"> </w:t>
      </w:r>
      <w:r w:rsidRPr="003220E2">
        <w:rPr>
          <w:rFonts w:ascii="Arial" w:hAnsi="Arial"/>
          <w:noProof w:val="0"/>
          <w:rtl/>
        </w:rPr>
        <w:t xml:space="preserve">3.3 מיליון </w:t>
      </w:r>
      <w:r w:rsidR="003220E2">
        <w:rPr>
          <w:rFonts w:ascii="Arial" w:hAnsi="Arial" w:hint="cs"/>
          <w:noProof w:val="0"/>
          <w:rtl/>
        </w:rPr>
        <w:t xml:space="preserve">₪ </w:t>
      </w:r>
      <w:r w:rsidRPr="003220E2">
        <w:rPr>
          <w:rFonts w:ascii="Arial" w:hAnsi="Arial"/>
          <w:noProof w:val="0"/>
          <w:rtl/>
        </w:rPr>
        <w:t>שכר (כולל לבעלי המניות; במסגרת עלות המכר והוצ' ההנהלה);</w:t>
      </w:r>
    </w:p>
    <w:p w14:paraId="3DF6A772" w14:textId="77777777" w:rsidR="00564FBB" w:rsidRPr="003220E2" w:rsidRDefault="00564FBB" w:rsidP="003220E2">
      <w:pPr>
        <w:pStyle w:val="af1"/>
        <w:numPr>
          <w:ilvl w:val="0"/>
          <w:numId w:val="4"/>
        </w:numPr>
        <w:spacing w:after="16" w:line="360" w:lineRule="auto"/>
        <w:jc w:val="both"/>
        <w:rPr>
          <w:rFonts w:ascii="Arial" w:hAnsi="Arial"/>
          <w:noProof w:val="0"/>
        </w:rPr>
      </w:pPr>
      <w:r w:rsidRPr="003220E2">
        <w:rPr>
          <w:rFonts w:ascii="Arial" w:hAnsi="Arial"/>
          <w:noProof w:val="0"/>
        </w:rPr>
        <w:t xml:space="preserve"> </w:t>
      </w:r>
      <w:r w:rsidRPr="003220E2">
        <w:rPr>
          <w:rFonts w:ascii="Arial" w:hAnsi="Arial"/>
          <w:noProof w:val="0"/>
          <w:rtl/>
        </w:rPr>
        <w:t>1.8 מיליון</w:t>
      </w:r>
      <w:r w:rsidR="003220E2">
        <w:rPr>
          <w:rFonts w:ascii="Arial" w:hAnsi="Arial" w:hint="cs"/>
          <w:noProof w:val="0"/>
          <w:rtl/>
        </w:rPr>
        <w:t xml:space="preserve"> ₪ </w:t>
      </w:r>
      <w:r w:rsidRPr="003220E2">
        <w:rPr>
          <w:rFonts w:ascii="Arial" w:hAnsi="Arial"/>
          <w:noProof w:val="0"/>
          <w:rtl/>
        </w:rPr>
        <w:t>דמי ניהול;</w:t>
      </w:r>
    </w:p>
    <w:p w14:paraId="3A829F20" w14:textId="77777777" w:rsidR="00564FBB" w:rsidRPr="003220E2" w:rsidRDefault="00564FBB" w:rsidP="003220E2">
      <w:pPr>
        <w:pStyle w:val="af1"/>
        <w:numPr>
          <w:ilvl w:val="0"/>
          <w:numId w:val="4"/>
        </w:numPr>
        <w:spacing w:after="16" w:line="360" w:lineRule="auto"/>
        <w:jc w:val="both"/>
        <w:rPr>
          <w:rFonts w:ascii="Arial" w:hAnsi="Arial"/>
          <w:noProof w:val="0"/>
        </w:rPr>
      </w:pPr>
      <w:r w:rsidRPr="003220E2">
        <w:rPr>
          <w:rFonts w:ascii="Arial" w:hAnsi="Arial"/>
          <w:noProof w:val="0"/>
          <w:rtl/>
        </w:rPr>
        <w:t xml:space="preserve"> 1 מיליון</w:t>
      </w:r>
      <w:r w:rsidR="003220E2">
        <w:rPr>
          <w:rFonts w:ascii="Arial" w:hAnsi="Arial" w:hint="cs"/>
          <w:noProof w:val="0"/>
          <w:rtl/>
        </w:rPr>
        <w:t xml:space="preserve"> ₪ </w:t>
      </w:r>
      <w:r w:rsidRPr="003220E2">
        <w:rPr>
          <w:rFonts w:ascii="Arial" w:hAnsi="Arial"/>
          <w:noProof w:val="0"/>
          <w:rtl/>
        </w:rPr>
        <w:t xml:space="preserve"> קניות (סעיף קניות בניכוי סעיף ספקים); היתרה-</w:t>
      </w:r>
    </w:p>
    <w:p w14:paraId="401F58E1" w14:textId="77777777" w:rsidR="00564FBB" w:rsidRPr="003220E2" w:rsidRDefault="00564FBB" w:rsidP="003220E2">
      <w:pPr>
        <w:pStyle w:val="af1"/>
        <w:numPr>
          <w:ilvl w:val="0"/>
          <w:numId w:val="4"/>
        </w:numPr>
        <w:spacing w:after="16" w:line="360" w:lineRule="auto"/>
        <w:jc w:val="both"/>
        <w:rPr>
          <w:rFonts w:ascii="Arial" w:hAnsi="Arial"/>
          <w:noProof w:val="0"/>
        </w:rPr>
      </w:pPr>
      <w:r w:rsidRPr="003220E2">
        <w:rPr>
          <w:rFonts w:ascii="Arial" w:hAnsi="Arial"/>
          <w:noProof w:val="0"/>
        </w:rPr>
        <w:t xml:space="preserve"> </w:t>
      </w:r>
      <w:r w:rsidRPr="003220E2">
        <w:rPr>
          <w:rFonts w:ascii="Arial" w:hAnsi="Arial"/>
          <w:noProof w:val="0"/>
          <w:rtl/>
        </w:rPr>
        <w:t xml:space="preserve">2.4 מיליון </w:t>
      </w:r>
      <w:r w:rsidR="003220E2">
        <w:rPr>
          <w:rFonts w:ascii="Arial" w:hAnsi="Arial" w:hint="cs"/>
          <w:noProof w:val="0"/>
          <w:rtl/>
        </w:rPr>
        <w:t xml:space="preserve">₪ </w:t>
      </w:r>
      <w:r w:rsidRPr="003220E2">
        <w:rPr>
          <w:rFonts w:ascii="Arial" w:hAnsi="Arial"/>
          <w:noProof w:val="0"/>
          <w:rtl/>
        </w:rPr>
        <w:t>שימשו כהוצאות מכירה, הנהלה וכלליות של החברה;</w:t>
      </w:r>
    </w:p>
    <w:p w14:paraId="0DA189CE" w14:textId="77777777" w:rsidR="00564FBB" w:rsidRPr="003220E2" w:rsidRDefault="00564FBB" w:rsidP="00564FBB">
      <w:pPr>
        <w:spacing w:after="16" w:line="360" w:lineRule="auto"/>
        <w:rPr>
          <w:rFonts w:ascii="Arial" w:hAnsi="Arial"/>
          <w:noProof w:val="0"/>
        </w:rPr>
      </w:pPr>
    </w:p>
    <w:p w14:paraId="0930640E" w14:textId="77777777" w:rsidR="00564FBB" w:rsidRDefault="00564FBB" w:rsidP="003220E2">
      <w:pPr>
        <w:pStyle w:val="af1"/>
        <w:numPr>
          <w:ilvl w:val="0"/>
          <w:numId w:val="2"/>
        </w:numPr>
        <w:spacing w:after="16" w:line="360" w:lineRule="auto"/>
        <w:ind w:hanging="454"/>
        <w:jc w:val="both"/>
        <w:rPr>
          <w:rFonts w:ascii="Arial" w:hAnsi="Arial"/>
          <w:noProof w:val="0"/>
          <w:rtl/>
        </w:rPr>
      </w:pPr>
      <w:r>
        <w:rPr>
          <w:rFonts w:ascii="Arial" w:hAnsi="Arial"/>
          <w:noProof w:val="0"/>
          <w:rtl/>
        </w:rPr>
        <w:t xml:space="preserve">כל האמור לעיל, מצוי בדוחות הכספיים של החברה. יוער, כי החברה פרעה </w:t>
      </w:r>
      <w:proofErr w:type="spellStart"/>
      <w:r>
        <w:rPr>
          <w:rFonts w:ascii="Arial" w:hAnsi="Arial"/>
          <w:noProof w:val="0"/>
          <w:rtl/>
        </w:rPr>
        <w:t>לדבראל</w:t>
      </w:r>
      <w:proofErr w:type="spellEnd"/>
      <w:r>
        <w:rPr>
          <w:rFonts w:ascii="Arial" w:hAnsi="Arial"/>
          <w:noProof w:val="0"/>
          <w:rtl/>
        </w:rPr>
        <w:t xml:space="preserve"> את ההלוואה שהעמיד לחברה, רק החל משנת 2013, בה פרעה החברה סך של כ-3.2 מיליון ₪, כאמור בסעיף 80 וסעיף 82.ה. לתצהיר המשיב. </w:t>
      </w:r>
    </w:p>
    <w:p w14:paraId="207B13C0" w14:textId="77777777" w:rsidR="00564FBB" w:rsidRDefault="00564FBB" w:rsidP="00564FBB">
      <w:pPr>
        <w:pStyle w:val="af1"/>
        <w:spacing w:after="16" w:line="360" w:lineRule="auto"/>
        <w:ind w:left="0" w:hanging="454"/>
        <w:rPr>
          <w:rFonts w:ascii="Arial" w:hAnsi="Arial"/>
          <w:noProof w:val="0"/>
          <w:rtl/>
        </w:rPr>
      </w:pPr>
    </w:p>
    <w:p w14:paraId="2CB17C1A" w14:textId="77777777" w:rsidR="00564FBB" w:rsidRDefault="00564FBB" w:rsidP="009B64A9">
      <w:pPr>
        <w:numPr>
          <w:ilvl w:val="0"/>
          <w:numId w:val="2"/>
        </w:numPr>
        <w:spacing w:after="16" w:line="360" w:lineRule="auto"/>
        <w:ind w:left="454" w:hanging="454"/>
        <w:jc w:val="both"/>
        <w:rPr>
          <w:rFonts w:ascii="Arial" w:hAnsi="Arial"/>
          <w:noProof w:val="0"/>
        </w:rPr>
      </w:pPr>
      <w:r w:rsidRPr="003220E2">
        <w:rPr>
          <w:rFonts w:ascii="Arial" w:hAnsi="Arial"/>
          <w:noProof w:val="0"/>
          <w:rtl/>
        </w:rPr>
        <w:t xml:space="preserve">מן האמור לעיל, עולה המסקנה הברורה כי התזה לפיה התמורה ממכירת מבנה ג, היא שהפחיתה וייצבה את מצבה הכלכלי של החברה, אינה עומדת במבחן המציאות, ולאור ניתוח הדוחות הכספיים של החברה – </w:t>
      </w:r>
      <w:r w:rsidR="003220E2" w:rsidRPr="003220E2">
        <w:rPr>
          <w:rFonts w:ascii="Arial" w:hAnsi="Arial" w:hint="cs"/>
          <w:noProof w:val="0"/>
          <w:rtl/>
        </w:rPr>
        <w:t xml:space="preserve">מעוררת קושי ממשי. </w:t>
      </w:r>
    </w:p>
    <w:p w14:paraId="2FF2B2A2" w14:textId="77777777" w:rsidR="003220E2" w:rsidRDefault="003220E2" w:rsidP="003220E2">
      <w:pPr>
        <w:pStyle w:val="af1"/>
        <w:rPr>
          <w:rFonts w:ascii="Arial" w:hAnsi="Arial"/>
          <w:noProof w:val="0"/>
          <w:rtl/>
        </w:rPr>
      </w:pPr>
    </w:p>
    <w:p w14:paraId="0CBBCBBE" w14:textId="77777777" w:rsidR="00564FBB" w:rsidRDefault="00564FBB" w:rsidP="003220E2">
      <w:pPr>
        <w:spacing w:after="16" w:line="360" w:lineRule="auto"/>
        <w:jc w:val="both"/>
        <w:rPr>
          <w:rFonts w:ascii="Arial" w:hAnsi="Arial"/>
          <w:noProof w:val="0"/>
          <w:u w:val="single"/>
          <w:rtl/>
        </w:rPr>
      </w:pPr>
      <w:r>
        <w:rPr>
          <w:rFonts w:ascii="Arial" w:hAnsi="Arial"/>
          <w:noProof w:val="0"/>
          <w:u w:val="single"/>
          <w:rtl/>
        </w:rPr>
        <w:t>פרשנות הסעיפים הרלוונטיים להלוואות</w:t>
      </w:r>
    </w:p>
    <w:p w14:paraId="1B83F82A" w14:textId="77777777" w:rsidR="00564FBB" w:rsidRDefault="00564FBB" w:rsidP="00564FBB">
      <w:pPr>
        <w:numPr>
          <w:ilvl w:val="0"/>
          <w:numId w:val="2"/>
        </w:numPr>
        <w:spacing w:after="16" w:line="360" w:lineRule="auto"/>
        <w:ind w:left="454" w:hanging="454"/>
        <w:jc w:val="both"/>
        <w:rPr>
          <w:rFonts w:ascii="Arial" w:hAnsi="Arial"/>
          <w:noProof w:val="0"/>
        </w:rPr>
      </w:pPr>
      <w:r>
        <w:rPr>
          <w:rFonts w:ascii="Arial" w:hAnsi="Arial"/>
          <w:noProof w:val="0"/>
          <w:rtl/>
        </w:rPr>
        <w:t>כזכור, מחלוקת הצדדים נובעת מפרשנות הסעיפים הרלוונטיים בהסכם ביחס לפירעון ההלוואות. תחילה אצטט מתוך פרק 'הצהרות והצגות הקונים' – סעיף 6.8 להסכם – בזו הלשון:</w:t>
      </w:r>
    </w:p>
    <w:p w14:paraId="30D42951" w14:textId="77777777" w:rsidR="00564FBB" w:rsidRPr="003220E2" w:rsidRDefault="00564FBB" w:rsidP="00564FBB">
      <w:pPr>
        <w:pStyle w:val="af1"/>
        <w:spacing w:after="16" w:line="360" w:lineRule="auto"/>
        <w:ind w:left="0"/>
        <w:rPr>
          <w:rFonts w:ascii="Arial" w:hAnsi="Arial"/>
          <w:noProof w:val="0"/>
        </w:rPr>
      </w:pPr>
    </w:p>
    <w:p w14:paraId="5641DBE5" w14:textId="77777777" w:rsidR="00564FBB" w:rsidRDefault="00C2580C" w:rsidP="00564FBB">
      <w:pPr>
        <w:spacing w:after="16" w:line="360" w:lineRule="auto"/>
        <w:ind w:left="2268"/>
        <w:jc w:val="both"/>
        <w:rPr>
          <w:rFonts w:ascii="Arial" w:hAnsi="Arial"/>
          <w:b/>
          <w:bCs/>
          <w:noProof w:val="0"/>
          <w:rtl/>
        </w:rPr>
      </w:pPr>
      <w:r>
        <w:rPr>
          <w:rFonts w:ascii="Arial" w:hAnsi="Arial" w:hint="cs"/>
          <w:b/>
          <w:bCs/>
          <w:noProof w:val="0"/>
          <w:rtl/>
        </w:rPr>
        <w:t>"</w:t>
      </w:r>
      <w:r w:rsidR="00564FBB">
        <w:rPr>
          <w:rFonts w:ascii="Arial" w:hAnsi="Arial"/>
          <w:b/>
          <w:bCs/>
          <w:noProof w:val="0"/>
          <w:rtl/>
        </w:rPr>
        <w:t xml:space="preserve">המוכרים נתנו לחברה בשעתו הלוואת בעלים וכן יעבירו סך של כ-8,500,000 (כשמונה מיליון חמש מאות אלף) ₪ (שכבר משועבדים לבנקים לטובת החברה). מוסכם בזה בהתחייבות בלתי חוזרת כי המוכרים לא יוכלו בשום מקרה לדרוש ו/או לתבוע מהקונים ו/או מהחברה החזר ההלוואות הנ"ל או כל חלק מהן פרט לכך שבעת חלוקת </w:t>
      </w:r>
      <w:r w:rsidR="00564FBB">
        <w:rPr>
          <w:rFonts w:ascii="Arial" w:hAnsi="Arial"/>
          <w:b/>
          <w:bCs/>
          <w:noProof w:val="0"/>
          <w:rtl/>
        </w:rPr>
        <w:lastRenderedPageBreak/>
        <w:t>רווחים כספיים שיגיעו ככל שיגיעו למי מבעלי המניות שנתנו הלוואות בגין חלקם בחברה יוכלו לזקוף כספים אלו ע"ח פירעון ההלוואה/</w:t>
      </w:r>
      <w:proofErr w:type="spellStart"/>
      <w:r w:rsidR="00564FBB">
        <w:rPr>
          <w:rFonts w:ascii="Arial" w:hAnsi="Arial"/>
          <w:b/>
          <w:bCs/>
          <w:noProof w:val="0"/>
          <w:rtl/>
        </w:rPr>
        <w:t>ות</w:t>
      </w:r>
      <w:proofErr w:type="spellEnd"/>
      <w:r w:rsidR="00564FBB">
        <w:rPr>
          <w:rFonts w:ascii="Arial" w:hAnsi="Arial"/>
          <w:b/>
          <w:bCs/>
          <w:noProof w:val="0"/>
          <w:rtl/>
        </w:rPr>
        <w:t>. למען הסר ספק יאמר כי פרט לנ"ל לא יגיעו לבעלי המניות שנתנו הלוואות לחברה החזר כספי כלשהו, ו/או הטבה אחרת מהקונה ו/או החברה ו/או מכל גורם אחר הקשור לכך.</w:t>
      </w:r>
      <w:r w:rsidR="001D23A1">
        <w:rPr>
          <w:rFonts w:ascii="Arial" w:hAnsi="Arial" w:hint="cs"/>
          <w:b/>
          <w:bCs/>
          <w:noProof w:val="0"/>
          <w:rtl/>
        </w:rPr>
        <w:t>"</w:t>
      </w:r>
    </w:p>
    <w:p w14:paraId="379DC75E" w14:textId="77777777" w:rsidR="00564FBB" w:rsidRDefault="00564FBB" w:rsidP="00564FBB">
      <w:pPr>
        <w:pStyle w:val="af1"/>
        <w:spacing w:after="16" w:line="360" w:lineRule="auto"/>
        <w:ind w:left="0"/>
        <w:rPr>
          <w:rFonts w:ascii="Arial" w:hAnsi="Arial"/>
          <w:noProof w:val="0"/>
        </w:rPr>
      </w:pPr>
    </w:p>
    <w:p w14:paraId="3AF63F8F" w14:textId="77777777" w:rsidR="00564FBB" w:rsidRDefault="00564FBB" w:rsidP="00564FBB">
      <w:pPr>
        <w:numPr>
          <w:ilvl w:val="0"/>
          <w:numId w:val="2"/>
        </w:numPr>
        <w:spacing w:after="16" w:line="360" w:lineRule="auto"/>
        <w:ind w:left="454" w:hanging="454"/>
        <w:jc w:val="both"/>
        <w:rPr>
          <w:rFonts w:ascii="Arial" w:hAnsi="Arial"/>
          <w:noProof w:val="0"/>
          <w:rtl/>
        </w:rPr>
      </w:pPr>
      <w:r>
        <w:rPr>
          <w:rFonts w:ascii="Arial" w:hAnsi="Arial"/>
          <w:noProof w:val="0"/>
          <w:rtl/>
        </w:rPr>
        <w:t>כמו כן, בפרק  'אופן חלוקת רווחים ונכסים' – סעיף 12.2 להסכם – הוסכם בזו הלשון:</w:t>
      </w:r>
    </w:p>
    <w:p w14:paraId="13F125B2" w14:textId="77777777" w:rsidR="00564FBB" w:rsidRDefault="00564FBB" w:rsidP="00564FBB">
      <w:pPr>
        <w:spacing w:after="16" w:line="360" w:lineRule="auto"/>
        <w:jc w:val="both"/>
        <w:rPr>
          <w:rFonts w:ascii="Arial" w:hAnsi="Arial"/>
          <w:noProof w:val="0"/>
        </w:rPr>
      </w:pPr>
    </w:p>
    <w:p w14:paraId="253FE1DA" w14:textId="77777777" w:rsidR="00564FBB" w:rsidRDefault="001D23A1" w:rsidP="00564FBB">
      <w:pPr>
        <w:spacing w:after="16" w:line="360" w:lineRule="auto"/>
        <w:ind w:left="2268"/>
        <w:jc w:val="both"/>
        <w:rPr>
          <w:rFonts w:ascii="Arial" w:hAnsi="Arial"/>
          <w:b/>
          <w:bCs/>
          <w:noProof w:val="0"/>
          <w:rtl/>
        </w:rPr>
      </w:pPr>
      <w:r>
        <w:rPr>
          <w:rFonts w:ascii="Arial" w:hAnsi="Arial" w:hint="cs"/>
          <w:b/>
          <w:bCs/>
          <w:noProof w:val="0"/>
          <w:rtl/>
        </w:rPr>
        <w:t>"</w:t>
      </w:r>
      <w:r w:rsidR="00564FBB">
        <w:rPr>
          <w:rFonts w:ascii="Arial" w:hAnsi="Arial"/>
          <w:b/>
          <w:bCs/>
          <w:noProof w:val="0"/>
          <w:rtl/>
        </w:rPr>
        <w:t>לאחר שהחברה תהא רווחית והוחזרו הלוואות הבעלים שנתן הקונה אזי בכל רבעון או בכל תקופה אחרת, על פי החלטת הצדדים פה אחד, יחלקו הצדדים ביניהם את עודף ההכנסות על ההוצאות הצפויות שבקופת החברה על פי יחס חלקיהם בחברה ובכפוף לתחזיות לגבי צרכי המזומן ולקביעת הדירקטוריון פה אחד, כי הם ראויים לחלוקה על פי דו"חות כספיים מבוקרים.</w:t>
      </w:r>
      <w:r>
        <w:rPr>
          <w:rFonts w:ascii="Arial" w:hAnsi="Arial" w:hint="cs"/>
          <w:b/>
          <w:bCs/>
          <w:noProof w:val="0"/>
          <w:rtl/>
        </w:rPr>
        <w:t>"</w:t>
      </w:r>
    </w:p>
    <w:p w14:paraId="1EC826EA" w14:textId="77777777" w:rsidR="00564FBB" w:rsidRDefault="00564FBB" w:rsidP="00564FBB">
      <w:pPr>
        <w:spacing w:after="16" w:line="360" w:lineRule="auto"/>
        <w:rPr>
          <w:rFonts w:ascii="Arial" w:hAnsi="Arial"/>
          <w:noProof w:val="0"/>
          <w:rtl/>
        </w:rPr>
      </w:pPr>
    </w:p>
    <w:p w14:paraId="7F8993C1" w14:textId="77777777" w:rsidR="00564FBB" w:rsidRDefault="00564FBB" w:rsidP="001D23A1">
      <w:pPr>
        <w:numPr>
          <w:ilvl w:val="0"/>
          <w:numId w:val="2"/>
        </w:numPr>
        <w:spacing w:after="16" w:line="360" w:lineRule="auto"/>
        <w:ind w:left="493" w:hanging="493"/>
        <w:jc w:val="both"/>
        <w:rPr>
          <w:rFonts w:ascii="Arial" w:hAnsi="Arial"/>
          <w:noProof w:val="0"/>
        </w:rPr>
      </w:pPr>
      <w:r>
        <w:rPr>
          <w:rFonts w:ascii="Arial" w:hAnsi="Arial"/>
          <w:noProof w:val="0"/>
          <w:rtl/>
        </w:rPr>
        <w:t xml:space="preserve">כאמור, הצדדים חלוקים באשר לפרשנות הנכונה של הסעיפים המצוטטים הנ"ל, ושל יתר הסעיפים המתייחסים לזכויות הניהול הבלעדיות של </w:t>
      </w:r>
      <w:proofErr w:type="spellStart"/>
      <w:r>
        <w:rPr>
          <w:rFonts w:ascii="Arial" w:hAnsi="Arial"/>
          <w:noProof w:val="0"/>
          <w:rtl/>
        </w:rPr>
        <w:t>דבראל</w:t>
      </w:r>
      <w:proofErr w:type="spellEnd"/>
      <w:r>
        <w:rPr>
          <w:rFonts w:ascii="Arial" w:hAnsi="Arial"/>
          <w:noProof w:val="0"/>
          <w:rtl/>
        </w:rPr>
        <w:t xml:space="preserve">, הוויתור של משפחת גליק על דרישת פירעון ההלוואות והקדמת פירעון הלוואות </w:t>
      </w:r>
      <w:proofErr w:type="spellStart"/>
      <w:r>
        <w:rPr>
          <w:rFonts w:ascii="Arial" w:hAnsi="Arial"/>
          <w:noProof w:val="0"/>
          <w:rtl/>
        </w:rPr>
        <w:t>דבראל</w:t>
      </w:r>
      <w:proofErr w:type="spellEnd"/>
      <w:r>
        <w:rPr>
          <w:rFonts w:ascii="Arial" w:hAnsi="Arial"/>
          <w:noProof w:val="0"/>
          <w:rtl/>
        </w:rPr>
        <w:t xml:space="preserve"> לחברה. </w:t>
      </w:r>
    </w:p>
    <w:p w14:paraId="5BF64E85" w14:textId="77777777" w:rsidR="00564FBB" w:rsidRDefault="00564FBB" w:rsidP="001D23A1">
      <w:pPr>
        <w:spacing w:after="16" w:line="360" w:lineRule="auto"/>
        <w:ind w:left="493"/>
        <w:jc w:val="both"/>
        <w:rPr>
          <w:rFonts w:ascii="Arial" w:hAnsi="Arial"/>
          <w:noProof w:val="0"/>
          <w:rtl/>
        </w:rPr>
      </w:pPr>
      <w:r>
        <w:rPr>
          <w:rFonts w:ascii="Arial" w:hAnsi="Arial"/>
          <w:noProof w:val="0"/>
          <w:rtl/>
        </w:rPr>
        <w:t xml:space="preserve">לטענת המשיב, הסעיפים הנ"ל מצביעים באופן ברור כי משפחת גליק מחלה על חובות החברה כלפיה, שכן צוין במפורש כי משפחת גליק מוותרת על כל תביעה וכי רווחי החברה יחולקו לפי שיקול דעתו הבלעדי של </w:t>
      </w:r>
      <w:proofErr w:type="spellStart"/>
      <w:r>
        <w:rPr>
          <w:rFonts w:ascii="Arial" w:hAnsi="Arial"/>
          <w:noProof w:val="0"/>
          <w:rtl/>
        </w:rPr>
        <w:t>דבראל</w:t>
      </w:r>
      <w:proofErr w:type="spellEnd"/>
      <w:r>
        <w:rPr>
          <w:rFonts w:ascii="Arial" w:hAnsi="Arial"/>
          <w:noProof w:val="0"/>
          <w:rtl/>
        </w:rPr>
        <w:t>, ובהתאם ליחס חלוקה הנגזר מההחזקה במניות החברה.</w:t>
      </w:r>
    </w:p>
    <w:p w14:paraId="132F2474" w14:textId="77777777" w:rsidR="00564FBB" w:rsidRDefault="00564FBB" w:rsidP="001D23A1">
      <w:pPr>
        <w:spacing w:after="16" w:line="360" w:lineRule="auto"/>
        <w:ind w:left="493"/>
        <w:jc w:val="both"/>
        <w:rPr>
          <w:rFonts w:ascii="Arial" w:hAnsi="Arial"/>
          <w:noProof w:val="0"/>
          <w:rtl/>
        </w:rPr>
      </w:pPr>
      <w:r>
        <w:rPr>
          <w:rFonts w:ascii="Arial" w:hAnsi="Arial"/>
          <w:noProof w:val="0"/>
          <w:rtl/>
        </w:rPr>
        <w:t xml:space="preserve">מנגד, לטענת המערערת  - משפחת גליק הייתה נושה של החברה ועודנה נושה, וכי בהתאם לתנאי ההסכם, עליה להמתין עם פירעון החוב. כלומר, השלב הראשון בתמורה הוא – סילוק החובות הרובצים על החברה, הסרת שעבודים ממשפחת גליק וניהול החברה. השלב השני של התמורה, כתוצאה מניהולו של </w:t>
      </w:r>
      <w:proofErr w:type="spellStart"/>
      <w:r>
        <w:rPr>
          <w:rFonts w:ascii="Arial" w:hAnsi="Arial"/>
          <w:noProof w:val="0"/>
          <w:rtl/>
        </w:rPr>
        <w:t>דבראל</w:t>
      </w:r>
      <w:proofErr w:type="spellEnd"/>
      <w:r>
        <w:rPr>
          <w:rFonts w:ascii="Arial" w:hAnsi="Arial"/>
          <w:noProof w:val="0"/>
          <w:rtl/>
        </w:rPr>
        <w:t xml:space="preserve"> את החברה, ככל וזו תעלה על 'דרך המלך', הוא: השאת רווחים</w:t>
      </w:r>
      <w:r w:rsidR="001D23A1">
        <w:rPr>
          <w:rFonts w:ascii="Arial" w:hAnsi="Arial" w:hint="cs"/>
          <w:noProof w:val="0"/>
          <w:rtl/>
        </w:rPr>
        <w:t>,</w:t>
      </w:r>
      <w:r>
        <w:rPr>
          <w:rFonts w:ascii="Arial" w:hAnsi="Arial"/>
          <w:noProof w:val="0"/>
          <w:rtl/>
        </w:rPr>
        <w:t xml:space="preserve"> אשר בתחילה ייפרעו מתוכם את הלוואות בעלים (כאשר זכות פירעון ראשונה להלוואת </w:t>
      </w:r>
      <w:proofErr w:type="spellStart"/>
      <w:r>
        <w:rPr>
          <w:rFonts w:ascii="Arial" w:hAnsi="Arial"/>
          <w:noProof w:val="0"/>
          <w:rtl/>
        </w:rPr>
        <w:t>דבראל</w:t>
      </w:r>
      <w:proofErr w:type="spellEnd"/>
      <w:r>
        <w:rPr>
          <w:rFonts w:ascii="Arial" w:hAnsi="Arial"/>
          <w:noProof w:val="0"/>
          <w:rtl/>
        </w:rPr>
        <w:t xml:space="preserve"> ואח"כ פירעון הלוואת משפחת גליק). לאחר מכן, ככל והחברה תהא רווחית</w:t>
      </w:r>
      <w:r w:rsidR="001D23A1">
        <w:rPr>
          <w:rFonts w:ascii="Arial" w:hAnsi="Arial" w:hint="cs"/>
          <w:noProof w:val="0"/>
          <w:rtl/>
        </w:rPr>
        <w:t>,</w:t>
      </w:r>
      <w:r>
        <w:rPr>
          <w:rFonts w:ascii="Arial" w:hAnsi="Arial"/>
          <w:noProof w:val="0"/>
          <w:rtl/>
        </w:rPr>
        <w:t xml:space="preserve"> יחולקו הרווחים בין יתר בעלי המניות לפי יחס החזקת </w:t>
      </w:r>
      <w:r w:rsidR="001D23A1">
        <w:rPr>
          <w:rFonts w:ascii="Arial" w:hAnsi="Arial" w:hint="cs"/>
          <w:noProof w:val="0"/>
          <w:rtl/>
        </w:rPr>
        <w:t>ה</w:t>
      </w:r>
      <w:r>
        <w:rPr>
          <w:rFonts w:ascii="Arial" w:hAnsi="Arial"/>
          <w:noProof w:val="0"/>
          <w:rtl/>
        </w:rPr>
        <w:t>מניות, כל עוד השותפות קיימת או בהיפרדות (לפי המנגנון) הרווח כולו ייוותר בידי משפחת גליק.</w:t>
      </w:r>
    </w:p>
    <w:p w14:paraId="12962B58" w14:textId="77777777" w:rsidR="00564FBB" w:rsidRDefault="00564FBB" w:rsidP="00564FBB">
      <w:pPr>
        <w:pStyle w:val="af1"/>
        <w:spacing w:after="16" w:line="360" w:lineRule="auto"/>
        <w:ind w:left="493" w:hanging="493"/>
        <w:rPr>
          <w:rFonts w:ascii="Arial" w:hAnsi="Arial"/>
          <w:noProof w:val="0"/>
        </w:rPr>
      </w:pPr>
    </w:p>
    <w:p w14:paraId="26098119" w14:textId="77777777" w:rsidR="00564FBB" w:rsidRPr="001D23A1" w:rsidRDefault="00564FBB" w:rsidP="00C2580C">
      <w:pPr>
        <w:numPr>
          <w:ilvl w:val="0"/>
          <w:numId w:val="2"/>
        </w:numPr>
        <w:spacing w:after="16" w:line="360" w:lineRule="auto"/>
        <w:ind w:left="493" w:hanging="493"/>
        <w:jc w:val="both"/>
        <w:rPr>
          <w:rFonts w:ascii="Arial" w:hAnsi="Arial"/>
          <w:noProof w:val="0"/>
        </w:rPr>
      </w:pPr>
      <w:r w:rsidRPr="001D23A1">
        <w:rPr>
          <w:rFonts w:ascii="Arial" w:hAnsi="Arial"/>
          <w:noProof w:val="0"/>
          <w:rtl/>
        </w:rPr>
        <w:t>לאחר שעמדנו על ההיגיון שבעסקה, נבחן את סעיפי ההסכם</w:t>
      </w:r>
      <w:r w:rsidR="001D23A1" w:rsidRPr="001D23A1">
        <w:rPr>
          <w:rFonts w:ascii="Arial" w:hAnsi="Arial" w:hint="cs"/>
          <w:noProof w:val="0"/>
          <w:rtl/>
        </w:rPr>
        <w:t xml:space="preserve">, </w:t>
      </w:r>
      <w:r w:rsidRPr="001D23A1">
        <w:rPr>
          <w:rFonts w:ascii="Arial" w:hAnsi="Arial"/>
          <w:noProof w:val="0"/>
          <w:rtl/>
        </w:rPr>
        <w:t>בהתאם להלכה הפסוקה לאור דיני החוזים.</w:t>
      </w:r>
      <w:r w:rsidR="001D23A1" w:rsidRPr="001D23A1">
        <w:rPr>
          <w:rFonts w:ascii="Arial" w:hAnsi="Arial" w:hint="cs"/>
          <w:noProof w:val="0"/>
          <w:rtl/>
        </w:rPr>
        <w:t xml:space="preserve"> ראשית יצוין כי </w:t>
      </w:r>
      <w:r w:rsidRPr="001D23A1">
        <w:rPr>
          <w:rFonts w:ascii="Arial" w:hAnsi="Arial"/>
          <w:noProof w:val="0"/>
          <w:rtl/>
        </w:rPr>
        <w:t xml:space="preserve">עו"ד מטעמו של </w:t>
      </w:r>
      <w:proofErr w:type="spellStart"/>
      <w:r w:rsidRPr="001D23A1">
        <w:rPr>
          <w:rFonts w:ascii="Arial" w:hAnsi="Arial"/>
          <w:noProof w:val="0"/>
          <w:rtl/>
        </w:rPr>
        <w:t>דבראל</w:t>
      </w:r>
      <w:proofErr w:type="spellEnd"/>
      <w:r w:rsidRPr="001D23A1">
        <w:rPr>
          <w:rFonts w:ascii="Arial" w:hAnsi="Arial"/>
          <w:noProof w:val="0"/>
          <w:rtl/>
        </w:rPr>
        <w:t xml:space="preserve"> הוא שניסח את ההסכם. על כן, בהתאם לסעיף 25 (ב1) לחוק החוזים (חלק כללי), התשל"ג־1973, ההסכם יפורש לרעת המנסח,</w:t>
      </w:r>
      <w:r w:rsidR="001D23A1">
        <w:rPr>
          <w:rFonts w:ascii="Arial" w:hAnsi="Arial" w:hint="cs"/>
          <w:noProof w:val="0"/>
          <w:rtl/>
        </w:rPr>
        <w:t xml:space="preserve"> במקרה </w:t>
      </w:r>
      <w:r w:rsidR="00C2580C">
        <w:rPr>
          <w:rFonts w:ascii="Arial" w:hAnsi="Arial" w:hint="cs"/>
          <w:noProof w:val="0"/>
          <w:rtl/>
        </w:rPr>
        <w:t>ש</w:t>
      </w:r>
      <w:r w:rsidR="001D23A1">
        <w:rPr>
          <w:rFonts w:ascii="Arial" w:hAnsi="Arial" w:hint="cs"/>
          <w:noProof w:val="0"/>
          <w:rtl/>
        </w:rPr>
        <w:t xml:space="preserve">ל </w:t>
      </w:r>
      <w:r w:rsidRPr="001D23A1">
        <w:rPr>
          <w:rFonts w:ascii="Arial" w:hAnsi="Arial"/>
          <w:noProof w:val="0"/>
          <w:rtl/>
        </w:rPr>
        <w:t xml:space="preserve">מחלוקת בפרשנותו. כאן המקום לציין, כי טענת ב"כ המשיב לפיה רשום בהסכם במפורש כי </w:t>
      </w:r>
      <w:r w:rsidRPr="001D23A1">
        <w:rPr>
          <w:rFonts w:ascii="Arial" w:hAnsi="Arial"/>
          <w:noProof w:val="0"/>
          <w:rtl/>
        </w:rPr>
        <w:lastRenderedPageBreak/>
        <w:t xml:space="preserve">משפחת גליק מוחלת על החוב ועל כן לא </w:t>
      </w:r>
      <w:r w:rsidR="001D23A1">
        <w:rPr>
          <w:rFonts w:ascii="Arial" w:hAnsi="Arial" w:hint="cs"/>
          <w:noProof w:val="0"/>
          <w:rtl/>
        </w:rPr>
        <w:t>ת</w:t>
      </w:r>
      <w:r w:rsidRPr="001D23A1">
        <w:rPr>
          <w:rFonts w:ascii="Arial" w:hAnsi="Arial"/>
          <w:noProof w:val="0"/>
          <w:rtl/>
        </w:rPr>
        <w:t xml:space="preserve">ועיל לה תביעה עתידית כנגד </w:t>
      </w:r>
      <w:proofErr w:type="spellStart"/>
      <w:r w:rsidRPr="001D23A1">
        <w:rPr>
          <w:rFonts w:ascii="Arial" w:hAnsi="Arial"/>
          <w:noProof w:val="0"/>
          <w:rtl/>
        </w:rPr>
        <w:t>דבראל</w:t>
      </w:r>
      <w:proofErr w:type="spellEnd"/>
      <w:r w:rsidRPr="001D23A1">
        <w:rPr>
          <w:rFonts w:ascii="Arial" w:hAnsi="Arial"/>
          <w:noProof w:val="0"/>
          <w:rtl/>
        </w:rPr>
        <w:t xml:space="preserve">, או הפעלת </w:t>
      </w:r>
      <w:proofErr w:type="spellStart"/>
      <w:r w:rsidRPr="001D23A1">
        <w:rPr>
          <w:rFonts w:ascii="Arial" w:hAnsi="Arial"/>
          <w:noProof w:val="0"/>
          <w:rtl/>
        </w:rPr>
        <w:t>תניית</w:t>
      </w:r>
      <w:proofErr w:type="spellEnd"/>
      <w:r w:rsidRPr="001D23A1">
        <w:rPr>
          <w:rFonts w:ascii="Arial" w:hAnsi="Arial"/>
          <w:noProof w:val="0"/>
          <w:rtl/>
        </w:rPr>
        <w:t xml:space="preserve"> הבוררות שבסעיף 19 להסכם- לטעמי, אינה מדויקת לאור מכלול הדברים ומעת שהפרשנות היא לרעת המנסח,  כפי שיפורט להלן.</w:t>
      </w:r>
    </w:p>
    <w:p w14:paraId="55AA636A" w14:textId="77777777" w:rsidR="00564FBB" w:rsidRDefault="00564FBB" w:rsidP="00564FBB">
      <w:pPr>
        <w:spacing w:after="16" w:line="360" w:lineRule="auto"/>
        <w:ind w:left="454" w:hanging="454"/>
        <w:jc w:val="both"/>
        <w:rPr>
          <w:rFonts w:ascii="Arial" w:hAnsi="Arial"/>
          <w:noProof w:val="0"/>
        </w:rPr>
      </w:pPr>
    </w:p>
    <w:p w14:paraId="04B4B05B" w14:textId="77777777" w:rsidR="00564FBB" w:rsidRDefault="00564FBB" w:rsidP="001D23A1">
      <w:pPr>
        <w:numPr>
          <w:ilvl w:val="0"/>
          <w:numId w:val="2"/>
        </w:numPr>
        <w:spacing w:after="16" w:line="360" w:lineRule="auto"/>
        <w:ind w:left="454" w:hanging="454"/>
        <w:jc w:val="both"/>
        <w:rPr>
          <w:rFonts w:ascii="Arial" w:hAnsi="Arial"/>
          <w:noProof w:val="0"/>
        </w:rPr>
      </w:pPr>
      <w:r>
        <w:rPr>
          <w:rFonts w:ascii="Arial" w:hAnsi="Arial"/>
          <w:noProof w:val="0"/>
          <w:rtl/>
        </w:rPr>
        <w:t xml:space="preserve">אכן, לא נעלם מעיני כי חלוקת רווחים </w:t>
      </w:r>
      <w:r w:rsidR="001D23A1">
        <w:rPr>
          <w:rFonts w:ascii="Arial" w:hAnsi="Arial" w:hint="cs"/>
          <w:noProof w:val="0"/>
          <w:rtl/>
        </w:rPr>
        <w:t xml:space="preserve">מהווה </w:t>
      </w:r>
      <w:r>
        <w:rPr>
          <w:rFonts w:ascii="Arial" w:hAnsi="Arial"/>
          <w:noProof w:val="0"/>
          <w:rtl/>
        </w:rPr>
        <w:t xml:space="preserve">חלוקת דיבידנד, והיא איננה פירעון הלוואה. אולם, לטעמי, הפרשנות הראויה של סעיפי ההסכם אינה </w:t>
      </w:r>
      <w:r w:rsidR="001D23A1">
        <w:rPr>
          <w:rFonts w:ascii="Arial" w:hAnsi="Arial" w:hint="cs"/>
          <w:noProof w:val="0"/>
          <w:rtl/>
        </w:rPr>
        <w:t xml:space="preserve">מלמדת </w:t>
      </w:r>
      <w:r>
        <w:rPr>
          <w:rFonts w:ascii="Arial" w:hAnsi="Arial"/>
          <w:noProof w:val="0"/>
          <w:rtl/>
        </w:rPr>
        <w:t>כי כוונת הצדדים הייתה לחלוקת דיבידנד. כמו כן, הוויתור על גביית הלוואות הבעלים אינה מתפרשת לטעמי כמחילת חוב. להלן אפרוש טעמיי למסקנה זו;</w:t>
      </w:r>
    </w:p>
    <w:p w14:paraId="22DE342E" w14:textId="77777777" w:rsidR="00564FBB" w:rsidRDefault="00564FBB" w:rsidP="001D23A1">
      <w:pPr>
        <w:spacing w:after="16" w:line="360" w:lineRule="auto"/>
        <w:ind w:left="454"/>
        <w:jc w:val="both"/>
        <w:rPr>
          <w:rFonts w:ascii="Arial" w:hAnsi="Arial"/>
          <w:noProof w:val="0"/>
        </w:rPr>
      </w:pPr>
      <w:r>
        <w:rPr>
          <w:rFonts w:ascii="Arial" w:hAnsi="Arial"/>
          <w:noProof w:val="0"/>
          <w:rtl/>
        </w:rPr>
        <w:t>לטעמי, קריאת סעיף אחד או שניים מההסכם במנותק ממכלול העובדות, והסעיפים האחרים בהסכם, חוטאת לאמת. לטעמי, גרסת המערערת לפיה כוונת הצדדים הייתה לפרוע את ההלוואות תחילה ואח"כ לחלק את רווחיה- הגיונה בצדה.</w:t>
      </w:r>
    </w:p>
    <w:p w14:paraId="41848720" w14:textId="77777777" w:rsidR="00564FBB" w:rsidRDefault="001D23A1" w:rsidP="001D23A1">
      <w:pPr>
        <w:spacing w:after="16" w:line="360" w:lineRule="auto"/>
        <w:ind w:left="454"/>
        <w:jc w:val="both"/>
        <w:rPr>
          <w:rFonts w:ascii="Arial" w:hAnsi="Arial"/>
          <w:noProof w:val="0"/>
          <w:rtl/>
        </w:rPr>
      </w:pPr>
      <w:r>
        <w:rPr>
          <w:rFonts w:ascii="Arial" w:hAnsi="Arial" w:hint="cs"/>
          <w:noProof w:val="0"/>
          <w:rtl/>
        </w:rPr>
        <w:t>ע</w:t>
      </w:r>
      <w:r w:rsidR="00564FBB">
        <w:rPr>
          <w:rFonts w:ascii="Arial" w:hAnsi="Arial"/>
          <w:noProof w:val="0"/>
          <w:rtl/>
        </w:rPr>
        <w:t>ובדה עליה לא חלק המשיב היא, כי משפחת גליק הזרימה ברבות השנים, ולאחר ההסכם, סך כולל של כ-21.5 מיליון ₪ לקופת החברה. עובדה היא, כי לפנינו 'הלוואת בעלים' (ולא השקעת בעלים, בהתאם לנקבע על ידי לעיל). אלא, שלדעת המשיב סעיפי ההסכם מצביעים על כך שמשפחת גליק מחלה על חובה.</w:t>
      </w:r>
    </w:p>
    <w:p w14:paraId="1440BC3B" w14:textId="77777777" w:rsidR="00564FBB" w:rsidRDefault="00564FBB" w:rsidP="00564FBB">
      <w:pPr>
        <w:pStyle w:val="af1"/>
        <w:spacing w:after="16" w:line="360" w:lineRule="auto"/>
        <w:ind w:left="454" w:hanging="454"/>
        <w:rPr>
          <w:rFonts w:ascii="Arial" w:hAnsi="Arial"/>
          <w:noProof w:val="0"/>
        </w:rPr>
      </w:pPr>
    </w:p>
    <w:p w14:paraId="1281E29A" w14:textId="77777777" w:rsidR="00564FBB" w:rsidRPr="001D23A1" w:rsidRDefault="00564FBB" w:rsidP="00C2580C">
      <w:pPr>
        <w:numPr>
          <w:ilvl w:val="0"/>
          <w:numId w:val="2"/>
        </w:numPr>
        <w:spacing w:after="16" w:line="360" w:lineRule="auto"/>
        <w:ind w:left="454" w:hanging="454"/>
        <w:jc w:val="both"/>
        <w:rPr>
          <w:rFonts w:ascii="Arial" w:hAnsi="Arial"/>
          <w:noProof w:val="0"/>
          <w:rtl/>
        </w:rPr>
      </w:pPr>
      <w:r w:rsidRPr="001D23A1">
        <w:rPr>
          <w:rFonts w:ascii="Arial" w:hAnsi="Arial"/>
          <w:noProof w:val="0"/>
          <w:rtl/>
        </w:rPr>
        <w:t>משפחת גליק, נקלע</w:t>
      </w:r>
      <w:r w:rsidR="001D23A1" w:rsidRPr="001D23A1">
        <w:rPr>
          <w:rFonts w:ascii="Arial" w:hAnsi="Arial" w:hint="cs"/>
          <w:noProof w:val="0"/>
          <w:rtl/>
        </w:rPr>
        <w:t>ה</w:t>
      </w:r>
      <w:r w:rsidRPr="001D23A1">
        <w:rPr>
          <w:rFonts w:ascii="Arial" w:hAnsi="Arial"/>
          <w:noProof w:val="0"/>
          <w:rtl/>
        </w:rPr>
        <w:t xml:space="preserve"> למצב כלכלי רע, החברה על סף קריסה (וכל שכן לדעת המשיב שמצבה הכלכלי טוב, </w:t>
      </w:r>
      <w:r w:rsidR="001D23A1" w:rsidRPr="001D23A1">
        <w:rPr>
          <w:rFonts w:ascii="Arial" w:hAnsi="Arial" w:hint="cs"/>
          <w:noProof w:val="0"/>
          <w:rtl/>
        </w:rPr>
        <w:t>שכן</w:t>
      </w:r>
      <w:r w:rsidRPr="001D23A1">
        <w:rPr>
          <w:rFonts w:ascii="Arial" w:hAnsi="Arial"/>
          <w:noProof w:val="0"/>
          <w:rtl/>
        </w:rPr>
        <w:t>, יש לחברה נכסים עודפים על ההתחייבות) מכניסה מכספה הפרטי סכום בלתי מבוטל בעליל, שהמס עליו שולם ועל כך אין עוררין, אל קופת החברה ומיד לאחר מכן מוחלת על החוב לחברה.</w:t>
      </w:r>
      <w:r w:rsidR="001D23A1" w:rsidRPr="001D23A1">
        <w:rPr>
          <w:rFonts w:ascii="Arial" w:hAnsi="Arial" w:hint="cs"/>
          <w:noProof w:val="0"/>
          <w:rtl/>
        </w:rPr>
        <w:t xml:space="preserve"> </w:t>
      </w:r>
      <w:r w:rsidRPr="001D23A1">
        <w:rPr>
          <w:rFonts w:ascii="Arial" w:hAnsi="Arial"/>
          <w:noProof w:val="0"/>
          <w:rtl/>
        </w:rPr>
        <w:t>השאלה המתבקשת היא, מה ההיגיון בפע</w:t>
      </w:r>
      <w:r w:rsidR="00C2580C">
        <w:rPr>
          <w:rFonts w:ascii="Arial" w:hAnsi="Arial" w:hint="cs"/>
          <w:noProof w:val="0"/>
          <w:rtl/>
        </w:rPr>
        <w:t>ו</w:t>
      </w:r>
      <w:r w:rsidRPr="001D23A1">
        <w:rPr>
          <w:rFonts w:ascii="Arial" w:hAnsi="Arial"/>
          <w:noProof w:val="0"/>
          <w:rtl/>
        </w:rPr>
        <w:t>לה תמוהה זו?!</w:t>
      </w:r>
    </w:p>
    <w:p w14:paraId="1BDEE625" w14:textId="77777777" w:rsidR="00564FBB" w:rsidRDefault="001D23A1" w:rsidP="00974561">
      <w:pPr>
        <w:spacing w:after="16" w:line="360" w:lineRule="auto"/>
        <w:ind w:left="454"/>
        <w:jc w:val="both"/>
        <w:rPr>
          <w:rFonts w:ascii="Arial" w:hAnsi="Arial"/>
          <w:noProof w:val="0"/>
          <w:rtl/>
        </w:rPr>
      </w:pPr>
      <w:r>
        <w:rPr>
          <w:rFonts w:ascii="Arial" w:hAnsi="Arial" w:hint="cs"/>
          <w:noProof w:val="0"/>
          <w:rtl/>
        </w:rPr>
        <w:t xml:space="preserve">אומנם, </w:t>
      </w:r>
      <w:r w:rsidR="00564FBB">
        <w:rPr>
          <w:rFonts w:ascii="Arial" w:hAnsi="Arial"/>
          <w:noProof w:val="0"/>
          <w:rtl/>
        </w:rPr>
        <w:t xml:space="preserve">בהשקפה ראשונה – בפרספקטיבה של צופה מהצד – </w:t>
      </w:r>
      <w:r w:rsidR="00974561">
        <w:rPr>
          <w:rFonts w:ascii="Arial" w:hAnsi="Arial" w:hint="cs"/>
          <w:noProof w:val="0"/>
          <w:rtl/>
        </w:rPr>
        <w:t xml:space="preserve">אין </w:t>
      </w:r>
      <w:r w:rsidR="00564FBB">
        <w:rPr>
          <w:rFonts w:ascii="Arial" w:hAnsi="Arial"/>
          <w:noProof w:val="0"/>
          <w:rtl/>
        </w:rPr>
        <w:t>היגיון בהסכם מכר, שהמוכר משלם כסף לקונה. זהו דבר בלתי הגיוני בעליל.</w:t>
      </w:r>
    </w:p>
    <w:p w14:paraId="512FD5C2" w14:textId="77777777" w:rsidR="00564FBB" w:rsidRDefault="00564FBB" w:rsidP="00AF5382">
      <w:pPr>
        <w:spacing w:after="16" w:line="360" w:lineRule="auto"/>
        <w:ind w:left="454"/>
        <w:jc w:val="both"/>
        <w:rPr>
          <w:rFonts w:ascii="Arial" w:hAnsi="Arial"/>
          <w:noProof w:val="0"/>
          <w:rtl/>
        </w:rPr>
      </w:pPr>
      <w:r>
        <w:rPr>
          <w:rFonts w:ascii="Arial" w:hAnsi="Arial"/>
          <w:noProof w:val="0"/>
          <w:rtl/>
        </w:rPr>
        <w:t xml:space="preserve">אולם, לאחר עיון וחקירה עולים דברים שונים לחלוטין מההבנה הראשונית של ההסכם. </w:t>
      </w:r>
    </w:p>
    <w:p w14:paraId="332855C9" w14:textId="77777777" w:rsidR="00564FBB" w:rsidRDefault="00564FBB" w:rsidP="00564FBB">
      <w:pPr>
        <w:pStyle w:val="af1"/>
        <w:spacing w:after="16" w:line="360" w:lineRule="auto"/>
        <w:ind w:left="454" w:hanging="454"/>
        <w:rPr>
          <w:rFonts w:ascii="Arial" w:hAnsi="Arial"/>
          <w:noProof w:val="0"/>
        </w:rPr>
      </w:pPr>
    </w:p>
    <w:p w14:paraId="2D6FBF7C" w14:textId="77777777" w:rsidR="00564FBB" w:rsidRDefault="00564FBB" w:rsidP="00AF5382">
      <w:pPr>
        <w:numPr>
          <w:ilvl w:val="0"/>
          <w:numId w:val="2"/>
        </w:numPr>
        <w:spacing w:after="16" w:line="360" w:lineRule="auto"/>
        <w:ind w:left="454" w:hanging="454"/>
        <w:jc w:val="both"/>
        <w:rPr>
          <w:rFonts w:ascii="Arial" w:hAnsi="Arial"/>
          <w:noProof w:val="0"/>
        </w:rPr>
      </w:pPr>
      <w:r>
        <w:rPr>
          <w:rFonts w:ascii="Arial" w:hAnsi="Arial"/>
          <w:noProof w:val="0"/>
          <w:rtl/>
        </w:rPr>
        <w:t xml:space="preserve">משפחת גליק, כאמור, 'מכרה' את חובותיה יחד עם החברה. החוב לבנקים וספקים שעמד על סך של כ-17 מיליון ₪, 'נמכר' </w:t>
      </w:r>
      <w:proofErr w:type="spellStart"/>
      <w:r>
        <w:rPr>
          <w:rFonts w:ascii="Arial" w:hAnsi="Arial"/>
          <w:noProof w:val="0"/>
          <w:rtl/>
        </w:rPr>
        <w:t>לדבראל</w:t>
      </w:r>
      <w:proofErr w:type="spellEnd"/>
      <w:r>
        <w:rPr>
          <w:rFonts w:ascii="Arial" w:hAnsi="Arial"/>
          <w:noProof w:val="0"/>
          <w:rtl/>
        </w:rPr>
        <w:t xml:space="preserve">. משפחת גליק הפחיתה אותו </w:t>
      </w:r>
      <w:proofErr w:type="spellStart"/>
      <w:r>
        <w:rPr>
          <w:rFonts w:ascii="Arial" w:hAnsi="Arial"/>
          <w:noProof w:val="0"/>
          <w:rtl/>
        </w:rPr>
        <w:t>בכמחצית</w:t>
      </w:r>
      <w:proofErr w:type="spellEnd"/>
      <w:r>
        <w:rPr>
          <w:rFonts w:ascii="Arial" w:hAnsi="Arial"/>
          <w:noProof w:val="0"/>
          <w:rtl/>
        </w:rPr>
        <w:t>, באמצעות הזרמה של 8.5 מיליון ₪ לחברה,</w:t>
      </w:r>
      <w:r w:rsidR="00AF5382">
        <w:rPr>
          <w:rFonts w:ascii="Arial" w:hAnsi="Arial" w:hint="cs"/>
          <w:noProof w:val="0"/>
          <w:rtl/>
        </w:rPr>
        <w:t xml:space="preserve"> בהתאם לדרישת </w:t>
      </w:r>
      <w:proofErr w:type="spellStart"/>
      <w:r>
        <w:rPr>
          <w:rFonts w:ascii="Arial" w:hAnsi="Arial"/>
          <w:noProof w:val="0"/>
          <w:rtl/>
        </w:rPr>
        <w:t>דבראל</w:t>
      </w:r>
      <w:proofErr w:type="spellEnd"/>
      <w:r>
        <w:rPr>
          <w:rFonts w:ascii="Arial" w:hAnsi="Arial"/>
          <w:noProof w:val="0"/>
          <w:rtl/>
        </w:rPr>
        <w:t xml:space="preserve"> מכוח רצונו לחלק את סיכוניו (כזכור </w:t>
      </w:r>
      <w:proofErr w:type="spellStart"/>
      <w:r>
        <w:rPr>
          <w:rFonts w:ascii="Arial" w:hAnsi="Arial"/>
          <w:noProof w:val="0"/>
          <w:rtl/>
        </w:rPr>
        <w:t>דבראל</w:t>
      </w:r>
      <w:proofErr w:type="spellEnd"/>
      <w:r>
        <w:rPr>
          <w:rFonts w:ascii="Arial" w:hAnsi="Arial"/>
          <w:noProof w:val="0"/>
          <w:rtl/>
        </w:rPr>
        <w:t xml:space="preserve"> הוא זה שניסח את ההסכם). לפיכך, </w:t>
      </w:r>
      <w:r w:rsidR="00AF5382">
        <w:rPr>
          <w:rFonts w:ascii="Arial" w:hAnsi="Arial" w:hint="cs"/>
          <w:noProof w:val="0"/>
          <w:rtl/>
        </w:rPr>
        <w:t>ק</w:t>
      </w:r>
      <w:r>
        <w:rPr>
          <w:rFonts w:ascii="Arial" w:hAnsi="Arial"/>
          <w:noProof w:val="0"/>
          <w:rtl/>
        </w:rPr>
        <w:t>שה להלום טענה לפיה, עסקינן בתמורה הפוכה וכל שכן לראות, בהזרמת הכספים לחברה, וויתור או מחילת חוב מצד משפחת גליק.</w:t>
      </w:r>
    </w:p>
    <w:p w14:paraId="3311CC1E" w14:textId="77777777" w:rsidR="00C2580C" w:rsidRDefault="00C2580C" w:rsidP="00C2580C">
      <w:pPr>
        <w:spacing w:after="16" w:line="360" w:lineRule="auto"/>
        <w:ind w:left="454"/>
        <w:jc w:val="both"/>
        <w:rPr>
          <w:rFonts w:ascii="Arial" w:hAnsi="Arial"/>
          <w:noProof w:val="0"/>
          <w:rtl/>
        </w:rPr>
      </w:pPr>
    </w:p>
    <w:p w14:paraId="4CD06D18" w14:textId="77777777" w:rsidR="00564FBB" w:rsidRDefault="00564FBB" w:rsidP="00AF5382">
      <w:pPr>
        <w:numPr>
          <w:ilvl w:val="0"/>
          <w:numId w:val="2"/>
        </w:numPr>
        <w:spacing w:after="16" w:line="360" w:lineRule="auto"/>
        <w:ind w:left="454" w:hanging="454"/>
        <w:jc w:val="both"/>
        <w:rPr>
          <w:rFonts w:ascii="Arial" w:hAnsi="Arial"/>
          <w:noProof w:val="0"/>
          <w:rtl/>
        </w:rPr>
      </w:pPr>
      <w:r>
        <w:rPr>
          <w:rFonts w:ascii="Arial" w:hAnsi="Arial"/>
          <w:noProof w:val="0"/>
          <w:rtl/>
        </w:rPr>
        <w:t xml:space="preserve">המשיב 'התעורר' אך בעטיה של העסקה בין משפחת גליק לבין </w:t>
      </w:r>
      <w:proofErr w:type="spellStart"/>
      <w:r>
        <w:rPr>
          <w:rFonts w:ascii="Arial" w:hAnsi="Arial"/>
          <w:noProof w:val="0"/>
          <w:rtl/>
        </w:rPr>
        <w:t>דבראל</w:t>
      </w:r>
      <w:proofErr w:type="spellEnd"/>
      <w:r>
        <w:rPr>
          <w:rFonts w:ascii="Arial" w:hAnsi="Arial"/>
          <w:noProof w:val="0"/>
          <w:rtl/>
        </w:rPr>
        <w:t xml:space="preserve">, כאשר רק אז עמד על כך כי יתרת הכרטסת של משפחת גליק והזרמת ההון במעמד החתימה על ההסכם, הינם מחילת חוב. נשוב ונזכיר – השנים עד וכולל שנת 2010 הינם שנים סגורות לחברה. אם כך, מדוע 'התעורר' </w:t>
      </w:r>
      <w:r>
        <w:rPr>
          <w:rFonts w:ascii="Arial" w:hAnsi="Arial"/>
          <w:noProof w:val="0"/>
          <w:rtl/>
        </w:rPr>
        <w:lastRenderedPageBreak/>
        <w:t xml:space="preserve">המשיב אך בעטיה של העסקה עם </w:t>
      </w:r>
      <w:proofErr w:type="spellStart"/>
      <w:r>
        <w:rPr>
          <w:rFonts w:ascii="Arial" w:hAnsi="Arial"/>
          <w:noProof w:val="0"/>
          <w:rtl/>
        </w:rPr>
        <w:t>דבראל</w:t>
      </w:r>
      <w:proofErr w:type="spellEnd"/>
      <w:r>
        <w:rPr>
          <w:rFonts w:ascii="Arial" w:hAnsi="Arial"/>
          <w:noProof w:val="0"/>
          <w:rtl/>
        </w:rPr>
        <w:t xml:space="preserve"> ו</w:t>
      </w:r>
      <w:r w:rsidR="00AF5382">
        <w:rPr>
          <w:rFonts w:ascii="Arial" w:hAnsi="Arial" w:hint="cs"/>
          <w:noProof w:val="0"/>
          <w:rtl/>
        </w:rPr>
        <w:t xml:space="preserve">רק אז טען </w:t>
      </w:r>
      <w:r>
        <w:rPr>
          <w:rFonts w:ascii="Arial" w:hAnsi="Arial"/>
          <w:noProof w:val="0"/>
          <w:rtl/>
        </w:rPr>
        <w:t>כי ההלוואה נמחלה. היכן ה</w:t>
      </w:r>
      <w:r w:rsidR="00C2580C">
        <w:rPr>
          <w:rFonts w:ascii="Arial" w:hAnsi="Arial" w:hint="cs"/>
          <w:noProof w:val="0"/>
          <w:rtl/>
        </w:rPr>
        <w:t>י</w:t>
      </w:r>
      <w:r>
        <w:rPr>
          <w:rFonts w:ascii="Arial" w:hAnsi="Arial"/>
          <w:noProof w:val="0"/>
          <w:rtl/>
        </w:rPr>
        <w:t>ה המשיב כל השנים, הרי ההלוואה הישנה לא נצמחה בשנת 2011 אלא שנים רבות לפני כן.</w:t>
      </w:r>
    </w:p>
    <w:p w14:paraId="72F61585" w14:textId="77777777" w:rsidR="00564FBB" w:rsidRDefault="00564FBB" w:rsidP="00C2580C">
      <w:pPr>
        <w:spacing w:after="16" w:line="360" w:lineRule="auto"/>
        <w:ind w:left="493"/>
        <w:jc w:val="both"/>
        <w:rPr>
          <w:rFonts w:ascii="Arial" w:hAnsi="Arial"/>
          <w:noProof w:val="0"/>
          <w:rtl/>
        </w:rPr>
      </w:pPr>
      <w:r>
        <w:rPr>
          <w:rFonts w:ascii="Arial" w:hAnsi="Arial"/>
          <w:noProof w:val="0"/>
          <w:rtl/>
        </w:rPr>
        <w:t>על מנת להגיע למטרה ולתכלית הכלכלית – היה על משפחת גליק להזרים הון לחברה. פעולה זו מנעה הפסד של ההלוואה הישנה (עד לשנת 2012); של נכסיה הפרטיים; הסרת שעבודים אישי</w:t>
      </w:r>
      <w:r w:rsidR="00AF5382">
        <w:rPr>
          <w:rFonts w:ascii="Arial" w:hAnsi="Arial" w:hint="cs"/>
          <w:noProof w:val="0"/>
          <w:rtl/>
        </w:rPr>
        <w:t>י</w:t>
      </w:r>
      <w:r>
        <w:rPr>
          <w:rFonts w:ascii="Arial" w:hAnsi="Arial"/>
          <w:noProof w:val="0"/>
          <w:rtl/>
        </w:rPr>
        <w:t>ם בסכומי עתק; סילוק כל חובות החברה וכניסת מנהל – שהשקיע מכספו בחברה ומחויב לה אך בשל הסיכון הכספי שנטל –</w:t>
      </w:r>
      <w:r w:rsidR="00AF5382">
        <w:rPr>
          <w:rFonts w:ascii="Arial" w:hAnsi="Arial" w:hint="cs"/>
          <w:noProof w:val="0"/>
          <w:rtl/>
        </w:rPr>
        <w:t xml:space="preserve">  מתוך מטרה</w:t>
      </w:r>
      <w:r>
        <w:rPr>
          <w:rFonts w:ascii="Arial" w:hAnsi="Arial"/>
          <w:noProof w:val="0"/>
          <w:rtl/>
        </w:rPr>
        <w:t xml:space="preserve"> להבריא את החברה </w:t>
      </w:r>
      <w:r w:rsidR="00AF5382">
        <w:rPr>
          <w:rFonts w:ascii="Arial" w:hAnsi="Arial" w:hint="cs"/>
          <w:noProof w:val="0"/>
          <w:rtl/>
        </w:rPr>
        <w:t>ול</w:t>
      </w:r>
      <w:r>
        <w:rPr>
          <w:rFonts w:ascii="Arial" w:hAnsi="Arial"/>
          <w:noProof w:val="0"/>
          <w:rtl/>
        </w:rPr>
        <w:t>העמידה כ'עסק חי' שימשיך להוות מקור כלכלי למשפחה, ככל ויצלח.</w:t>
      </w:r>
    </w:p>
    <w:p w14:paraId="65A48D6B" w14:textId="77777777" w:rsidR="00564FBB" w:rsidRDefault="00AF5382" w:rsidP="00AF5382">
      <w:pPr>
        <w:spacing w:after="16" w:line="360" w:lineRule="auto"/>
        <w:ind w:left="493"/>
        <w:jc w:val="both"/>
        <w:rPr>
          <w:rFonts w:ascii="Arial" w:hAnsi="Arial"/>
          <w:noProof w:val="0"/>
          <w:rtl/>
        </w:rPr>
      </w:pPr>
      <w:r>
        <w:rPr>
          <w:rFonts w:ascii="Arial" w:hAnsi="Arial" w:hint="cs"/>
          <w:noProof w:val="0"/>
          <w:rtl/>
        </w:rPr>
        <w:t xml:space="preserve">ודוק - </w:t>
      </w:r>
      <w:r w:rsidR="00564FBB">
        <w:rPr>
          <w:rFonts w:ascii="Arial" w:hAnsi="Arial"/>
          <w:noProof w:val="0"/>
          <w:rtl/>
        </w:rPr>
        <w:t xml:space="preserve">איננו דנים בהליך דנא בשיקול הדעת העסקי של משפחת גליק ושל </w:t>
      </w:r>
      <w:proofErr w:type="spellStart"/>
      <w:r w:rsidR="00564FBB">
        <w:rPr>
          <w:rFonts w:ascii="Arial" w:hAnsi="Arial"/>
          <w:noProof w:val="0"/>
          <w:rtl/>
        </w:rPr>
        <w:t>דבראל</w:t>
      </w:r>
      <w:proofErr w:type="spellEnd"/>
      <w:r w:rsidR="00564FBB">
        <w:rPr>
          <w:rFonts w:ascii="Arial" w:hAnsi="Arial"/>
          <w:noProof w:val="0"/>
          <w:rtl/>
        </w:rPr>
        <w:t xml:space="preserve">, </w:t>
      </w:r>
      <w:r>
        <w:rPr>
          <w:rFonts w:ascii="Arial" w:hAnsi="Arial" w:hint="cs"/>
          <w:noProof w:val="0"/>
          <w:rtl/>
        </w:rPr>
        <w:t xml:space="preserve">אלא </w:t>
      </w:r>
      <w:r w:rsidR="00564FBB">
        <w:rPr>
          <w:rFonts w:ascii="Arial" w:hAnsi="Arial"/>
          <w:noProof w:val="0"/>
          <w:rtl/>
        </w:rPr>
        <w:t xml:space="preserve">אנו עוסקים עתה </w:t>
      </w:r>
      <w:r>
        <w:rPr>
          <w:rFonts w:ascii="Arial" w:hAnsi="Arial" w:hint="cs"/>
          <w:noProof w:val="0"/>
          <w:rtl/>
        </w:rPr>
        <w:t xml:space="preserve">בשאלה - </w:t>
      </w:r>
      <w:r w:rsidR="00564FBB">
        <w:rPr>
          <w:rFonts w:ascii="Arial" w:hAnsi="Arial"/>
          <w:noProof w:val="0"/>
          <w:rtl/>
        </w:rPr>
        <w:t xml:space="preserve">האם שורת ההיגיון היא שמשפחת גליק תמחל על חוב החברה כלפיה, בפרט שסמוך לחתימתה על ההסכם הזרימה סכום עתק לחברה?! – כלומר, האם הגיוני וסביר כי משפחת גליק תמחל על החוב, </w:t>
      </w:r>
      <w:r>
        <w:rPr>
          <w:rFonts w:ascii="Arial" w:hAnsi="Arial" w:hint="cs"/>
          <w:noProof w:val="0"/>
          <w:rtl/>
        </w:rPr>
        <w:t>לאור השינויים ב</w:t>
      </w:r>
      <w:r w:rsidR="00564FBB">
        <w:rPr>
          <w:rFonts w:ascii="Arial" w:hAnsi="Arial"/>
          <w:noProof w:val="0"/>
          <w:rtl/>
        </w:rPr>
        <w:t xml:space="preserve">שליטת החברה, </w:t>
      </w:r>
      <w:r>
        <w:rPr>
          <w:rFonts w:ascii="Arial" w:hAnsi="Arial" w:hint="cs"/>
          <w:noProof w:val="0"/>
          <w:rtl/>
        </w:rPr>
        <w:t>ב</w:t>
      </w:r>
      <w:r w:rsidR="00564FBB">
        <w:rPr>
          <w:rFonts w:ascii="Arial" w:hAnsi="Arial"/>
          <w:noProof w:val="0"/>
          <w:rtl/>
        </w:rPr>
        <w:t xml:space="preserve">זכויות הניהול בה, </w:t>
      </w:r>
      <w:r>
        <w:rPr>
          <w:rFonts w:ascii="Arial" w:hAnsi="Arial" w:hint="cs"/>
          <w:noProof w:val="0"/>
          <w:rtl/>
        </w:rPr>
        <w:t>ב</w:t>
      </w:r>
      <w:r w:rsidR="00564FBB">
        <w:rPr>
          <w:rFonts w:ascii="Arial" w:hAnsi="Arial"/>
          <w:noProof w:val="0"/>
          <w:rtl/>
        </w:rPr>
        <w:t xml:space="preserve">מינוי דירקטוריון </w:t>
      </w:r>
      <w:r>
        <w:rPr>
          <w:rFonts w:ascii="Arial" w:hAnsi="Arial" w:hint="cs"/>
          <w:noProof w:val="0"/>
          <w:rtl/>
        </w:rPr>
        <w:t>וב</w:t>
      </w:r>
      <w:r w:rsidR="00564FBB">
        <w:rPr>
          <w:rFonts w:ascii="Arial" w:hAnsi="Arial"/>
          <w:noProof w:val="0"/>
          <w:rtl/>
        </w:rPr>
        <w:t xml:space="preserve">פררוגטיבה של </w:t>
      </w:r>
      <w:proofErr w:type="spellStart"/>
      <w:r w:rsidR="00564FBB">
        <w:rPr>
          <w:rFonts w:ascii="Arial" w:hAnsi="Arial"/>
          <w:noProof w:val="0"/>
          <w:rtl/>
        </w:rPr>
        <w:t>דבראל</w:t>
      </w:r>
      <w:proofErr w:type="spellEnd"/>
      <w:r w:rsidR="00564FBB">
        <w:rPr>
          <w:rFonts w:ascii="Arial" w:hAnsi="Arial"/>
          <w:noProof w:val="0"/>
          <w:rtl/>
        </w:rPr>
        <w:t xml:space="preserve"> לפטר עובדים (שחלקם ממשפחת גליק עצמה), ומשפחת גליק תמשיך להזרים לחברה כסף ואף מיד בסמוך לאחר ההסכם תמחל עליו – איזה היגיון כלכלי או עסקי יש כאן?! </w:t>
      </w:r>
    </w:p>
    <w:p w14:paraId="74D236AE" w14:textId="77777777" w:rsidR="00564FBB" w:rsidRDefault="00564FBB" w:rsidP="00564FBB">
      <w:pPr>
        <w:pStyle w:val="af1"/>
        <w:spacing w:after="16" w:line="360" w:lineRule="auto"/>
        <w:ind w:left="493" w:hanging="493"/>
        <w:rPr>
          <w:rFonts w:ascii="Arial" w:hAnsi="Arial"/>
          <w:noProof w:val="0"/>
        </w:rPr>
      </w:pPr>
    </w:p>
    <w:p w14:paraId="3F88B83B" w14:textId="77777777" w:rsidR="00564FBB" w:rsidRDefault="00564FBB" w:rsidP="00F5405D">
      <w:pPr>
        <w:numPr>
          <w:ilvl w:val="0"/>
          <w:numId w:val="2"/>
        </w:numPr>
        <w:spacing w:after="16" w:line="360" w:lineRule="auto"/>
        <w:ind w:left="493" w:hanging="493"/>
        <w:jc w:val="both"/>
        <w:rPr>
          <w:rFonts w:ascii="Arial" w:hAnsi="Arial"/>
          <w:noProof w:val="0"/>
        </w:rPr>
      </w:pPr>
      <w:r w:rsidRPr="00564FBB">
        <w:rPr>
          <w:rFonts w:ascii="Arial" w:hAnsi="Arial"/>
          <w:noProof w:val="0"/>
          <w:rtl/>
        </w:rPr>
        <w:t>אדרבה; הקביעה לפיה משפחת גליק מחלה על החוב – שומטת את ההיגיון בעסקה, או אז, יוצא אפוא כי, משפחת גליק במקום לקבל תמורה בעד החברה שילמה לקונה, על כגון דא נאמר: 'מה הועילו חכמים בתקנתם'?!.</w:t>
      </w:r>
      <w:r w:rsidRPr="00564FBB">
        <w:rPr>
          <w:rFonts w:ascii="Arial" w:hAnsi="Arial" w:hint="cs"/>
          <w:noProof w:val="0"/>
          <w:rtl/>
        </w:rPr>
        <w:t xml:space="preserve"> לא ז</w:t>
      </w:r>
      <w:r w:rsidRPr="00564FBB">
        <w:rPr>
          <w:rFonts w:ascii="Arial" w:hAnsi="Arial"/>
          <w:noProof w:val="0"/>
          <w:rtl/>
        </w:rPr>
        <w:t xml:space="preserve">ו אף זו, לו משפחת גליק חפצה הייתה לחסל את עסקיה, </w:t>
      </w:r>
      <w:r w:rsidRPr="00564FBB">
        <w:rPr>
          <w:rFonts w:ascii="Arial" w:hAnsi="Arial" w:hint="cs"/>
          <w:noProof w:val="0"/>
          <w:rtl/>
        </w:rPr>
        <w:t xml:space="preserve">ניתן היה </w:t>
      </w:r>
      <w:r w:rsidRPr="00564FBB">
        <w:rPr>
          <w:rFonts w:ascii="Arial" w:hAnsi="Arial"/>
          <w:noProof w:val="0"/>
          <w:rtl/>
        </w:rPr>
        <w:t xml:space="preserve">להיפרד מכל נכסיה (מקרקעין, לקוחות, יתרות זכאים וכיו"ב) ולפרוע באמצעותם את חובותיה, כך שהיה נותר לחברה סך של 1,837,981 ₪ (בהתאם לדוחות הכספיים </w:t>
      </w:r>
      <w:r w:rsidRPr="00564FBB">
        <w:rPr>
          <w:rFonts w:ascii="Arial" w:hAnsi="Arial" w:hint="cs"/>
          <w:noProof w:val="0"/>
          <w:rtl/>
        </w:rPr>
        <w:t>ל</w:t>
      </w:r>
      <w:r w:rsidRPr="00564FBB">
        <w:rPr>
          <w:rFonts w:ascii="Arial" w:hAnsi="Arial"/>
          <w:noProof w:val="0"/>
          <w:rtl/>
        </w:rPr>
        <w:t xml:space="preserve">שנת 2011) עודף נכסים על ההתחייבויות. זאת, ללא פירעון הלוואות מבעלי המניות, שלמעשה מציג הפסד (ברוטו) למשפחת גליק בסך של כ-10.75 מיליון ₪.  </w:t>
      </w:r>
      <w:r w:rsidRPr="00564FBB">
        <w:rPr>
          <w:rFonts w:ascii="Arial" w:hAnsi="Arial" w:hint="cs"/>
          <w:noProof w:val="0"/>
          <w:rtl/>
        </w:rPr>
        <w:t xml:space="preserve">במצב כזה, </w:t>
      </w:r>
      <w:r w:rsidRPr="00564FBB">
        <w:rPr>
          <w:rFonts w:ascii="Arial" w:hAnsi="Arial"/>
          <w:noProof w:val="0"/>
          <w:rtl/>
        </w:rPr>
        <w:t xml:space="preserve">משפחת גליק </w:t>
      </w:r>
      <w:r>
        <w:rPr>
          <w:rFonts w:ascii="Arial" w:hAnsi="Arial" w:hint="cs"/>
          <w:noProof w:val="0"/>
          <w:rtl/>
        </w:rPr>
        <w:t xml:space="preserve">הייתה  מפסידה </w:t>
      </w:r>
      <w:r w:rsidRPr="00564FBB">
        <w:rPr>
          <w:rFonts w:ascii="Arial" w:hAnsi="Arial"/>
          <w:noProof w:val="0"/>
          <w:rtl/>
        </w:rPr>
        <w:t xml:space="preserve">את החברה, נכסי המקרקעין ואת המשך פעילותה כעסק חי, המשמש מקור </w:t>
      </w:r>
      <w:r>
        <w:rPr>
          <w:rFonts w:ascii="Arial" w:hAnsi="Arial" w:hint="cs"/>
          <w:noProof w:val="0"/>
          <w:rtl/>
        </w:rPr>
        <w:t xml:space="preserve">הכנסה </w:t>
      </w:r>
      <w:r w:rsidRPr="00564FBB">
        <w:rPr>
          <w:rFonts w:ascii="Arial" w:hAnsi="Arial"/>
          <w:noProof w:val="0"/>
          <w:rtl/>
        </w:rPr>
        <w:t xml:space="preserve">לכלל בני המשפחה. </w:t>
      </w:r>
    </w:p>
    <w:p w14:paraId="7B10958F" w14:textId="77777777" w:rsidR="00564FBB" w:rsidRDefault="00C2580C" w:rsidP="00C2580C">
      <w:pPr>
        <w:spacing w:after="16" w:line="360" w:lineRule="auto"/>
        <w:ind w:left="493"/>
        <w:jc w:val="both"/>
        <w:rPr>
          <w:rFonts w:ascii="Arial" w:hAnsi="Arial"/>
          <w:noProof w:val="0"/>
          <w:rtl/>
        </w:rPr>
      </w:pPr>
      <w:r>
        <w:rPr>
          <w:rFonts w:ascii="Arial" w:hAnsi="Arial" w:hint="cs"/>
          <w:noProof w:val="0"/>
          <w:rtl/>
        </w:rPr>
        <w:t>בחקירתו הנגדית נשאל נחום גליק על פרשנות ההסכם והשיב לשאלות</w:t>
      </w:r>
      <w:r w:rsidR="004B5C52">
        <w:rPr>
          <w:rFonts w:ascii="Arial" w:hAnsi="Arial" w:hint="cs"/>
          <w:noProof w:val="0"/>
          <w:rtl/>
        </w:rPr>
        <w:t xml:space="preserve"> באופן הבא: </w:t>
      </w:r>
    </w:p>
    <w:p w14:paraId="46467EE4" w14:textId="77777777" w:rsidR="004B5C52" w:rsidRDefault="004B5C52" w:rsidP="00C2580C">
      <w:pPr>
        <w:spacing w:after="16" w:line="360" w:lineRule="auto"/>
        <w:ind w:left="493"/>
        <w:jc w:val="both"/>
        <w:rPr>
          <w:rFonts w:ascii="Arial" w:hAnsi="Arial"/>
          <w:noProof w:val="0"/>
          <w:rtl/>
        </w:rPr>
      </w:pPr>
    </w:p>
    <w:p w14:paraId="197ED90E" w14:textId="77777777" w:rsidR="00D4584C" w:rsidRPr="00D4584C" w:rsidRDefault="00D4584C" w:rsidP="00D4584C">
      <w:pPr>
        <w:tabs>
          <w:tab w:val="left" w:pos="2028"/>
        </w:tabs>
        <w:autoSpaceDE w:val="0"/>
        <w:autoSpaceDN w:val="0"/>
        <w:adjustRightInd w:val="0"/>
        <w:spacing w:line="360" w:lineRule="auto"/>
        <w:ind w:left="2028" w:hanging="2028"/>
        <w:jc w:val="both"/>
        <w:rPr>
          <w:rFonts w:ascii="David" w:eastAsia="David" w:hAnsi="David"/>
          <w:b/>
          <w:bCs/>
          <w:noProof w:val="0"/>
        </w:rPr>
      </w:pPr>
      <w:r w:rsidRPr="00D4584C">
        <w:rPr>
          <w:rFonts w:ascii="David" w:eastAsia="David" w:hAnsi="David"/>
          <w:b/>
          <w:bCs/>
          <w:noProof w:val="0"/>
          <w:rtl/>
        </w:rPr>
        <w:tab/>
      </w:r>
      <w:r>
        <w:rPr>
          <w:rFonts w:ascii="David" w:eastAsia="David" w:hAnsi="David" w:hint="cs"/>
          <w:b/>
          <w:bCs/>
          <w:noProof w:val="0"/>
          <w:rtl/>
        </w:rPr>
        <w:t>"</w:t>
      </w:r>
      <w:r w:rsidRPr="00D4584C">
        <w:rPr>
          <w:rFonts w:ascii="David" w:eastAsia="David" w:hAnsi="David"/>
          <w:b/>
          <w:bCs/>
          <w:noProof w:val="0"/>
          <w:rtl/>
        </w:rPr>
        <w:t>אני שואל אותך בצורה פשוטה ביותר, בסעיף כתוב במפורש שמוסכם בהתחייבות בלתי חוזרת כי המוכרים לא יוכלו בשום מקרה לדרוש החזר הלוואת הנ"ל.</w:t>
      </w:r>
    </w:p>
    <w:p w14:paraId="3259BAF7" w14:textId="77777777" w:rsidR="00D4584C" w:rsidRPr="00D4584C" w:rsidRDefault="00D4584C" w:rsidP="00D4584C">
      <w:pPr>
        <w:tabs>
          <w:tab w:val="left" w:pos="2028"/>
        </w:tabs>
        <w:autoSpaceDE w:val="0"/>
        <w:autoSpaceDN w:val="0"/>
        <w:adjustRightInd w:val="0"/>
        <w:spacing w:line="360" w:lineRule="auto"/>
        <w:ind w:left="2028" w:hanging="2028"/>
        <w:jc w:val="both"/>
        <w:rPr>
          <w:rFonts w:ascii="David" w:eastAsia="David" w:hAnsi="David"/>
          <w:b/>
          <w:bCs/>
          <w:noProof w:val="0"/>
        </w:rPr>
      </w:pPr>
      <w:r w:rsidRPr="00D4584C">
        <w:rPr>
          <w:rFonts w:ascii="David" w:eastAsia="David" w:hAnsi="David"/>
          <w:b/>
          <w:bCs/>
          <w:noProof w:val="0"/>
          <w:rtl/>
        </w:rPr>
        <w:tab/>
        <w:t>נחום גליק:</w:t>
      </w:r>
      <w:r>
        <w:rPr>
          <w:rFonts w:ascii="David" w:eastAsia="David" w:hAnsi="David" w:hint="cs"/>
          <w:b/>
          <w:bCs/>
          <w:noProof w:val="0"/>
          <w:rtl/>
        </w:rPr>
        <w:t xml:space="preserve"> </w:t>
      </w:r>
      <w:r w:rsidRPr="00D4584C">
        <w:rPr>
          <w:rFonts w:ascii="David" w:eastAsia="David" w:hAnsi="David"/>
          <w:b/>
          <w:bCs/>
          <w:noProof w:val="0"/>
          <w:rtl/>
        </w:rPr>
        <w:t xml:space="preserve">כתוב במפורש, אני יודע שאני לא יכול לדרוש, מפני שאם אני הייתי יכול לדרוש את ההחזר הלוואה אז אני יכול לבוא אל </w:t>
      </w:r>
      <w:proofErr w:type="spellStart"/>
      <w:r w:rsidRPr="00D4584C">
        <w:rPr>
          <w:rFonts w:ascii="David" w:eastAsia="David" w:hAnsi="David"/>
          <w:b/>
          <w:bCs/>
          <w:noProof w:val="0"/>
          <w:rtl/>
        </w:rPr>
        <w:t>דבראל</w:t>
      </w:r>
      <w:proofErr w:type="spellEnd"/>
      <w:r w:rsidRPr="00D4584C">
        <w:rPr>
          <w:rFonts w:ascii="David" w:eastAsia="David" w:hAnsi="David"/>
          <w:b/>
          <w:bCs/>
          <w:noProof w:val="0"/>
          <w:rtl/>
        </w:rPr>
        <w:t xml:space="preserve"> </w:t>
      </w:r>
      <w:proofErr w:type="spellStart"/>
      <w:r w:rsidRPr="00D4584C">
        <w:rPr>
          <w:rFonts w:ascii="David" w:eastAsia="David" w:hAnsi="David"/>
          <w:b/>
          <w:bCs/>
          <w:noProof w:val="0"/>
          <w:rtl/>
        </w:rPr>
        <w:t>בתשע"ב</w:t>
      </w:r>
      <w:proofErr w:type="spellEnd"/>
      <w:r w:rsidRPr="00D4584C">
        <w:rPr>
          <w:rFonts w:ascii="David" w:eastAsia="David" w:hAnsi="David"/>
          <w:b/>
          <w:bCs/>
          <w:noProof w:val="0"/>
          <w:rtl/>
        </w:rPr>
        <w:t xml:space="preserve"> שנה אחרי שהוא חתם ולומר לו אדון </w:t>
      </w:r>
      <w:proofErr w:type="spellStart"/>
      <w:r w:rsidRPr="00D4584C">
        <w:rPr>
          <w:rFonts w:ascii="David" w:eastAsia="David" w:hAnsi="David"/>
          <w:b/>
          <w:bCs/>
          <w:noProof w:val="0"/>
          <w:rtl/>
        </w:rPr>
        <w:t>דבראל</w:t>
      </w:r>
      <w:proofErr w:type="spellEnd"/>
      <w:r w:rsidRPr="00D4584C">
        <w:rPr>
          <w:rFonts w:ascii="David" w:eastAsia="David" w:hAnsi="David"/>
          <w:b/>
          <w:bCs/>
          <w:noProof w:val="0"/>
          <w:rtl/>
        </w:rPr>
        <w:t xml:space="preserve"> תביא לי את הכסף שאני השקעתי, הוא רצה להבטיח את זה שזה לא יקרה, הוא רצה להבטיח את זה שברגע שיחלקו כספים שאם יהיה אפשרות לחברה להחזיר כספים, אז </w:t>
      </w:r>
      <w:proofErr w:type="spellStart"/>
      <w:r w:rsidRPr="00D4584C">
        <w:rPr>
          <w:rFonts w:ascii="David" w:eastAsia="David" w:hAnsi="David"/>
          <w:b/>
          <w:bCs/>
          <w:noProof w:val="0"/>
          <w:rtl/>
        </w:rPr>
        <w:t>אז</w:t>
      </w:r>
      <w:proofErr w:type="spellEnd"/>
      <w:r w:rsidRPr="00D4584C">
        <w:rPr>
          <w:rFonts w:ascii="David" w:eastAsia="David" w:hAnsi="David"/>
          <w:b/>
          <w:bCs/>
          <w:noProof w:val="0"/>
          <w:rtl/>
        </w:rPr>
        <w:t xml:space="preserve"> נקבל את החלק שלנו, אבל זה לא כתוב פה שהוא לא חייב לי כלום, הוא חייב </w:t>
      </w:r>
      <w:r w:rsidRPr="00D4584C">
        <w:rPr>
          <w:rFonts w:ascii="David" w:eastAsia="David" w:hAnsi="David"/>
          <w:b/>
          <w:bCs/>
          <w:noProof w:val="0"/>
          <w:rtl/>
        </w:rPr>
        <w:lastRenderedPageBreak/>
        <w:t xml:space="preserve">לי וכתוב מפורשות שפרט לכך שבעת חלוקת רווחים כספיים שיגיעו ככל שיגיעו, אז יקבלו את זה, אז אנחנו מקבלים את זה הלוואת בגין חלקם בחברה יוכלו לזקוף כספים אלו על חשבון </w:t>
      </w:r>
      <w:proofErr w:type="spellStart"/>
      <w:r w:rsidRPr="00D4584C">
        <w:rPr>
          <w:rFonts w:ascii="David" w:eastAsia="David" w:hAnsi="David"/>
          <w:b/>
          <w:bCs/>
          <w:noProof w:val="0"/>
          <w:rtl/>
        </w:rPr>
        <w:t>פרעון</w:t>
      </w:r>
      <w:proofErr w:type="spellEnd"/>
      <w:r w:rsidRPr="00D4584C">
        <w:rPr>
          <w:rFonts w:ascii="David" w:eastAsia="David" w:hAnsi="David"/>
          <w:b/>
          <w:bCs/>
          <w:noProof w:val="0"/>
          <w:rtl/>
        </w:rPr>
        <w:t xml:space="preserve"> ההלוואות, והוא וודאי שהוא רוצה למנוע מעצמו שאני לא אבוא אליו מחר ואני אמוטט אותו. </w:t>
      </w:r>
    </w:p>
    <w:p w14:paraId="37665725" w14:textId="77777777" w:rsidR="00D4584C" w:rsidRPr="00D4584C" w:rsidRDefault="00D4584C" w:rsidP="00D4584C">
      <w:pPr>
        <w:tabs>
          <w:tab w:val="left" w:pos="2028"/>
        </w:tabs>
        <w:autoSpaceDE w:val="0"/>
        <w:autoSpaceDN w:val="0"/>
        <w:adjustRightInd w:val="0"/>
        <w:spacing w:line="360" w:lineRule="auto"/>
        <w:ind w:left="2028" w:hanging="2028"/>
        <w:jc w:val="both"/>
        <w:rPr>
          <w:rFonts w:ascii="David" w:eastAsia="David" w:hAnsi="David"/>
          <w:b/>
          <w:bCs/>
          <w:noProof w:val="0"/>
          <w:rtl/>
        </w:rPr>
      </w:pPr>
      <w:r w:rsidRPr="00D4584C">
        <w:rPr>
          <w:rFonts w:ascii="David" w:eastAsia="David" w:hAnsi="David"/>
          <w:b/>
          <w:bCs/>
          <w:noProof w:val="0"/>
          <w:rtl/>
        </w:rPr>
        <w:tab/>
        <w:t xml:space="preserve">עו"ד </w:t>
      </w:r>
      <w:proofErr w:type="spellStart"/>
      <w:r w:rsidRPr="00D4584C">
        <w:rPr>
          <w:rFonts w:ascii="David" w:eastAsia="David" w:hAnsi="David"/>
          <w:b/>
          <w:bCs/>
          <w:noProof w:val="0"/>
          <w:rtl/>
        </w:rPr>
        <w:t>דומברוביץ</w:t>
      </w:r>
      <w:proofErr w:type="spellEnd"/>
      <w:r w:rsidRPr="00D4584C">
        <w:rPr>
          <w:rFonts w:ascii="David" w:eastAsia="David" w:hAnsi="David"/>
          <w:b/>
          <w:bCs/>
          <w:noProof w:val="0"/>
          <w:rtl/>
        </w:rPr>
        <w:t>:</w:t>
      </w:r>
      <w:r w:rsidRPr="00D4584C">
        <w:rPr>
          <w:rFonts w:ascii="David" w:eastAsia="David" w:hAnsi="David"/>
          <w:b/>
          <w:bCs/>
          <w:noProof w:val="0"/>
          <w:rtl/>
        </w:rPr>
        <w:tab/>
        <w:t xml:space="preserve">אתה יודע אם לחברה היו רווחים והוא לא יחלק את הכסף, אתה תלך לתביעה למשפט או לבית דין, ותגיד לבורר או לבית דין רבני יש לי הלוואה שחייבים לפרוע לי אותה, אתה יודע מה החברה </w:t>
      </w:r>
      <w:proofErr w:type="spellStart"/>
      <w:r w:rsidRPr="00D4584C">
        <w:rPr>
          <w:rFonts w:ascii="David" w:eastAsia="David" w:hAnsi="David"/>
          <w:b/>
          <w:bCs/>
          <w:noProof w:val="0"/>
          <w:rtl/>
        </w:rPr>
        <w:t>ודבראל</w:t>
      </w:r>
      <w:proofErr w:type="spellEnd"/>
      <w:r w:rsidRPr="00D4584C">
        <w:rPr>
          <w:rFonts w:ascii="David" w:eastAsia="David" w:hAnsi="David"/>
          <w:b/>
          <w:bCs/>
          <w:noProof w:val="0"/>
          <w:rtl/>
        </w:rPr>
        <w:t xml:space="preserve"> יגידו? בסעיף 6.8 כתוב שאתם וויתרתם על זה על ההלוואה הזאתי, מה </w:t>
      </w:r>
      <w:proofErr w:type="spellStart"/>
      <w:r w:rsidRPr="00D4584C">
        <w:rPr>
          <w:rFonts w:ascii="David" w:eastAsia="David" w:hAnsi="David"/>
          <w:b/>
          <w:bCs/>
          <w:noProof w:val="0"/>
          <w:rtl/>
        </w:rPr>
        <w:t>שמחוייב</w:t>
      </w:r>
      <w:proofErr w:type="spellEnd"/>
      <w:r w:rsidRPr="00D4584C">
        <w:rPr>
          <w:rFonts w:ascii="David" w:eastAsia="David" w:hAnsi="David"/>
          <w:b/>
          <w:bCs/>
          <w:noProof w:val="0"/>
          <w:rtl/>
        </w:rPr>
        <w:t xml:space="preserve"> זה דיבידנד ורווחים...</w:t>
      </w:r>
    </w:p>
    <w:p w14:paraId="6C29EFDE" w14:textId="77777777" w:rsidR="00D4584C" w:rsidRPr="00D4584C" w:rsidRDefault="00D4584C" w:rsidP="00D4584C">
      <w:pPr>
        <w:tabs>
          <w:tab w:val="left" w:pos="2028"/>
        </w:tabs>
        <w:autoSpaceDE w:val="0"/>
        <w:autoSpaceDN w:val="0"/>
        <w:adjustRightInd w:val="0"/>
        <w:spacing w:line="360" w:lineRule="auto"/>
        <w:ind w:left="2028" w:hanging="2028"/>
        <w:jc w:val="both"/>
        <w:rPr>
          <w:rFonts w:ascii="David" w:eastAsia="David" w:hAnsi="David"/>
          <w:b/>
          <w:bCs/>
          <w:noProof w:val="0"/>
          <w:rtl/>
        </w:rPr>
      </w:pPr>
      <w:r w:rsidRPr="00D4584C">
        <w:rPr>
          <w:rFonts w:ascii="David" w:eastAsia="David" w:hAnsi="David"/>
          <w:b/>
          <w:bCs/>
          <w:noProof w:val="0"/>
          <w:rtl/>
        </w:rPr>
        <w:tab/>
        <w:t>נחום גליק:</w:t>
      </w:r>
      <w:r>
        <w:rPr>
          <w:rFonts w:ascii="David" w:eastAsia="David" w:hAnsi="David" w:hint="cs"/>
          <w:b/>
          <w:bCs/>
          <w:noProof w:val="0"/>
          <w:rtl/>
        </w:rPr>
        <w:t xml:space="preserve"> </w:t>
      </w:r>
      <w:r w:rsidRPr="00D4584C">
        <w:rPr>
          <w:rFonts w:ascii="David" w:eastAsia="David" w:hAnsi="David"/>
          <w:b/>
          <w:bCs/>
          <w:noProof w:val="0"/>
          <w:rtl/>
        </w:rPr>
        <w:t>אני, טוב..</w:t>
      </w:r>
    </w:p>
    <w:p w14:paraId="1FE41827" w14:textId="77777777" w:rsidR="00D4584C" w:rsidRPr="00D4584C" w:rsidRDefault="00D4584C" w:rsidP="00D4584C">
      <w:pPr>
        <w:tabs>
          <w:tab w:val="left" w:pos="2028"/>
        </w:tabs>
        <w:autoSpaceDE w:val="0"/>
        <w:autoSpaceDN w:val="0"/>
        <w:adjustRightInd w:val="0"/>
        <w:spacing w:line="360" w:lineRule="auto"/>
        <w:ind w:left="2028" w:hanging="2028"/>
        <w:jc w:val="both"/>
        <w:rPr>
          <w:rFonts w:ascii="David" w:eastAsia="David" w:hAnsi="David"/>
          <w:b/>
          <w:bCs/>
          <w:noProof w:val="0"/>
          <w:rtl/>
        </w:rPr>
      </w:pPr>
      <w:r w:rsidRPr="00D4584C">
        <w:rPr>
          <w:rFonts w:ascii="David" w:eastAsia="David" w:hAnsi="David"/>
          <w:b/>
          <w:bCs/>
          <w:noProof w:val="0"/>
          <w:rtl/>
        </w:rPr>
        <w:tab/>
        <w:t xml:space="preserve">עו"ד </w:t>
      </w:r>
      <w:proofErr w:type="spellStart"/>
      <w:r w:rsidRPr="00D4584C">
        <w:rPr>
          <w:rFonts w:ascii="David" w:eastAsia="David" w:hAnsi="David"/>
          <w:b/>
          <w:bCs/>
          <w:noProof w:val="0"/>
          <w:rtl/>
        </w:rPr>
        <w:t>דומברוביץ</w:t>
      </w:r>
      <w:proofErr w:type="spellEnd"/>
      <w:r w:rsidRPr="00D4584C">
        <w:rPr>
          <w:rFonts w:ascii="David" w:eastAsia="David" w:hAnsi="David"/>
          <w:b/>
          <w:bCs/>
          <w:noProof w:val="0"/>
          <w:rtl/>
        </w:rPr>
        <w:t>:</w:t>
      </w:r>
      <w:r w:rsidRPr="00D4584C">
        <w:rPr>
          <w:rFonts w:ascii="David" w:eastAsia="David" w:hAnsi="David"/>
          <w:b/>
          <w:bCs/>
          <w:noProof w:val="0"/>
          <w:rtl/>
        </w:rPr>
        <w:tab/>
        <w:t>את ההלוואה, כל בורר ושופט יגיד לך מה לעשות מר גליק? אתם וויתרתם כאן על ההשקעות שלכם בחברה.</w:t>
      </w:r>
    </w:p>
    <w:p w14:paraId="0C7F576E" w14:textId="77777777" w:rsidR="00D4584C" w:rsidRPr="00D4584C" w:rsidRDefault="00D4584C" w:rsidP="004B5C52">
      <w:pPr>
        <w:tabs>
          <w:tab w:val="left" w:pos="2028"/>
        </w:tabs>
        <w:autoSpaceDE w:val="0"/>
        <w:autoSpaceDN w:val="0"/>
        <w:adjustRightInd w:val="0"/>
        <w:spacing w:line="360" w:lineRule="auto"/>
        <w:ind w:left="2028" w:hanging="2028"/>
        <w:jc w:val="both"/>
        <w:rPr>
          <w:rFonts w:ascii="David" w:eastAsia="David" w:hAnsi="David"/>
          <w:b/>
          <w:bCs/>
          <w:noProof w:val="0"/>
          <w:rtl/>
        </w:rPr>
      </w:pPr>
      <w:r>
        <w:rPr>
          <w:rFonts w:ascii="David" w:eastAsia="David" w:hAnsi="David"/>
          <w:b/>
          <w:bCs/>
          <w:noProof w:val="0"/>
          <w:rtl/>
        </w:rPr>
        <w:tab/>
      </w:r>
      <w:r w:rsidRPr="00D4584C">
        <w:rPr>
          <w:rFonts w:ascii="David" w:eastAsia="David" w:hAnsi="David"/>
          <w:b/>
          <w:bCs/>
          <w:noProof w:val="0"/>
          <w:rtl/>
        </w:rPr>
        <w:t>נחום גליק:</w:t>
      </w:r>
      <w:r>
        <w:rPr>
          <w:rFonts w:ascii="David" w:eastAsia="David" w:hAnsi="David" w:hint="cs"/>
          <w:b/>
          <w:bCs/>
          <w:noProof w:val="0"/>
          <w:rtl/>
        </w:rPr>
        <w:t xml:space="preserve"> </w:t>
      </w:r>
      <w:r w:rsidRPr="00D4584C">
        <w:rPr>
          <w:rFonts w:ascii="David" w:eastAsia="David" w:hAnsi="David"/>
          <w:b/>
          <w:bCs/>
          <w:noProof w:val="0"/>
          <w:rtl/>
        </w:rPr>
        <w:t xml:space="preserve">אני לא קורא את זה בצורה של איך שאתה קורא את זה, אני קורא את זה אחרת, וככה דיברנו אנחנו דיברנו שאנחנו נקבל את הכספים שאנחנו השקענו אנחנו נקבל אותם חזרה,  מתי? כשיתאפשר בחברה, אבל זה, עכשיו </w:t>
      </w:r>
      <w:proofErr w:type="spellStart"/>
      <w:r w:rsidRPr="00D4584C">
        <w:rPr>
          <w:rFonts w:ascii="David" w:eastAsia="David" w:hAnsi="David"/>
          <w:b/>
          <w:bCs/>
          <w:noProof w:val="0"/>
          <w:rtl/>
        </w:rPr>
        <w:t>דבראל</w:t>
      </w:r>
      <w:proofErr w:type="spellEnd"/>
      <w:r w:rsidRPr="00D4584C">
        <w:rPr>
          <w:rFonts w:ascii="David" w:eastAsia="David" w:hAnsi="David"/>
          <w:b/>
          <w:bCs/>
          <w:noProof w:val="0"/>
          <w:rtl/>
        </w:rPr>
        <w:t xml:space="preserve"> לא יכול להעלים, מפני שאני יכול לדרוש ממני שיביא לי את כל המאזנים ולהביא את זה לרואה חשבון שמבין קצת יותר ממני להסתכל בזה ואז נראה אם הוא מסתיר דברים או לא מסתיר דברים, אבל הוא לא נראה לי אדם לא ישר שהוא יסתיר דברים מפני שגם הוא פוחד </w:t>
      </w:r>
      <w:proofErr w:type="spellStart"/>
      <w:r w:rsidRPr="00D4584C">
        <w:rPr>
          <w:rFonts w:ascii="David" w:eastAsia="David" w:hAnsi="David"/>
          <w:b/>
          <w:bCs/>
          <w:noProof w:val="0"/>
          <w:rtl/>
        </w:rPr>
        <w:t>מהריבויינא</w:t>
      </w:r>
      <w:proofErr w:type="spellEnd"/>
      <w:r w:rsidRPr="00D4584C">
        <w:rPr>
          <w:rFonts w:ascii="David" w:eastAsia="David" w:hAnsi="David"/>
          <w:b/>
          <w:bCs/>
          <w:noProof w:val="0"/>
          <w:rtl/>
        </w:rPr>
        <w:t xml:space="preserve"> שלו</w:t>
      </w:r>
      <w:r w:rsidR="008E2499">
        <w:rPr>
          <w:rFonts w:ascii="David" w:eastAsia="David" w:hAnsi="David" w:hint="cs"/>
          <w:b/>
          <w:bCs/>
          <w:noProof w:val="0"/>
          <w:rtl/>
        </w:rPr>
        <w:t>"</w:t>
      </w:r>
      <w:r w:rsidRPr="00D4584C">
        <w:rPr>
          <w:rFonts w:ascii="David" w:eastAsia="David" w:hAnsi="David"/>
          <w:b/>
          <w:bCs/>
          <w:noProof w:val="0"/>
          <w:rtl/>
        </w:rPr>
        <w:t>. [</w:t>
      </w:r>
      <w:r w:rsidR="004B5C52">
        <w:rPr>
          <w:rFonts w:ascii="David" w:eastAsia="David" w:hAnsi="David" w:hint="cs"/>
          <w:b/>
          <w:bCs/>
          <w:noProof w:val="0"/>
          <w:rtl/>
        </w:rPr>
        <w:t>צ</w:t>
      </w:r>
      <w:r w:rsidRPr="00D4584C">
        <w:rPr>
          <w:rFonts w:ascii="David" w:eastAsia="David" w:hAnsi="David"/>
          <w:b/>
          <w:bCs/>
          <w:noProof w:val="0"/>
          <w:rtl/>
        </w:rPr>
        <w:t>"</w:t>
      </w:r>
      <w:r w:rsidR="004B5C52">
        <w:rPr>
          <w:rFonts w:ascii="David" w:eastAsia="David" w:hAnsi="David" w:hint="cs"/>
          <w:b/>
          <w:bCs/>
          <w:noProof w:val="0"/>
          <w:rtl/>
        </w:rPr>
        <w:t>ל</w:t>
      </w:r>
      <w:r w:rsidRPr="00D4584C">
        <w:rPr>
          <w:rFonts w:ascii="David" w:eastAsia="David" w:hAnsi="David"/>
          <w:b/>
          <w:bCs/>
          <w:noProof w:val="0"/>
          <w:rtl/>
        </w:rPr>
        <w:t>: '</w:t>
      </w:r>
      <w:proofErr w:type="spellStart"/>
      <w:r w:rsidRPr="00D4584C">
        <w:rPr>
          <w:rFonts w:ascii="David" w:eastAsia="David" w:hAnsi="David"/>
          <w:b/>
          <w:bCs/>
          <w:noProof w:val="0"/>
          <w:rtl/>
        </w:rPr>
        <w:t>מהריבויינא</w:t>
      </w:r>
      <w:proofErr w:type="spellEnd"/>
      <w:r w:rsidRPr="00D4584C">
        <w:rPr>
          <w:rFonts w:ascii="David" w:eastAsia="David" w:hAnsi="David"/>
          <w:b/>
          <w:bCs/>
          <w:noProof w:val="0"/>
          <w:rtl/>
        </w:rPr>
        <w:t xml:space="preserve"> </w:t>
      </w:r>
      <w:r w:rsidRPr="00D4584C">
        <w:rPr>
          <w:rFonts w:ascii="David" w:eastAsia="David" w:hAnsi="David"/>
          <w:b/>
          <w:bCs/>
          <w:noProof w:val="0"/>
          <w:u w:val="single"/>
          <w:rtl/>
        </w:rPr>
        <w:t>של עוילם</w:t>
      </w:r>
      <w:r w:rsidR="008E2499">
        <w:rPr>
          <w:rFonts w:ascii="David" w:eastAsia="David" w:hAnsi="David" w:hint="cs"/>
          <w:b/>
          <w:bCs/>
          <w:noProof w:val="0"/>
          <w:rtl/>
        </w:rPr>
        <w:t>]</w:t>
      </w:r>
    </w:p>
    <w:p w14:paraId="0C49C07A" w14:textId="77777777" w:rsidR="00D4584C" w:rsidRPr="00D4584C" w:rsidRDefault="00D4584C" w:rsidP="00D4584C">
      <w:pPr>
        <w:spacing w:line="360" w:lineRule="auto"/>
        <w:jc w:val="right"/>
        <w:rPr>
          <w:rFonts w:ascii="Arial" w:hAnsi="Arial"/>
          <w:b/>
          <w:bCs/>
          <w:noProof w:val="0"/>
          <w:rtl/>
        </w:rPr>
      </w:pPr>
      <w:r w:rsidRPr="00D4584C">
        <w:rPr>
          <w:rFonts w:ascii="Arial" w:hAnsi="Arial"/>
          <w:b/>
          <w:bCs/>
          <w:noProof w:val="0"/>
          <w:rtl/>
        </w:rPr>
        <w:t>[עמ' 47</w:t>
      </w:r>
      <w:r w:rsidR="004B5C52">
        <w:rPr>
          <w:rFonts w:ascii="Arial" w:hAnsi="Arial" w:hint="cs"/>
          <w:b/>
          <w:bCs/>
          <w:noProof w:val="0"/>
          <w:rtl/>
        </w:rPr>
        <w:t xml:space="preserve"> לפרוטוקול</w:t>
      </w:r>
      <w:r w:rsidRPr="00D4584C">
        <w:rPr>
          <w:rFonts w:ascii="Arial" w:hAnsi="Arial"/>
          <w:b/>
          <w:bCs/>
          <w:noProof w:val="0"/>
          <w:rtl/>
        </w:rPr>
        <w:t xml:space="preserve">, </w:t>
      </w:r>
      <w:proofErr w:type="spellStart"/>
      <w:r w:rsidRPr="00D4584C">
        <w:rPr>
          <w:rFonts w:ascii="Arial" w:hAnsi="Arial"/>
          <w:b/>
          <w:bCs/>
          <w:noProof w:val="0"/>
          <w:rtl/>
        </w:rPr>
        <w:t>שו</w:t>
      </w:r>
      <w:proofErr w:type="spellEnd"/>
      <w:r w:rsidRPr="00D4584C">
        <w:rPr>
          <w:rFonts w:ascii="Arial" w:hAnsi="Arial"/>
          <w:b/>
          <w:bCs/>
          <w:noProof w:val="0"/>
          <w:rtl/>
        </w:rPr>
        <w:t xml:space="preserve">' 22-1; עמ' 48, </w:t>
      </w:r>
      <w:proofErr w:type="spellStart"/>
      <w:r w:rsidRPr="00D4584C">
        <w:rPr>
          <w:rFonts w:ascii="Arial" w:hAnsi="Arial"/>
          <w:b/>
          <w:bCs/>
          <w:noProof w:val="0"/>
          <w:rtl/>
        </w:rPr>
        <w:t>שו</w:t>
      </w:r>
      <w:proofErr w:type="spellEnd"/>
      <w:r w:rsidRPr="00D4584C">
        <w:rPr>
          <w:rFonts w:ascii="Arial" w:hAnsi="Arial"/>
          <w:b/>
          <w:bCs/>
          <w:noProof w:val="0"/>
          <w:rtl/>
        </w:rPr>
        <w:t>' 2-1]</w:t>
      </w:r>
    </w:p>
    <w:p w14:paraId="0469AD90" w14:textId="77777777" w:rsidR="00D4584C" w:rsidRDefault="00D4584C" w:rsidP="00C2580C">
      <w:pPr>
        <w:spacing w:after="16" w:line="360" w:lineRule="auto"/>
        <w:ind w:left="493"/>
        <w:jc w:val="both"/>
        <w:rPr>
          <w:rFonts w:ascii="Arial" w:hAnsi="Arial"/>
          <w:noProof w:val="0"/>
        </w:rPr>
      </w:pPr>
    </w:p>
    <w:p w14:paraId="65342B5A" w14:textId="77777777" w:rsidR="00564FBB" w:rsidRDefault="00564FBB" w:rsidP="00564FBB">
      <w:pPr>
        <w:numPr>
          <w:ilvl w:val="0"/>
          <w:numId w:val="2"/>
        </w:numPr>
        <w:spacing w:after="16" w:line="360" w:lineRule="auto"/>
        <w:ind w:left="454" w:hanging="454"/>
        <w:jc w:val="both"/>
        <w:rPr>
          <w:rFonts w:ascii="Arial" w:hAnsi="Arial"/>
          <w:noProof w:val="0"/>
          <w:rtl/>
        </w:rPr>
      </w:pPr>
      <w:r>
        <w:rPr>
          <w:rFonts w:ascii="Arial" w:hAnsi="Arial"/>
          <w:noProof w:val="0"/>
          <w:rtl/>
        </w:rPr>
        <w:t>על כן, לטעמי, יש לפרש את סעיפי</w:t>
      </w:r>
      <w:r>
        <w:rPr>
          <w:rFonts w:ascii="Arial" w:hAnsi="Arial" w:hint="cs"/>
          <w:noProof w:val="0"/>
          <w:rtl/>
        </w:rPr>
        <w:t xml:space="preserve"> ההסכם באופן הבא: </w:t>
      </w:r>
    </w:p>
    <w:p w14:paraId="1D7004D2" w14:textId="77777777" w:rsidR="00564FBB" w:rsidRDefault="00564FBB" w:rsidP="00564FBB">
      <w:pPr>
        <w:numPr>
          <w:ilvl w:val="1"/>
          <w:numId w:val="2"/>
        </w:numPr>
        <w:spacing w:after="16" w:line="360" w:lineRule="auto"/>
        <w:jc w:val="both"/>
        <w:rPr>
          <w:rFonts w:ascii="Arial" w:hAnsi="Arial"/>
          <w:noProof w:val="0"/>
        </w:rPr>
      </w:pPr>
      <w:r>
        <w:rPr>
          <w:rFonts w:ascii="Arial" w:hAnsi="Arial"/>
          <w:noProof w:val="0"/>
          <w:u w:val="single"/>
          <w:rtl/>
        </w:rPr>
        <w:t>פרשנות סעיף 6.8</w:t>
      </w:r>
      <w:r>
        <w:rPr>
          <w:rFonts w:ascii="Arial" w:hAnsi="Arial"/>
          <w:noProof w:val="0"/>
          <w:rtl/>
        </w:rPr>
        <w:t>: על מנת להבטיח את השקעתו של הקונה (</w:t>
      </w:r>
      <w:proofErr w:type="spellStart"/>
      <w:r>
        <w:rPr>
          <w:rFonts w:ascii="Arial" w:hAnsi="Arial"/>
          <w:noProof w:val="0"/>
          <w:rtl/>
        </w:rPr>
        <w:t>דבראל</w:t>
      </w:r>
      <w:proofErr w:type="spellEnd"/>
      <w:r>
        <w:rPr>
          <w:rFonts w:ascii="Arial" w:hAnsi="Arial"/>
          <w:noProof w:val="0"/>
          <w:rtl/>
        </w:rPr>
        <w:t xml:space="preserve">), המוכרים (משפחת גליק) מקפיאים את מועד פירעון ההלוואות עד מועד חלוקת רווחים – היינו במועד שהחברה תהיה רווחית. או אז, </w:t>
      </w:r>
      <w:proofErr w:type="spellStart"/>
      <w:r>
        <w:rPr>
          <w:rFonts w:ascii="Arial" w:hAnsi="Arial"/>
          <w:noProof w:val="0"/>
          <w:rtl/>
        </w:rPr>
        <w:t>דבראל</w:t>
      </w:r>
      <w:proofErr w:type="spellEnd"/>
      <w:r>
        <w:rPr>
          <w:rFonts w:ascii="Arial" w:hAnsi="Arial"/>
          <w:noProof w:val="0"/>
          <w:rtl/>
        </w:rPr>
        <w:t xml:space="preserve"> ייפרע ראשון ולאחריו בעלי המניות שנתנו הלוואות, וכי בשל ההלוואות הללו לא יהיו זכאים בכל תשלום נוסף- לאמור: "</w:t>
      </w:r>
      <w:r>
        <w:rPr>
          <w:rFonts w:ascii="Arial" w:hAnsi="Arial"/>
          <w:b/>
          <w:bCs/>
          <w:noProof w:val="0"/>
          <w:rtl/>
        </w:rPr>
        <w:t xml:space="preserve"> מוסכם בזה בהתחייבות בלתי חוזרת כי המוכרים לא יוכלו בשום מקרה לדרוש ו/או לתבוע מהקונים ו/או מהחברה החזר ההלוואות הנ"ל או כל חלק מהן פרט לכך </w:t>
      </w:r>
      <w:r>
        <w:rPr>
          <w:rFonts w:ascii="Arial" w:hAnsi="Arial"/>
          <w:b/>
          <w:bCs/>
          <w:noProof w:val="0"/>
          <w:u w:val="single"/>
          <w:rtl/>
        </w:rPr>
        <w:t>שבעת חלוקת רווחים</w:t>
      </w:r>
      <w:r>
        <w:rPr>
          <w:rFonts w:ascii="Arial" w:hAnsi="Arial"/>
          <w:b/>
          <w:bCs/>
          <w:noProof w:val="0"/>
          <w:rtl/>
        </w:rPr>
        <w:t xml:space="preserve"> </w:t>
      </w:r>
      <w:r>
        <w:rPr>
          <w:rFonts w:ascii="Arial" w:hAnsi="Arial"/>
          <w:noProof w:val="0"/>
          <w:rtl/>
        </w:rPr>
        <w:t xml:space="preserve">(...) </w:t>
      </w:r>
      <w:r>
        <w:rPr>
          <w:rFonts w:ascii="Arial" w:hAnsi="Arial"/>
          <w:b/>
          <w:bCs/>
          <w:noProof w:val="0"/>
          <w:rtl/>
        </w:rPr>
        <w:t xml:space="preserve">יוכלו לזקוף כספים אלו </w:t>
      </w:r>
      <w:r>
        <w:rPr>
          <w:rFonts w:ascii="Arial" w:hAnsi="Arial"/>
          <w:b/>
          <w:bCs/>
          <w:noProof w:val="0"/>
          <w:u w:val="single"/>
          <w:rtl/>
        </w:rPr>
        <w:t>ע"ח פירעון ההלוואה</w:t>
      </w:r>
      <w:r>
        <w:rPr>
          <w:rFonts w:ascii="Arial" w:hAnsi="Arial"/>
          <w:b/>
          <w:bCs/>
          <w:noProof w:val="0"/>
          <w:rtl/>
        </w:rPr>
        <w:t>/</w:t>
      </w:r>
      <w:proofErr w:type="spellStart"/>
      <w:r>
        <w:rPr>
          <w:rFonts w:ascii="Arial" w:hAnsi="Arial"/>
          <w:b/>
          <w:bCs/>
          <w:noProof w:val="0"/>
          <w:rtl/>
        </w:rPr>
        <w:t>ות</w:t>
      </w:r>
      <w:proofErr w:type="spellEnd"/>
      <w:r>
        <w:rPr>
          <w:rFonts w:ascii="Arial" w:hAnsi="Arial"/>
          <w:b/>
          <w:bCs/>
          <w:noProof w:val="0"/>
          <w:rtl/>
        </w:rPr>
        <w:t>.</w:t>
      </w:r>
      <w:r>
        <w:rPr>
          <w:rFonts w:ascii="Arial" w:hAnsi="Arial"/>
          <w:noProof w:val="0"/>
          <w:rtl/>
        </w:rPr>
        <w:t>. ההיגיון מחייב פרשנות זו – שכן מניות ב' מקנות רווחים. ואילו בסיפא של סעיף 6.8 נאמר: "</w:t>
      </w:r>
      <w:r>
        <w:rPr>
          <w:rFonts w:ascii="Arial" w:hAnsi="Arial"/>
          <w:b/>
          <w:bCs/>
          <w:noProof w:val="0"/>
          <w:rtl/>
        </w:rPr>
        <w:t xml:space="preserve">למען הסר ספק יאמר כי פרט לנ"ל לא יגיעו לבעלי המניות </w:t>
      </w:r>
      <w:r>
        <w:rPr>
          <w:rFonts w:ascii="Arial" w:hAnsi="Arial"/>
          <w:b/>
          <w:bCs/>
          <w:noProof w:val="0"/>
          <w:u w:val="single"/>
          <w:rtl/>
        </w:rPr>
        <w:t>שנתנו הלוואות לחברה</w:t>
      </w:r>
      <w:r>
        <w:rPr>
          <w:rFonts w:ascii="Arial" w:hAnsi="Arial"/>
          <w:b/>
          <w:bCs/>
          <w:noProof w:val="0"/>
          <w:rtl/>
        </w:rPr>
        <w:t xml:space="preserve"> </w:t>
      </w:r>
      <w:r>
        <w:rPr>
          <w:rFonts w:ascii="Arial" w:hAnsi="Arial"/>
          <w:b/>
          <w:bCs/>
          <w:noProof w:val="0"/>
          <w:u w:val="single"/>
          <w:rtl/>
        </w:rPr>
        <w:t>החזר כלשהו</w:t>
      </w:r>
      <w:r>
        <w:rPr>
          <w:rFonts w:ascii="Arial" w:hAnsi="Arial"/>
          <w:b/>
          <w:bCs/>
          <w:noProof w:val="0"/>
          <w:rtl/>
        </w:rPr>
        <w:t xml:space="preserve">, </w:t>
      </w:r>
      <w:r>
        <w:rPr>
          <w:rFonts w:ascii="Arial" w:hAnsi="Arial"/>
          <w:b/>
          <w:bCs/>
          <w:noProof w:val="0"/>
          <w:u w:val="single"/>
          <w:rtl/>
        </w:rPr>
        <w:t>הטבה אחרת</w:t>
      </w:r>
      <w:r>
        <w:rPr>
          <w:rFonts w:ascii="Arial" w:hAnsi="Arial"/>
          <w:b/>
          <w:bCs/>
          <w:noProof w:val="0"/>
          <w:rtl/>
        </w:rPr>
        <w:t xml:space="preserve"> מהקונה ו/או החברה ו/או מכל גורם אחר הקשור לכך</w:t>
      </w:r>
      <w:r>
        <w:rPr>
          <w:rFonts w:ascii="Arial" w:hAnsi="Arial"/>
          <w:noProof w:val="0"/>
          <w:rtl/>
        </w:rPr>
        <w:t xml:space="preserve">". לפיכך, בהכרח כי הכוונה של הצדדים לבעלי המניות שנתנו הלוואה לחברה, אלו ייפרעו מהרווחים כאשר לאחר פירעון </w:t>
      </w:r>
      <w:r>
        <w:rPr>
          <w:rFonts w:ascii="Arial" w:hAnsi="Arial"/>
          <w:noProof w:val="0"/>
          <w:rtl/>
        </w:rPr>
        <w:lastRenderedPageBreak/>
        <w:t xml:space="preserve">ההלוואות לא יינתנו לאותם בעלי מניות דבר נוסף. </w:t>
      </w:r>
      <w:r>
        <w:rPr>
          <w:rFonts w:ascii="Arial" w:hAnsi="Arial" w:hint="cs"/>
          <w:noProof w:val="0"/>
          <w:rtl/>
        </w:rPr>
        <w:t xml:space="preserve">הם </w:t>
      </w:r>
      <w:r>
        <w:rPr>
          <w:rFonts w:ascii="Arial" w:hAnsi="Arial"/>
          <w:noProof w:val="0"/>
          <w:rtl/>
        </w:rPr>
        <w:t xml:space="preserve">יהיו זכאים, כשאר בעלי המניות מסוג ב, לרווחים בלבד (הרווחים שנותרו לאחר פירעון ההלוואה). </w:t>
      </w:r>
    </w:p>
    <w:p w14:paraId="6D75C00E" w14:textId="77777777" w:rsidR="00564FBB" w:rsidRDefault="00564FBB" w:rsidP="00564FBB">
      <w:pPr>
        <w:numPr>
          <w:ilvl w:val="1"/>
          <w:numId w:val="2"/>
        </w:numPr>
        <w:spacing w:after="16" w:line="360" w:lineRule="auto"/>
        <w:ind w:left="1134" w:hanging="851"/>
        <w:jc w:val="both"/>
        <w:rPr>
          <w:rFonts w:ascii="Arial" w:hAnsi="Arial"/>
          <w:noProof w:val="0"/>
        </w:rPr>
      </w:pPr>
      <w:r w:rsidRPr="00564FBB">
        <w:rPr>
          <w:rFonts w:ascii="Arial" w:hAnsi="Arial"/>
          <w:noProof w:val="0"/>
          <w:u w:val="single"/>
          <w:rtl/>
        </w:rPr>
        <w:t>פרשנות סעיף 12.2</w:t>
      </w:r>
      <w:r w:rsidRPr="00564FBB">
        <w:rPr>
          <w:rFonts w:ascii="Arial" w:hAnsi="Arial"/>
          <w:noProof w:val="0"/>
          <w:rtl/>
        </w:rPr>
        <w:t xml:space="preserve">: אכן ישנו קושי בלשון הסעיף; אולם, קושי זה יפורש לרעת המנסח, ולטובת משפחת גליק, שכן </w:t>
      </w:r>
      <w:proofErr w:type="spellStart"/>
      <w:r w:rsidRPr="00564FBB">
        <w:rPr>
          <w:rFonts w:ascii="Arial" w:hAnsi="Arial"/>
          <w:noProof w:val="0"/>
          <w:rtl/>
        </w:rPr>
        <w:t>דבראל</w:t>
      </w:r>
      <w:proofErr w:type="spellEnd"/>
      <w:r w:rsidRPr="00564FBB">
        <w:rPr>
          <w:rFonts w:ascii="Arial" w:hAnsi="Arial"/>
          <w:noProof w:val="0"/>
          <w:rtl/>
        </w:rPr>
        <w:t xml:space="preserve"> הוא שניסח את ההסכם, ומטעם משפחת גליק לא היה נציג בעל ידע משפטי לניסוח. על כן, הקריאה של הסעיף מחייבת את הפרשנות כי, לאחר פירעון הלוואת </w:t>
      </w:r>
      <w:proofErr w:type="spellStart"/>
      <w:r w:rsidRPr="00564FBB">
        <w:rPr>
          <w:rFonts w:ascii="Arial" w:hAnsi="Arial"/>
          <w:noProof w:val="0"/>
          <w:rtl/>
        </w:rPr>
        <w:t>דבראל</w:t>
      </w:r>
      <w:proofErr w:type="spellEnd"/>
      <w:r w:rsidRPr="00564FBB">
        <w:rPr>
          <w:rFonts w:ascii="Arial" w:hAnsi="Arial"/>
          <w:noProof w:val="0"/>
          <w:rtl/>
        </w:rPr>
        <w:t xml:space="preserve">, ייפרעו הלוואות משפחת גליק מעודף ההכנסות על ההוצאות – היינו, טרם חלוקת רווחים, ייפרעו מהעודף את ההלוואות. וזאת בהתאם לצורכי המזומן שהחברה צריכה להמשך פעילותה. </w:t>
      </w:r>
    </w:p>
    <w:p w14:paraId="5955DC22" w14:textId="77777777" w:rsidR="00564FBB" w:rsidRDefault="00564FBB" w:rsidP="00564FBB">
      <w:pPr>
        <w:pStyle w:val="af1"/>
        <w:rPr>
          <w:rFonts w:ascii="Arial" w:hAnsi="Arial"/>
          <w:noProof w:val="0"/>
          <w:rtl/>
        </w:rPr>
      </w:pPr>
    </w:p>
    <w:p w14:paraId="4DEAF8B7" w14:textId="77777777" w:rsidR="00564FBB" w:rsidRDefault="00564FBB" w:rsidP="00A40444">
      <w:pPr>
        <w:numPr>
          <w:ilvl w:val="0"/>
          <w:numId w:val="2"/>
        </w:numPr>
        <w:spacing w:after="16" w:line="360" w:lineRule="auto"/>
        <w:ind w:left="454" w:hanging="454"/>
        <w:jc w:val="both"/>
        <w:rPr>
          <w:rFonts w:ascii="Arial" w:hAnsi="Arial"/>
          <w:noProof w:val="0"/>
          <w:rtl/>
        </w:rPr>
      </w:pPr>
      <w:r>
        <w:rPr>
          <w:rFonts w:ascii="Arial" w:hAnsi="Arial"/>
          <w:noProof w:val="0"/>
          <w:rtl/>
        </w:rPr>
        <w:t>חיזוק לפרשנות זו מצוי בסעיפים אחרים של ההסכם. למשל</w:t>
      </w:r>
      <w:r w:rsidR="00A40444">
        <w:rPr>
          <w:rFonts w:ascii="Arial" w:hAnsi="Arial" w:hint="cs"/>
          <w:noProof w:val="0"/>
          <w:rtl/>
        </w:rPr>
        <w:t>,</w:t>
      </w:r>
      <w:r>
        <w:rPr>
          <w:rFonts w:ascii="Arial" w:hAnsi="Arial"/>
          <w:noProof w:val="0"/>
          <w:rtl/>
        </w:rPr>
        <w:t xml:space="preserve"> בהואיל החמישי </w:t>
      </w:r>
      <w:r w:rsidR="00A40444">
        <w:rPr>
          <w:rFonts w:ascii="Arial" w:hAnsi="Arial" w:hint="cs"/>
          <w:noProof w:val="0"/>
          <w:rtl/>
        </w:rPr>
        <w:t>ה</w:t>
      </w:r>
      <w:r>
        <w:rPr>
          <w:rFonts w:ascii="Arial" w:hAnsi="Arial"/>
          <w:noProof w:val="0"/>
          <w:rtl/>
        </w:rPr>
        <w:t>וסכם בין הצדדים כי: "</w:t>
      </w:r>
      <w:r>
        <w:rPr>
          <w:rFonts w:ascii="Arial" w:hAnsi="Arial"/>
          <w:b/>
          <w:bCs/>
          <w:noProof w:val="0"/>
          <w:rtl/>
        </w:rPr>
        <w:t>מניות היסוד שיש למי מהמוכרים הופכות למניות נדחות, וכי המניות של המוכרים הופכות להיות מניות ב'</w:t>
      </w:r>
      <w:r>
        <w:rPr>
          <w:rFonts w:ascii="Arial" w:hAnsi="Arial"/>
          <w:noProof w:val="0"/>
          <w:rtl/>
        </w:rPr>
        <w:t xml:space="preserve"> (...)". כידוע מניות ב – מקנות רווחים בלבד ככל שיהיו, אף ממכירת נכסי החברה ובכפוף לסעיף 12 להסכם (סעיף 3.1 להסכם). </w:t>
      </w:r>
    </w:p>
    <w:p w14:paraId="4A5461B1" w14:textId="77777777" w:rsidR="00564FBB" w:rsidRDefault="00564FBB" w:rsidP="00564FBB">
      <w:pPr>
        <w:pStyle w:val="af1"/>
        <w:spacing w:after="16" w:line="360" w:lineRule="auto"/>
        <w:ind w:left="454" w:hanging="454"/>
        <w:rPr>
          <w:rFonts w:ascii="Arial" w:hAnsi="Arial"/>
          <w:noProof w:val="0"/>
        </w:rPr>
      </w:pPr>
    </w:p>
    <w:p w14:paraId="22349BA5" w14:textId="77777777" w:rsidR="00564FBB" w:rsidRDefault="00564FBB" w:rsidP="00A40444">
      <w:pPr>
        <w:numPr>
          <w:ilvl w:val="0"/>
          <w:numId w:val="2"/>
        </w:numPr>
        <w:spacing w:after="16" w:line="360" w:lineRule="auto"/>
        <w:ind w:left="454" w:hanging="454"/>
        <w:jc w:val="both"/>
        <w:rPr>
          <w:rFonts w:ascii="Arial" w:hAnsi="Arial"/>
          <w:noProof w:val="0"/>
        </w:rPr>
      </w:pPr>
      <w:r>
        <w:rPr>
          <w:rFonts w:ascii="Arial" w:hAnsi="Arial"/>
          <w:noProof w:val="0"/>
          <w:rtl/>
        </w:rPr>
        <w:t xml:space="preserve">סבורני כי, 'הנקודה הארכימדית' הינה התמורה הברורה מהעסקה בין </w:t>
      </w:r>
      <w:proofErr w:type="spellStart"/>
      <w:r>
        <w:rPr>
          <w:rFonts w:ascii="Arial" w:hAnsi="Arial"/>
          <w:noProof w:val="0"/>
          <w:rtl/>
        </w:rPr>
        <w:t>דבראל</w:t>
      </w:r>
      <w:proofErr w:type="spellEnd"/>
      <w:r>
        <w:rPr>
          <w:rFonts w:ascii="Arial" w:hAnsi="Arial"/>
          <w:noProof w:val="0"/>
          <w:rtl/>
        </w:rPr>
        <w:t xml:space="preserve"> לבין משפחת גליק וחוסר ההיגיון שמשפחת גליק תמתין לרווחים, לפי חלקה במניות, בה בעת שהפסידה במיידי 8.5 מיליון ₪ – ככל ונראה זאת כמחילת חוב – דבר שאין הדעת </w:t>
      </w:r>
      <w:proofErr w:type="spellStart"/>
      <w:r>
        <w:rPr>
          <w:rFonts w:ascii="Arial" w:hAnsi="Arial"/>
          <w:noProof w:val="0"/>
          <w:rtl/>
        </w:rPr>
        <w:t>סובלתו</w:t>
      </w:r>
      <w:proofErr w:type="spellEnd"/>
      <w:r>
        <w:rPr>
          <w:rFonts w:ascii="Arial" w:hAnsi="Arial"/>
          <w:noProof w:val="0"/>
          <w:rtl/>
        </w:rPr>
        <w:t>. על כן, המסקנה היא, כי אין לקבל את טענת המשיב לפיה, משפחת גליק מחלה על חוב החברה כלפיה.</w:t>
      </w:r>
    </w:p>
    <w:p w14:paraId="5743C256" w14:textId="77777777" w:rsidR="00A40444" w:rsidRDefault="00A40444" w:rsidP="00A40444">
      <w:pPr>
        <w:pStyle w:val="af1"/>
        <w:rPr>
          <w:rFonts w:ascii="Arial" w:hAnsi="Arial"/>
          <w:noProof w:val="0"/>
          <w:rtl/>
        </w:rPr>
      </w:pPr>
    </w:p>
    <w:p w14:paraId="5D833C53" w14:textId="77777777" w:rsidR="00A40444" w:rsidRDefault="00A40444" w:rsidP="00A40444">
      <w:pPr>
        <w:spacing w:after="16" w:line="360" w:lineRule="auto"/>
        <w:jc w:val="both"/>
        <w:rPr>
          <w:rFonts w:ascii="Arial" w:hAnsi="Arial"/>
          <w:noProof w:val="0"/>
          <w:rtl/>
        </w:rPr>
      </w:pPr>
    </w:p>
    <w:p w14:paraId="0EAE2940" w14:textId="77777777" w:rsidR="00A40444" w:rsidRDefault="00A40444" w:rsidP="008E2499">
      <w:pPr>
        <w:numPr>
          <w:ilvl w:val="0"/>
          <w:numId w:val="2"/>
        </w:numPr>
        <w:spacing w:after="16" w:line="360" w:lineRule="auto"/>
        <w:ind w:left="454" w:hanging="454"/>
        <w:jc w:val="both"/>
        <w:rPr>
          <w:rFonts w:ascii="Arial" w:hAnsi="Arial"/>
          <w:noProof w:val="0"/>
        </w:rPr>
      </w:pPr>
      <w:r>
        <w:rPr>
          <w:rFonts w:ascii="Arial" w:hAnsi="Arial" w:hint="cs"/>
          <w:noProof w:val="0"/>
          <w:rtl/>
        </w:rPr>
        <w:t>על פי הפסיקה, נדרשת בחינת התנהגותם של שני הצדדים לחוב, דהיינו, נדרש שילוב רצונות הב</w:t>
      </w:r>
      <w:r w:rsidR="00D4584C">
        <w:rPr>
          <w:rFonts w:ascii="Arial" w:hAnsi="Arial" w:hint="cs"/>
          <w:noProof w:val="0"/>
          <w:rtl/>
        </w:rPr>
        <w:t>א</w:t>
      </w:r>
      <w:r>
        <w:rPr>
          <w:rFonts w:ascii="Arial" w:hAnsi="Arial" w:hint="cs"/>
          <w:noProof w:val="0"/>
          <w:rtl/>
        </w:rPr>
        <w:t xml:space="preserve"> ללמד כי שני הצדדים לחוב זנחו את הסיכוי ואת הרצון </w:t>
      </w:r>
      <w:proofErr w:type="spellStart"/>
      <w:r>
        <w:rPr>
          <w:rFonts w:ascii="Arial" w:hAnsi="Arial" w:hint="cs"/>
          <w:noProof w:val="0"/>
          <w:rtl/>
        </w:rPr>
        <w:t>לפורעו</w:t>
      </w:r>
      <w:proofErr w:type="spellEnd"/>
      <w:r>
        <w:rPr>
          <w:rFonts w:ascii="Arial" w:hAnsi="Arial" w:hint="cs"/>
          <w:noProof w:val="0"/>
          <w:rtl/>
        </w:rPr>
        <w:t xml:space="preserve"> (ע"א 9715/03 </w:t>
      </w:r>
      <w:r>
        <w:rPr>
          <w:rFonts w:ascii="Arial" w:hAnsi="Arial" w:hint="cs"/>
          <w:b/>
          <w:bCs/>
          <w:noProof w:val="0"/>
          <w:rtl/>
        </w:rPr>
        <w:t>אביהו הורוביץ נ' פקיד שומה ת"א</w:t>
      </w:r>
      <w:r>
        <w:rPr>
          <w:rFonts w:ascii="Arial" w:hAnsi="Arial" w:hint="cs"/>
          <w:noProof w:val="0"/>
          <w:rtl/>
        </w:rPr>
        <w:t xml:space="preserve"> (</w:t>
      </w:r>
      <w:r w:rsidR="008E2499">
        <w:rPr>
          <w:rFonts w:ascii="Arial" w:hAnsi="Arial" w:hint="cs"/>
          <w:noProof w:val="0"/>
          <w:rtl/>
        </w:rPr>
        <w:t>24.1.05</w:t>
      </w:r>
      <w:r>
        <w:rPr>
          <w:rFonts w:ascii="Arial" w:hAnsi="Arial" w:hint="cs"/>
          <w:noProof w:val="0"/>
          <w:rtl/>
        </w:rPr>
        <w:t xml:space="preserve">); ע"מ 1129-02 </w:t>
      </w:r>
      <w:r w:rsidR="008E2499">
        <w:rPr>
          <w:rFonts w:ascii="Arial" w:hAnsi="Arial" w:hint="cs"/>
          <w:b/>
          <w:bCs/>
          <w:noProof w:val="0"/>
          <w:rtl/>
        </w:rPr>
        <w:t xml:space="preserve">חברת </w:t>
      </w:r>
      <w:proofErr w:type="spellStart"/>
      <w:r w:rsidR="008E2499">
        <w:rPr>
          <w:rFonts w:ascii="Arial" w:hAnsi="Arial" w:hint="cs"/>
          <w:b/>
          <w:bCs/>
          <w:noProof w:val="0"/>
          <w:rtl/>
        </w:rPr>
        <w:t>טל</w:t>
      </w:r>
      <w:r w:rsidRPr="00D4584C">
        <w:rPr>
          <w:rFonts w:ascii="Arial" w:hAnsi="Arial" w:hint="cs"/>
          <w:b/>
          <w:bCs/>
          <w:noProof w:val="0"/>
          <w:rtl/>
        </w:rPr>
        <w:t>מנג'מנט</w:t>
      </w:r>
      <w:proofErr w:type="spellEnd"/>
      <w:r w:rsidRPr="00D4584C">
        <w:rPr>
          <w:rFonts w:ascii="Arial" w:hAnsi="Arial" w:hint="cs"/>
          <w:b/>
          <w:bCs/>
          <w:noProof w:val="0"/>
          <w:rtl/>
        </w:rPr>
        <w:t xml:space="preserve"> </w:t>
      </w:r>
      <w:proofErr w:type="spellStart"/>
      <w:r w:rsidRPr="00D4584C">
        <w:rPr>
          <w:rFonts w:ascii="Arial" w:hAnsi="Arial" w:hint="cs"/>
          <w:b/>
          <w:bCs/>
          <w:noProof w:val="0"/>
          <w:rtl/>
        </w:rPr>
        <w:t>סולושנז</w:t>
      </w:r>
      <w:proofErr w:type="spellEnd"/>
      <w:r w:rsidRPr="00D4584C">
        <w:rPr>
          <w:rFonts w:ascii="Arial" w:hAnsi="Arial" w:hint="cs"/>
          <w:b/>
          <w:bCs/>
          <w:noProof w:val="0"/>
          <w:rtl/>
        </w:rPr>
        <w:t xml:space="preserve"> בע"מ נ' פקיד שומה </w:t>
      </w:r>
      <w:r w:rsidR="00AD004C" w:rsidRPr="00D4584C">
        <w:rPr>
          <w:rFonts w:ascii="Arial" w:hAnsi="Arial" w:hint="cs"/>
          <w:b/>
          <w:bCs/>
          <w:noProof w:val="0"/>
          <w:rtl/>
        </w:rPr>
        <w:t>חולון</w:t>
      </w:r>
      <w:r w:rsidR="00AD004C">
        <w:rPr>
          <w:rFonts w:ascii="Arial" w:hAnsi="Arial" w:hint="cs"/>
          <w:noProof w:val="0"/>
          <w:rtl/>
        </w:rPr>
        <w:t xml:space="preserve"> ( </w:t>
      </w:r>
      <w:r w:rsidR="008E2499">
        <w:rPr>
          <w:rFonts w:ascii="Arial" w:hAnsi="Arial" w:hint="cs"/>
          <w:noProof w:val="0"/>
          <w:rtl/>
        </w:rPr>
        <w:t>21.10.12</w:t>
      </w:r>
      <w:r w:rsidR="00AD004C">
        <w:rPr>
          <w:rFonts w:ascii="Arial" w:hAnsi="Arial" w:hint="cs"/>
          <w:noProof w:val="0"/>
          <w:rtl/>
        </w:rPr>
        <w:t>)</w:t>
      </w:r>
      <w:r w:rsidR="008E2499">
        <w:rPr>
          <w:rFonts w:ascii="Arial" w:hAnsi="Arial" w:hint="cs"/>
          <w:noProof w:val="0"/>
          <w:rtl/>
        </w:rPr>
        <w:t>.</w:t>
      </w:r>
      <w:r w:rsidR="00AD004C">
        <w:rPr>
          <w:rFonts w:ascii="Arial" w:hAnsi="Arial" w:hint="cs"/>
          <w:noProof w:val="0"/>
          <w:rtl/>
        </w:rPr>
        <w:t xml:space="preserve"> כמו כן נקבע כי אין די באי נקיטת פעולות גביה בשביל לראות בחוב, כחוב שנמחל (עניין </w:t>
      </w:r>
      <w:proofErr w:type="spellStart"/>
      <w:r w:rsidR="00AD004C">
        <w:rPr>
          <w:rFonts w:ascii="Arial" w:hAnsi="Arial" w:hint="cs"/>
          <w:noProof w:val="0"/>
          <w:rtl/>
        </w:rPr>
        <w:t>טלמנג'מנט</w:t>
      </w:r>
      <w:proofErr w:type="spellEnd"/>
      <w:r w:rsidR="00AD004C">
        <w:rPr>
          <w:rFonts w:ascii="Arial" w:hAnsi="Arial" w:hint="cs"/>
          <w:noProof w:val="0"/>
          <w:rtl/>
        </w:rPr>
        <w:t xml:space="preserve">, פסקה </w:t>
      </w:r>
      <w:r w:rsidR="008E2499">
        <w:rPr>
          <w:rFonts w:ascii="Arial" w:hAnsi="Arial" w:hint="cs"/>
          <w:noProof w:val="0"/>
          <w:rtl/>
        </w:rPr>
        <w:t>59</w:t>
      </w:r>
      <w:r w:rsidR="00AD004C">
        <w:rPr>
          <w:rFonts w:ascii="Arial" w:hAnsi="Arial" w:hint="cs"/>
          <w:noProof w:val="0"/>
          <w:rtl/>
        </w:rPr>
        <w:t>)</w:t>
      </w:r>
      <w:r w:rsidR="00D4584C">
        <w:rPr>
          <w:rFonts w:ascii="Arial" w:hAnsi="Arial" w:hint="cs"/>
          <w:noProof w:val="0"/>
          <w:rtl/>
        </w:rPr>
        <w:t>.</w:t>
      </w:r>
      <w:r w:rsidR="00AD004C">
        <w:rPr>
          <w:rFonts w:ascii="Arial" w:hAnsi="Arial" w:hint="cs"/>
          <w:noProof w:val="0"/>
          <w:rtl/>
        </w:rPr>
        <w:t xml:space="preserve"> לענייננו רלבנטיים הדברים שנקבעו </w:t>
      </w:r>
      <w:proofErr w:type="spellStart"/>
      <w:r w:rsidR="00AD004C">
        <w:rPr>
          <w:rFonts w:ascii="Arial" w:hAnsi="Arial" w:hint="cs"/>
          <w:noProof w:val="0"/>
          <w:rtl/>
        </w:rPr>
        <w:t>בעמ"ה</w:t>
      </w:r>
      <w:proofErr w:type="spellEnd"/>
      <w:r w:rsidR="00AD004C">
        <w:rPr>
          <w:rFonts w:ascii="Arial" w:hAnsi="Arial" w:hint="cs"/>
          <w:noProof w:val="0"/>
          <w:rtl/>
        </w:rPr>
        <w:t xml:space="preserve"> (י-ם) 412/00 </w:t>
      </w:r>
      <w:proofErr w:type="spellStart"/>
      <w:r w:rsidR="00AD004C">
        <w:rPr>
          <w:rFonts w:ascii="Arial" w:hAnsi="Arial" w:hint="cs"/>
          <w:b/>
          <w:bCs/>
          <w:noProof w:val="0"/>
          <w:rtl/>
        </w:rPr>
        <w:t>דניריט</w:t>
      </w:r>
      <w:proofErr w:type="spellEnd"/>
      <w:r w:rsidR="00AD004C">
        <w:rPr>
          <w:rFonts w:ascii="Arial" w:hAnsi="Arial" w:hint="cs"/>
          <w:b/>
          <w:bCs/>
          <w:noProof w:val="0"/>
          <w:rtl/>
        </w:rPr>
        <w:t xml:space="preserve"> (פתוח ובניה) בע"מ נ' פקיד שומה </w:t>
      </w:r>
      <w:r w:rsidR="00AD004C">
        <w:rPr>
          <w:rFonts w:ascii="Arial" w:hAnsi="Arial"/>
          <w:b/>
          <w:bCs/>
          <w:noProof w:val="0"/>
          <w:rtl/>
        </w:rPr>
        <w:t>–</w:t>
      </w:r>
      <w:r w:rsidR="00AD004C">
        <w:rPr>
          <w:rFonts w:ascii="Arial" w:hAnsi="Arial" w:hint="cs"/>
          <w:b/>
          <w:bCs/>
          <w:noProof w:val="0"/>
          <w:rtl/>
        </w:rPr>
        <w:t xml:space="preserve"> ירושלים </w:t>
      </w:r>
      <w:r w:rsidR="00AD004C">
        <w:rPr>
          <w:rFonts w:ascii="Arial" w:hAnsi="Arial" w:hint="cs"/>
          <w:noProof w:val="0"/>
          <w:rtl/>
        </w:rPr>
        <w:t>(20.11.2000):</w:t>
      </w:r>
    </w:p>
    <w:p w14:paraId="4A7141B5" w14:textId="77777777" w:rsidR="00B0321A" w:rsidRDefault="00B0321A" w:rsidP="00AD004C">
      <w:pPr>
        <w:spacing w:after="16" w:line="360" w:lineRule="auto"/>
        <w:ind w:left="720"/>
        <w:jc w:val="both"/>
        <w:rPr>
          <w:rFonts w:ascii="Arial" w:hAnsi="Arial"/>
          <w:noProof w:val="0"/>
          <w:rtl/>
        </w:rPr>
      </w:pPr>
    </w:p>
    <w:p w14:paraId="75F2A533" w14:textId="77777777" w:rsidR="00AD004C" w:rsidRPr="00B0321A" w:rsidRDefault="00AD004C" w:rsidP="0089673B">
      <w:pPr>
        <w:spacing w:after="16" w:line="360" w:lineRule="auto"/>
        <w:ind w:left="1559"/>
        <w:jc w:val="both"/>
        <w:rPr>
          <w:rFonts w:ascii="Arial" w:hAnsi="Arial"/>
          <w:b/>
          <w:bCs/>
          <w:noProof w:val="0"/>
          <w:rtl/>
        </w:rPr>
      </w:pPr>
      <w:r>
        <w:rPr>
          <w:rFonts w:ascii="Arial" w:hAnsi="Arial" w:hint="cs"/>
          <w:noProof w:val="0"/>
          <w:rtl/>
        </w:rPr>
        <w:t>"</w:t>
      </w:r>
      <w:r w:rsidRPr="00B0321A">
        <w:rPr>
          <w:rFonts w:ascii="Arial" w:hAnsi="Arial" w:hint="cs"/>
          <w:b/>
          <w:bCs/>
          <w:noProof w:val="0"/>
          <w:rtl/>
        </w:rPr>
        <w:t xml:space="preserve">בבוחנו את הנסיבות, מבקש המשיב שבית המשפט יביא בחשבון את העובדה "שעד היום, שמונה שנים לאחר קבלת ההלוואות, לא החזירה המערערת את ההלוואות ואף לא חלק מהן", וכי במשך תקופה זו בעלי החוב לא דרשו שהחוב יוחזר. התנהגות זו של הצדדים מלמדת, אליבא </w:t>
      </w:r>
      <w:proofErr w:type="spellStart"/>
      <w:r w:rsidRPr="00B0321A">
        <w:rPr>
          <w:rFonts w:ascii="Arial" w:hAnsi="Arial" w:hint="cs"/>
          <w:b/>
          <w:bCs/>
          <w:noProof w:val="0"/>
          <w:rtl/>
        </w:rPr>
        <w:t>דמשיב</w:t>
      </w:r>
      <w:proofErr w:type="spellEnd"/>
      <w:r w:rsidRPr="00B0321A">
        <w:rPr>
          <w:rFonts w:ascii="Arial" w:hAnsi="Arial" w:hint="cs"/>
          <w:b/>
          <w:bCs/>
          <w:noProof w:val="0"/>
          <w:rtl/>
        </w:rPr>
        <w:t>, "כי יש לראות את החוב כחוב נמחל, ואין צורך במחילה פורמלית ומוצהרת של נותני ההלוואות".</w:t>
      </w:r>
    </w:p>
    <w:p w14:paraId="78B89DAB" w14:textId="77777777" w:rsidR="00AD004C" w:rsidRPr="00B0321A" w:rsidRDefault="00AD004C" w:rsidP="0089673B">
      <w:pPr>
        <w:spacing w:after="16" w:line="360" w:lineRule="auto"/>
        <w:ind w:left="1559"/>
        <w:jc w:val="both"/>
        <w:rPr>
          <w:rFonts w:ascii="Arial" w:hAnsi="Arial"/>
          <w:b/>
          <w:bCs/>
          <w:noProof w:val="0"/>
        </w:rPr>
      </w:pPr>
      <w:r w:rsidRPr="00B0321A">
        <w:rPr>
          <w:rFonts w:ascii="Arial" w:hAnsi="Arial" w:hint="cs"/>
          <w:b/>
          <w:bCs/>
          <w:noProof w:val="0"/>
          <w:rtl/>
        </w:rPr>
        <w:t xml:space="preserve">גישת המשיב, לפיה המחילה יכולה להיות מוסקת מהנסיבות, אפילו אין מסמך פורמלי הקובע זאת, מקובלת עליי. חוששני אבל שאין די בעובדות עליהן מבסס המשיב את מסקנתו כדי להגיע לאותה מסקנה. שני הצדדים מסכימים שמצב </w:t>
      </w:r>
      <w:r w:rsidRPr="00B0321A">
        <w:rPr>
          <w:rFonts w:ascii="Arial" w:hAnsi="Arial" w:hint="cs"/>
          <w:b/>
          <w:bCs/>
          <w:noProof w:val="0"/>
          <w:rtl/>
        </w:rPr>
        <w:lastRenderedPageBreak/>
        <w:t xml:space="preserve">החברה הוא קשה, וכי בפועל אין היא יכולה להחזיר את חובה, לפחות בשלב זה, וכי הסיכוי שתחזיר את חובה בעתיד הוא קטן או אפסי. נוכח קיומם של נתונים אלו, אי אפשר </w:t>
      </w:r>
      <w:proofErr w:type="spellStart"/>
      <w:r w:rsidRPr="00B0321A">
        <w:rPr>
          <w:rFonts w:ascii="Arial" w:hAnsi="Arial" w:hint="cs"/>
          <w:b/>
          <w:bCs/>
          <w:noProof w:val="0"/>
          <w:rtl/>
        </w:rPr>
        <w:t>לאמר</w:t>
      </w:r>
      <w:proofErr w:type="spellEnd"/>
      <w:r w:rsidRPr="00B0321A">
        <w:rPr>
          <w:rFonts w:ascii="Arial" w:hAnsi="Arial" w:hint="cs"/>
          <w:b/>
          <w:bCs/>
          <w:noProof w:val="0"/>
          <w:rtl/>
        </w:rPr>
        <w:t xml:space="preserve"> שאין הסבר כלכלי אמיתי לכך שלא הייתה  דרישה לפירעון החוב משך שנים. התופעה של בעלי מניות או מנהלים הנותנים הלוואת בעלים לחברה, איננה תופעה נדירה, ואי אפשר לראות בכל מקרה בו חברה נקלעת לקשיים ואין בידה להחזיר את </w:t>
      </w:r>
      <w:r w:rsidR="00A24B2D" w:rsidRPr="00B0321A">
        <w:rPr>
          <w:rFonts w:ascii="Arial" w:hAnsi="Arial" w:hint="cs"/>
          <w:b/>
          <w:bCs/>
          <w:noProof w:val="0"/>
          <w:rtl/>
        </w:rPr>
        <w:t xml:space="preserve">חובה, בין הלוואות בעלים בין הלוואות אחרות, מצב  בו נמחל החוב." </w:t>
      </w:r>
    </w:p>
    <w:p w14:paraId="5D85AAF8" w14:textId="77777777" w:rsidR="00AD004C" w:rsidRDefault="00AD004C" w:rsidP="00AD004C">
      <w:pPr>
        <w:spacing w:after="16" w:line="360" w:lineRule="auto"/>
        <w:jc w:val="both"/>
        <w:rPr>
          <w:rFonts w:ascii="Arial" w:hAnsi="Arial"/>
          <w:noProof w:val="0"/>
          <w:rtl/>
        </w:rPr>
      </w:pPr>
    </w:p>
    <w:p w14:paraId="6BFCE40D" w14:textId="77777777" w:rsidR="00A24B2D" w:rsidRDefault="00A24B2D" w:rsidP="00A24B2D">
      <w:pPr>
        <w:spacing w:after="16" w:line="360" w:lineRule="auto"/>
        <w:ind w:left="454"/>
        <w:jc w:val="both"/>
        <w:rPr>
          <w:rFonts w:ascii="Arial" w:hAnsi="Arial"/>
          <w:noProof w:val="0"/>
          <w:rtl/>
        </w:rPr>
      </w:pPr>
      <w:r>
        <w:rPr>
          <w:rFonts w:ascii="Arial" w:hAnsi="Arial" w:hint="cs"/>
          <w:noProof w:val="0"/>
          <w:rtl/>
        </w:rPr>
        <w:t xml:space="preserve">כך בענייננו, אף שהלוואות בני משפחת גליק עמדו במשך שנים, מבלי שנדרש פירעון ההלוואות, אין בכך די כדי לראות בהלוואות כ"חוב שנמחל". ההסבר הכלכלי שהובא לעיל בהרחבה הינו הסבר מספק לדידי, כדי להביא למסקנה כי החוב לא נמחל. </w:t>
      </w:r>
    </w:p>
    <w:p w14:paraId="5FC5BF81" w14:textId="77777777" w:rsidR="00A24B2D" w:rsidRDefault="00A24B2D" w:rsidP="00AD004C">
      <w:pPr>
        <w:spacing w:after="16" w:line="360" w:lineRule="auto"/>
        <w:jc w:val="both"/>
        <w:rPr>
          <w:rFonts w:ascii="Arial" w:hAnsi="Arial"/>
          <w:noProof w:val="0"/>
          <w:rtl/>
        </w:rPr>
      </w:pPr>
    </w:p>
    <w:p w14:paraId="4050B093" w14:textId="77777777" w:rsidR="00A24B2D" w:rsidRDefault="00A24B2D" w:rsidP="00B0321A">
      <w:pPr>
        <w:spacing w:after="16" w:line="360" w:lineRule="auto"/>
        <w:jc w:val="both"/>
        <w:rPr>
          <w:rFonts w:ascii="Arial" w:hAnsi="Arial"/>
          <w:noProof w:val="0"/>
          <w:rtl/>
        </w:rPr>
      </w:pPr>
      <w:r w:rsidRPr="00A24B2D">
        <w:rPr>
          <w:rFonts w:ascii="Arial" w:hAnsi="Arial" w:hint="cs"/>
          <w:noProof w:val="0"/>
          <w:u w:val="single"/>
          <w:rtl/>
        </w:rPr>
        <w:t>ערך המלאי במועד הרכישה</w:t>
      </w:r>
    </w:p>
    <w:p w14:paraId="7292C2C7" w14:textId="77777777" w:rsidR="00A24B2D" w:rsidRDefault="00991BEF" w:rsidP="00A24B2D">
      <w:pPr>
        <w:spacing w:after="16" w:line="360" w:lineRule="auto"/>
        <w:ind w:left="454" w:hanging="454"/>
        <w:jc w:val="both"/>
        <w:rPr>
          <w:rFonts w:ascii="Arial" w:hAnsi="Arial"/>
          <w:noProof w:val="0"/>
          <w:rtl/>
        </w:rPr>
      </w:pPr>
      <w:r>
        <w:rPr>
          <w:rFonts w:ascii="Arial" w:hAnsi="Arial" w:hint="cs"/>
          <w:noProof w:val="0"/>
          <w:rtl/>
        </w:rPr>
        <w:t>141</w:t>
      </w:r>
      <w:r w:rsidR="00A24B2D">
        <w:rPr>
          <w:rFonts w:ascii="Arial" w:hAnsi="Arial" w:hint="cs"/>
          <w:noProof w:val="0"/>
          <w:rtl/>
        </w:rPr>
        <w:t>.</w:t>
      </w:r>
      <w:r w:rsidR="00A24B2D">
        <w:rPr>
          <w:rFonts w:ascii="Arial" w:hAnsi="Arial" w:hint="cs"/>
          <w:noProof w:val="0"/>
          <w:rtl/>
        </w:rPr>
        <w:tab/>
        <w:t xml:space="preserve">ראשית, אבהיר כבר עתה, כי ישנם קשיים לא מבוטלים בגרסת המערערת ביחס לערך ולשווי המלאי לצורכי מס. </w:t>
      </w:r>
    </w:p>
    <w:p w14:paraId="03474229" w14:textId="77777777" w:rsidR="00A24B2D" w:rsidRDefault="00A24B2D" w:rsidP="00A24B2D">
      <w:pPr>
        <w:spacing w:after="16" w:line="360" w:lineRule="auto"/>
        <w:ind w:left="454" w:hanging="454"/>
        <w:jc w:val="both"/>
        <w:rPr>
          <w:rFonts w:ascii="Arial" w:hAnsi="Arial"/>
          <w:noProof w:val="0"/>
        </w:rPr>
      </w:pPr>
    </w:p>
    <w:p w14:paraId="5FC1C7BB" w14:textId="77777777" w:rsidR="00564FBB" w:rsidRPr="00A24B2D" w:rsidRDefault="00991BEF" w:rsidP="00991BEF">
      <w:pPr>
        <w:spacing w:after="16" w:line="360" w:lineRule="auto"/>
        <w:ind w:left="454" w:hanging="454"/>
        <w:jc w:val="both"/>
        <w:rPr>
          <w:rFonts w:ascii="Arial" w:hAnsi="Arial"/>
          <w:noProof w:val="0"/>
          <w:rtl/>
        </w:rPr>
      </w:pPr>
      <w:r>
        <w:rPr>
          <w:rFonts w:ascii="Arial" w:hAnsi="Arial" w:hint="cs"/>
          <w:noProof w:val="0"/>
          <w:rtl/>
        </w:rPr>
        <w:t>142.</w:t>
      </w:r>
      <w:r>
        <w:rPr>
          <w:rFonts w:ascii="Arial" w:hAnsi="Arial" w:hint="cs"/>
          <w:noProof w:val="0"/>
          <w:rtl/>
        </w:rPr>
        <w:tab/>
      </w:r>
      <w:r w:rsidR="00564FBB" w:rsidRPr="00A24B2D">
        <w:rPr>
          <w:rFonts w:ascii="Arial" w:hAnsi="Arial"/>
          <w:noProof w:val="0"/>
          <w:rtl/>
        </w:rPr>
        <w:t>למען הסדר נציג את הבעייתיות של ערך המלאי – תחילה נזכיר מושכלות יסוד</w:t>
      </w:r>
      <w:r w:rsidR="00A24B2D" w:rsidRPr="00A24B2D">
        <w:rPr>
          <w:rFonts w:ascii="Arial" w:hAnsi="Arial" w:hint="cs"/>
          <w:noProof w:val="0"/>
          <w:rtl/>
        </w:rPr>
        <w:t>: במידה ו</w:t>
      </w:r>
      <w:r w:rsidR="00564FBB" w:rsidRPr="00A24B2D">
        <w:rPr>
          <w:rFonts w:ascii="Arial" w:hAnsi="Arial"/>
          <w:noProof w:val="0"/>
          <w:rtl/>
        </w:rPr>
        <w:t xml:space="preserve">ישנם הפרשים בין ההצגה והטיפול בסעיפי הדוחות הכספיים בהתאם לחשבונאות לבין ההצגה והטיפול של אותם סעיפים בהתאם לפקודת מס הכנסה – </w:t>
      </w:r>
      <w:r w:rsidR="00A24B2D" w:rsidRPr="00A24B2D">
        <w:rPr>
          <w:rFonts w:ascii="Arial" w:hAnsi="Arial" w:hint="cs"/>
          <w:noProof w:val="0"/>
          <w:rtl/>
        </w:rPr>
        <w:t>העדיפות היא לפקודה</w:t>
      </w:r>
      <w:r w:rsidR="00564FBB" w:rsidRPr="00A24B2D">
        <w:rPr>
          <w:rFonts w:ascii="Arial" w:hAnsi="Arial"/>
          <w:noProof w:val="0"/>
          <w:rtl/>
        </w:rPr>
        <w:t>.</w:t>
      </w:r>
      <w:r w:rsidR="00A24B2D">
        <w:rPr>
          <w:rFonts w:ascii="Arial" w:hAnsi="Arial" w:hint="cs"/>
          <w:noProof w:val="0"/>
          <w:rtl/>
        </w:rPr>
        <w:t xml:space="preserve"> </w:t>
      </w:r>
      <w:r w:rsidR="00564FBB" w:rsidRPr="00A24B2D">
        <w:rPr>
          <w:rFonts w:ascii="Arial" w:hAnsi="Arial"/>
          <w:noProof w:val="0"/>
          <w:rtl/>
        </w:rPr>
        <w:t xml:space="preserve">כידוע, ישנו מרוץ בין החשבונאות לבין דיני המס. מטרת דיני המס, היא גבית 'מס אמת' – המס הנכון על פי כל דין לאחר ניכויים, קיזוזים וכיו"ב. מטרת החשבונאות היא, שונה – לפי שיטה זו יש להציג את הדוחות הכספיים למשקיע הפוטנציאלי, על מנת שהלה יכלכל את צעדיו ביחס לפירמה בה </w:t>
      </w:r>
      <w:r w:rsidR="00A24B2D">
        <w:rPr>
          <w:rFonts w:ascii="Arial" w:hAnsi="Arial" w:hint="cs"/>
          <w:noProof w:val="0"/>
          <w:rtl/>
        </w:rPr>
        <w:t xml:space="preserve">הוא </w:t>
      </w:r>
      <w:r w:rsidR="00564FBB" w:rsidRPr="00A24B2D">
        <w:rPr>
          <w:rFonts w:ascii="Arial" w:hAnsi="Arial"/>
          <w:noProof w:val="0"/>
          <w:rtl/>
        </w:rPr>
        <w:t>מעוניין להשקיע.</w:t>
      </w:r>
    </w:p>
    <w:p w14:paraId="28182A8D" w14:textId="77777777" w:rsidR="00564FBB" w:rsidRDefault="00A24B2D" w:rsidP="00A24B2D">
      <w:pPr>
        <w:spacing w:after="16" w:line="360" w:lineRule="auto"/>
        <w:ind w:left="454"/>
        <w:jc w:val="both"/>
        <w:rPr>
          <w:rFonts w:ascii="Arial" w:hAnsi="Arial"/>
          <w:noProof w:val="0"/>
          <w:rtl/>
        </w:rPr>
      </w:pPr>
      <w:r>
        <w:rPr>
          <w:rFonts w:ascii="Arial" w:hAnsi="Arial" w:hint="cs"/>
          <w:noProof w:val="0"/>
          <w:rtl/>
        </w:rPr>
        <w:t>ה</w:t>
      </w:r>
      <w:r w:rsidR="00564FBB">
        <w:rPr>
          <w:rFonts w:ascii="Arial" w:hAnsi="Arial"/>
          <w:noProof w:val="0"/>
          <w:rtl/>
        </w:rPr>
        <w:t>הבדל המהותי בין החשבונאות לבין דיני המס הוא: העיתוי ומועד ההכרה בהוצאה או הכנסה מסוימת</w:t>
      </w:r>
      <w:r>
        <w:rPr>
          <w:rFonts w:ascii="Arial" w:hAnsi="Arial" w:hint="cs"/>
          <w:noProof w:val="0"/>
          <w:rtl/>
        </w:rPr>
        <w:t>.</w:t>
      </w:r>
      <w:r w:rsidR="00564FBB">
        <w:rPr>
          <w:rFonts w:ascii="Arial" w:hAnsi="Arial"/>
          <w:noProof w:val="0"/>
          <w:rtl/>
        </w:rPr>
        <w:t xml:space="preserve"> פעמים אין העיתוי של הכרת הוצאה בחשבונאות דומה להכרה בהוצאה לפי דיני המס. הבדל זה יכול ויהיה קיים בהפסד מירידת ערך מלאי, כאשר עיתוי ההכרה יכול שיהיה שונה.</w:t>
      </w:r>
    </w:p>
    <w:p w14:paraId="422536FE" w14:textId="77777777" w:rsidR="00564FBB" w:rsidRDefault="00564FBB" w:rsidP="00564FBB">
      <w:pPr>
        <w:pStyle w:val="af1"/>
        <w:spacing w:after="16" w:line="360" w:lineRule="auto"/>
        <w:ind w:left="454" w:hanging="454"/>
        <w:rPr>
          <w:rFonts w:ascii="Arial" w:hAnsi="Arial"/>
          <w:noProof w:val="0"/>
        </w:rPr>
      </w:pPr>
    </w:p>
    <w:p w14:paraId="28BB8AF6" w14:textId="77777777" w:rsidR="00564FBB" w:rsidRDefault="00991BEF" w:rsidP="001A1A90">
      <w:pPr>
        <w:spacing w:after="16" w:line="360" w:lineRule="auto"/>
        <w:ind w:left="454" w:hanging="454"/>
        <w:jc w:val="both"/>
        <w:rPr>
          <w:rFonts w:ascii="Arial" w:hAnsi="Arial"/>
          <w:noProof w:val="0"/>
          <w:rtl/>
        </w:rPr>
      </w:pPr>
      <w:r>
        <w:rPr>
          <w:rFonts w:ascii="Arial" w:hAnsi="Arial" w:hint="cs"/>
          <w:noProof w:val="0"/>
          <w:rtl/>
        </w:rPr>
        <w:t>143.</w:t>
      </w:r>
      <w:r>
        <w:rPr>
          <w:rFonts w:ascii="Arial" w:hAnsi="Arial" w:hint="cs"/>
          <w:noProof w:val="0"/>
          <w:rtl/>
        </w:rPr>
        <w:tab/>
      </w:r>
      <w:r w:rsidR="00564FBB">
        <w:rPr>
          <w:rFonts w:ascii="Arial" w:hAnsi="Arial"/>
          <w:noProof w:val="0"/>
          <w:rtl/>
        </w:rPr>
        <w:t xml:space="preserve">הרלוונטי לענייננו הוא, כאמור, הטיפול וההצגה של המלאי; בהתאם לחשבונאות ההצגה והטיפול של המלאי – סעיף 9 לתקן חשבונאות בינלאומי  </w:t>
      </w:r>
      <w:r w:rsidR="00564FBB">
        <w:rPr>
          <w:rFonts w:ascii="Arial" w:hAnsi="Arial"/>
          <w:noProof w:val="0"/>
        </w:rPr>
        <w:t>IAS 2</w:t>
      </w:r>
      <w:r w:rsidR="00564FBB">
        <w:rPr>
          <w:rFonts w:ascii="Arial" w:hAnsi="Arial"/>
          <w:noProof w:val="0"/>
          <w:rtl/>
        </w:rPr>
        <w:t xml:space="preserve"> </w:t>
      </w:r>
      <w:r w:rsidR="00564FBB">
        <w:rPr>
          <w:rFonts w:ascii="Arial" w:hAnsi="Arial" w:hint="cs"/>
          <w:noProof w:val="0"/>
          <w:rtl/>
        </w:rPr>
        <w:t>(להלן: "</w:t>
      </w:r>
      <w:r w:rsidR="00564FBB">
        <w:rPr>
          <w:rFonts w:ascii="Arial" w:hAnsi="Arial" w:hint="cs"/>
          <w:b/>
          <w:bCs/>
          <w:noProof w:val="0"/>
          <w:rtl/>
        </w:rPr>
        <w:t>תקן 2</w:t>
      </w:r>
      <w:r w:rsidR="00564FBB">
        <w:rPr>
          <w:rFonts w:ascii="Arial" w:hAnsi="Arial" w:hint="cs"/>
          <w:noProof w:val="0"/>
          <w:rtl/>
        </w:rPr>
        <w:t>") שהחברה מדווחת על פיו – הוא כך: "</w:t>
      </w:r>
      <w:r w:rsidR="00564FBB">
        <w:rPr>
          <w:rFonts w:ascii="Arial" w:hAnsi="Arial" w:hint="cs"/>
          <w:b/>
          <w:bCs/>
          <w:noProof w:val="0"/>
          <w:rtl/>
        </w:rPr>
        <w:t>מלאי יימדד לפי הנמוך בין עלות לבין שווי מימוש נטו</w:t>
      </w:r>
      <w:r w:rsidR="00564FBB">
        <w:rPr>
          <w:rFonts w:ascii="Arial" w:hAnsi="Arial" w:hint="cs"/>
          <w:noProof w:val="0"/>
          <w:rtl/>
        </w:rPr>
        <w:t>" (כאשר הכוונה של מימוש נטו ה</w:t>
      </w:r>
      <w:r w:rsidR="00473E83">
        <w:rPr>
          <w:rFonts w:ascii="Arial" w:hAnsi="Arial" w:hint="cs"/>
          <w:noProof w:val="0"/>
          <w:rtl/>
        </w:rPr>
        <w:t>י</w:t>
      </w:r>
      <w:r w:rsidR="00564FBB">
        <w:rPr>
          <w:rFonts w:ascii="Arial" w:hAnsi="Arial" w:hint="cs"/>
          <w:noProof w:val="0"/>
          <w:rtl/>
        </w:rPr>
        <w:t>א, מחיר מכירה בניכוי עלויות מכירה, שיווק וכיו"ב – עלויות שאינן קשורות באופן אינהרנטי לייצור המלאי והעמדתו למכירה).</w:t>
      </w:r>
    </w:p>
    <w:p w14:paraId="3DCECD4B" w14:textId="77777777" w:rsidR="00564FBB" w:rsidRDefault="00564FBB" w:rsidP="00473E83">
      <w:pPr>
        <w:spacing w:after="16" w:line="360" w:lineRule="auto"/>
        <w:ind w:left="454"/>
        <w:jc w:val="both"/>
        <w:rPr>
          <w:rFonts w:ascii="Arial" w:hAnsi="Arial"/>
          <w:noProof w:val="0"/>
        </w:rPr>
      </w:pPr>
      <w:r>
        <w:rPr>
          <w:rFonts w:ascii="Arial" w:hAnsi="Arial"/>
          <w:noProof w:val="0"/>
          <w:rtl/>
        </w:rPr>
        <w:t xml:space="preserve">ברם, בהתאם לדיני המס ערך המלאי, ביחס להכרה בהוצאה, הוא: העלות בפועל של המלאי. וביחס להכנסה הוא: מחיר המכירה בפועל של המלאי. </w:t>
      </w:r>
    </w:p>
    <w:p w14:paraId="41A68C7D" w14:textId="77777777" w:rsidR="00564FBB" w:rsidRDefault="00564FBB" w:rsidP="00564FBB">
      <w:pPr>
        <w:pStyle w:val="af1"/>
        <w:spacing w:after="16" w:line="360" w:lineRule="auto"/>
        <w:ind w:left="454" w:hanging="454"/>
        <w:rPr>
          <w:rFonts w:ascii="Arial" w:hAnsi="Arial"/>
          <w:noProof w:val="0"/>
        </w:rPr>
      </w:pPr>
    </w:p>
    <w:p w14:paraId="2D6873E0" w14:textId="77777777" w:rsidR="00564FBB" w:rsidRDefault="00991BEF" w:rsidP="00991BEF">
      <w:pPr>
        <w:spacing w:after="16" w:line="360" w:lineRule="auto"/>
        <w:ind w:left="454" w:hanging="454"/>
        <w:jc w:val="both"/>
        <w:rPr>
          <w:rFonts w:ascii="Arial" w:hAnsi="Arial"/>
          <w:noProof w:val="0"/>
          <w:rtl/>
        </w:rPr>
      </w:pPr>
      <w:r>
        <w:rPr>
          <w:rFonts w:ascii="Arial" w:hAnsi="Arial" w:hint="cs"/>
          <w:noProof w:val="0"/>
          <w:rtl/>
        </w:rPr>
        <w:t>144.</w:t>
      </w:r>
      <w:r>
        <w:rPr>
          <w:rFonts w:ascii="Arial" w:hAnsi="Arial" w:hint="cs"/>
          <w:noProof w:val="0"/>
          <w:rtl/>
        </w:rPr>
        <w:tab/>
      </w:r>
      <w:r w:rsidR="00564FBB">
        <w:rPr>
          <w:rFonts w:ascii="Arial" w:hAnsi="Arial"/>
          <w:noProof w:val="0"/>
          <w:rtl/>
        </w:rPr>
        <w:t>כמו כן, כאשר ישנה ירידה בערך המלאי – קרי, שווי מימוש נטו נמוך מהעלות, יש לרשום כנגד הירידה 'הפסד מירידת ערך מלאי' בספרים – סכום "ההפסד" יוכר כהוצאה בייצור הכנסה ויקטין את ההכנסה החייבת במס.</w:t>
      </w:r>
    </w:p>
    <w:p w14:paraId="1B321166" w14:textId="77777777" w:rsidR="00564FBB" w:rsidRDefault="00564FBB" w:rsidP="00564FBB">
      <w:pPr>
        <w:spacing w:after="16" w:line="360" w:lineRule="auto"/>
        <w:ind w:left="454" w:hanging="454"/>
        <w:rPr>
          <w:rFonts w:ascii="Arial" w:hAnsi="Arial"/>
          <w:noProof w:val="0"/>
          <w:rtl/>
        </w:rPr>
      </w:pPr>
    </w:p>
    <w:p w14:paraId="6AD2324B" w14:textId="77777777" w:rsidR="00564FBB" w:rsidRDefault="00991BEF" w:rsidP="00991BEF">
      <w:pPr>
        <w:spacing w:after="16" w:line="360" w:lineRule="auto"/>
        <w:ind w:left="454" w:hanging="454"/>
        <w:jc w:val="both"/>
        <w:rPr>
          <w:rFonts w:ascii="Arial" w:hAnsi="Arial"/>
          <w:noProof w:val="0"/>
        </w:rPr>
      </w:pPr>
      <w:r>
        <w:rPr>
          <w:rFonts w:ascii="Arial" w:hAnsi="Arial" w:hint="cs"/>
          <w:noProof w:val="0"/>
          <w:rtl/>
        </w:rPr>
        <w:t>145.</w:t>
      </w:r>
      <w:r>
        <w:rPr>
          <w:rFonts w:ascii="Arial" w:hAnsi="Arial" w:hint="cs"/>
          <w:noProof w:val="0"/>
          <w:rtl/>
        </w:rPr>
        <w:tab/>
      </w:r>
      <w:r w:rsidR="00564FBB">
        <w:rPr>
          <w:rFonts w:ascii="Arial" w:hAnsi="Arial"/>
          <w:noProof w:val="0"/>
          <w:rtl/>
        </w:rPr>
        <w:t xml:space="preserve">ומן הכלל אל הפרט; לענייננו, החברה הציגה דוחות כספיים מבוקרים, </w:t>
      </w:r>
      <w:proofErr w:type="spellStart"/>
      <w:r w:rsidR="00564FBB">
        <w:rPr>
          <w:rFonts w:ascii="Arial" w:hAnsi="Arial"/>
          <w:noProof w:val="0"/>
          <w:rtl/>
        </w:rPr>
        <w:t>על־ידי</w:t>
      </w:r>
      <w:proofErr w:type="spellEnd"/>
      <w:r w:rsidR="00564FBB">
        <w:rPr>
          <w:rFonts w:ascii="Arial" w:hAnsi="Arial"/>
          <w:noProof w:val="0"/>
          <w:rtl/>
        </w:rPr>
        <w:t xml:space="preserve"> רו"ח שניאור </w:t>
      </w:r>
      <w:proofErr w:type="spellStart"/>
      <w:r w:rsidR="00564FBB">
        <w:rPr>
          <w:rFonts w:ascii="Arial" w:hAnsi="Arial"/>
          <w:noProof w:val="0"/>
          <w:rtl/>
        </w:rPr>
        <w:t>סימינובסקי</w:t>
      </w:r>
      <w:proofErr w:type="spellEnd"/>
      <w:r w:rsidR="00564FBB">
        <w:rPr>
          <w:rFonts w:ascii="Arial" w:hAnsi="Arial"/>
          <w:noProof w:val="0"/>
          <w:rtl/>
        </w:rPr>
        <w:t xml:space="preserve"> ז"ל, לשנים 2012-2011 (להלן: "</w:t>
      </w:r>
      <w:r w:rsidR="00564FBB">
        <w:rPr>
          <w:rFonts w:ascii="Arial" w:hAnsi="Arial"/>
          <w:b/>
          <w:bCs/>
          <w:noProof w:val="0"/>
          <w:rtl/>
        </w:rPr>
        <w:t>הדו"חות</w:t>
      </w:r>
      <w:r w:rsidR="00564FBB">
        <w:rPr>
          <w:rFonts w:ascii="Arial" w:hAnsi="Arial"/>
          <w:noProof w:val="0"/>
          <w:rtl/>
        </w:rPr>
        <w:t>"; "</w:t>
      </w:r>
      <w:r w:rsidR="00564FBB">
        <w:rPr>
          <w:rFonts w:ascii="Arial" w:hAnsi="Arial"/>
          <w:b/>
          <w:bCs/>
          <w:noProof w:val="0"/>
          <w:rtl/>
        </w:rPr>
        <w:t>המאזן</w:t>
      </w:r>
      <w:r w:rsidR="00564FBB">
        <w:rPr>
          <w:rFonts w:ascii="Arial" w:hAnsi="Arial"/>
          <w:noProof w:val="0"/>
          <w:rtl/>
        </w:rPr>
        <w:t>"); הדוחות הכספיים לשנת 2011 נחתמו ביום 27 בספטמבר 2012; ואילו הדוחות הכספיים לשנת 2012 נחתמו ביום 18 ביוני 2013; כן הציגה חוות דעת כלכלית מדצמבר 2011, שנערכה על ידי מר רענן גולן (להלן: "</w:t>
      </w:r>
      <w:r w:rsidR="00564FBB">
        <w:rPr>
          <w:rFonts w:ascii="Arial" w:hAnsi="Arial"/>
          <w:b/>
          <w:bCs/>
          <w:noProof w:val="0"/>
          <w:rtl/>
        </w:rPr>
        <w:t>חו"ד כלכלית</w:t>
      </w:r>
      <w:r w:rsidR="00564FBB">
        <w:rPr>
          <w:rFonts w:ascii="Arial" w:hAnsi="Arial"/>
          <w:noProof w:val="0"/>
          <w:rtl/>
        </w:rPr>
        <w:t xml:space="preserve">"); זאת ועוד, לתצהיר </w:t>
      </w:r>
      <w:proofErr w:type="spellStart"/>
      <w:r w:rsidR="00564FBB">
        <w:rPr>
          <w:rFonts w:ascii="Arial" w:hAnsi="Arial"/>
          <w:noProof w:val="0"/>
          <w:rtl/>
        </w:rPr>
        <w:t>דבראל</w:t>
      </w:r>
      <w:proofErr w:type="spellEnd"/>
      <w:r w:rsidR="00564FBB">
        <w:rPr>
          <w:rFonts w:ascii="Arial" w:hAnsi="Arial"/>
          <w:noProof w:val="0"/>
          <w:rtl/>
        </w:rPr>
        <w:t xml:space="preserve"> צורף הסכם ההשקעה בחברה ("</w:t>
      </w:r>
      <w:r w:rsidR="00564FBB">
        <w:rPr>
          <w:rFonts w:ascii="Arial" w:hAnsi="Arial"/>
          <w:b/>
          <w:bCs/>
          <w:noProof w:val="0"/>
          <w:rtl/>
        </w:rPr>
        <w:t>ההסכם</w:t>
      </w:r>
      <w:r w:rsidR="00564FBB">
        <w:rPr>
          <w:rFonts w:ascii="Arial" w:hAnsi="Arial"/>
          <w:noProof w:val="0"/>
          <w:rtl/>
        </w:rPr>
        <w:t>"). בכל אחד מהמסמכים לעיל ניתנה התייחסות לערך המלאי.</w:t>
      </w:r>
    </w:p>
    <w:p w14:paraId="1CE068F3" w14:textId="77777777" w:rsidR="00564FBB" w:rsidRDefault="00473E83" w:rsidP="00473E83">
      <w:pPr>
        <w:spacing w:after="16" w:line="360" w:lineRule="auto"/>
        <w:ind w:left="454"/>
        <w:jc w:val="both"/>
        <w:rPr>
          <w:rFonts w:ascii="Arial" w:hAnsi="Arial"/>
          <w:noProof w:val="0"/>
          <w:rtl/>
        </w:rPr>
      </w:pPr>
      <w:r>
        <w:rPr>
          <w:rFonts w:ascii="Arial" w:hAnsi="Arial" w:hint="cs"/>
          <w:noProof w:val="0"/>
          <w:rtl/>
        </w:rPr>
        <w:t>ב</w:t>
      </w:r>
      <w:r w:rsidR="00564FBB">
        <w:rPr>
          <w:rFonts w:ascii="Arial" w:hAnsi="Arial"/>
          <w:noProof w:val="0"/>
          <w:rtl/>
        </w:rPr>
        <w:t>רם, החברה העריכה את המלאי בצורה לא עקבית לחלוטין – כדלהלן:</w:t>
      </w:r>
    </w:p>
    <w:p w14:paraId="6826F5EF" w14:textId="77777777" w:rsidR="00564FBB" w:rsidRDefault="00564FBB" w:rsidP="00FE5D5D">
      <w:pPr>
        <w:spacing w:after="16" w:line="360" w:lineRule="auto"/>
        <w:ind w:firstLine="454"/>
        <w:jc w:val="both"/>
        <w:rPr>
          <w:rFonts w:ascii="Arial" w:hAnsi="Arial"/>
          <w:noProof w:val="0"/>
        </w:rPr>
      </w:pPr>
      <w:r>
        <w:rPr>
          <w:rFonts w:ascii="Arial" w:hAnsi="Arial"/>
          <w:noProof w:val="0"/>
          <w:rtl/>
        </w:rPr>
        <w:t>בדוחות הכספיים ציינה החברה את ערך המלאי במאזן כך:</w:t>
      </w:r>
    </w:p>
    <w:p w14:paraId="39B5D2DA" w14:textId="77777777" w:rsidR="00564FBB" w:rsidRDefault="00FE5D5D" w:rsidP="00FE5D5D">
      <w:pPr>
        <w:spacing w:after="16" w:line="360" w:lineRule="auto"/>
        <w:ind w:firstLine="454"/>
        <w:jc w:val="both"/>
        <w:rPr>
          <w:rFonts w:ascii="Arial" w:hAnsi="Arial"/>
          <w:noProof w:val="0"/>
        </w:rPr>
      </w:pPr>
      <w:r>
        <w:rPr>
          <w:rFonts w:ascii="Arial" w:hAnsi="Arial" w:hint="cs"/>
          <w:noProof w:val="0"/>
          <w:rtl/>
        </w:rPr>
        <w:t xml:space="preserve">1. </w:t>
      </w:r>
      <w:r w:rsidR="00564FBB">
        <w:rPr>
          <w:rFonts w:ascii="Arial" w:hAnsi="Arial"/>
          <w:noProof w:val="0"/>
          <w:rtl/>
        </w:rPr>
        <w:t>בשנת 2010: 8,913,516   ₪;</w:t>
      </w:r>
    </w:p>
    <w:p w14:paraId="0F66C6CC" w14:textId="77777777" w:rsidR="00564FBB" w:rsidRPr="00FE5D5D" w:rsidRDefault="00564FBB" w:rsidP="00B0321A">
      <w:pPr>
        <w:pStyle w:val="af1"/>
        <w:numPr>
          <w:ilvl w:val="0"/>
          <w:numId w:val="5"/>
        </w:numPr>
        <w:spacing w:after="16" w:line="360" w:lineRule="auto"/>
        <w:ind w:hanging="295"/>
        <w:jc w:val="both"/>
        <w:rPr>
          <w:rFonts w:ascii="Arial" w:hAnsi="Arial"/>
          <w:noProof w:val="0"/>
        </w:rPr>
      </w:pPr>
      <w:r w:rsidRPr="00FE5D5D">
        <w:rPr>
          <w:rFonts w:ascii="Arial" w:hAnsi="Arial"/>
          <w:noProof w:val="0"/>
          <w:rtl/>
        </w:rPr>
        <w:t>בשנת 2011: 12,967,000 ₪;</w:t>
      </w:r>
    </w:p>
    <w:p w14:paraId="74E52C2A" w14:textId="77777777" w:rsidR="00564FBB" w:rsidRPr="00FE5D5D" w:rsidRDefault="00564FBB" w:rsidP="00B0321A">
      <w:pPr>
        <w:pStyle w:val="af1"/>
        <w:numPr>
          <w:ilvl w:val="0"/>
          <w:numId w:val="5"/>
        </w:numPr>
        <w:spacing w:after="16" w:line="360" w:lineRule="auto"/>
        <w:ind w:hanging="295"/>
        <w:jc w:val="both"/>
        <w:rPr>
          <w:rFonts w:ascii="Arial" w:hAnsi="Arial"/>
          <w:noProof w:val="0"/>
        </w:rPr>
      </w:pPr>
      <w:r w:rsidRPr="00FE5D5D">
        <w:rPr>
          <w:rFonts w:ascii="Arial" w:hAnsi="Arial"/>
          <w:noProof w:val="0"/>
          <w:rtl/>
        </w:rPr>
        <w:t>בשנת 2012: 4,042,501   ₪;</w:t>
      </w:r>
    </w:p>
    <w:p w14:paraId="16DC3FF8" w14:textId="77777777" w:rsidR="00564FBB" w:rsidRDefault="00564FBB" w:rsidP="00B0321A">
      <w:pPr>
        <w:spacing w:after="16" w:line="360" w:lineRule="auto"/>
        <w:ind w:firstLine="360"/>
        <w:jc w:val="both"/>
        <w:rPr>
          <w:rFonts w:ascii="Arial" w:hAnsi="Arial"/>
          <w:noProof w:val="0"/>
        </w:rPr>
      </w:pPr>
      <w:r>
        <w:rPr>
          <w:rFonts w:ascii="Arial" w:hAnsi="Arial"/>
          <w:noProof w:val="0"/>
          <w:rtl/>
        </w:rPr>
        <w:t xml:space="preserve">בחוות הדעת הכלכלית, מדצמבר 2011, מטעם </w:t>
      </w:r>
      <w:proofErr w:type="spellStart"/>
      <w:r>
        <w:rPr>
          <w:rFonts w:ascii="Arial" w:hAnsi="Arial"/>
          <w:noProof w:val="0"/>
          <w:rtl/>
        </w:rPr>
        <w:t>דבראל</w:t>
      </w:r>
      <w:proofErr w:type="spellEnd"/>
      <w:r>
        <w:rPr>
          <w:rFonts w:ascii="Arial" w:hAnsi="Arial"/>
          <w:noProof w:val="0"/>
          <w:rtl/>
        </w:rPr>
        <w:t xml:space="preserve">, נקבע ערכו של המלאי על 8,900,000 ₪. </w:t>
      </w:r>
    </w:p>
    <w:p w14:paraId="1A8ED88D" w14:textId="77777777" w:rsidR="00564FBB" w:rsidRDefault="00564FBB" w:rsidP="00B0321A">
      <w:pPr>
        <w:spacing w:after="16" w:line="360" w:lineRule="auto"/>
        <w:ind w:firstLine="360"/>
        <w:jc w:val="both"/>
        <w:rPr>
          <w:rFonts w:ascii="Arial" w:hAnsi="Arial"/>
          <w:noProof w:val="0"/>
        </w:rPr>
      </w:pPr>
      <w:r>
        <w:rPr>
          <w:rFonts w:ascii="Arial" w:hAnsi="Arial"/>
          <w:noProof w:val="0"/>
          <w:rtl/>
        </w:rPr>
        <w:t>סעיף 4.7 לחו"ד הכלכלית  – לאמור:</w:t>
      </w:r>
    </w:p>
    <w:p w14:paraId="75164953" w14:textId="77777777" w:rsidR="00564FBB" w:rsidRDefault="0089673B" w:rsidP="0089673B">
      <w:pPr>
        <w:spacing w:after="16" w:line="360" w:lineRule="auto"/>
        <w:ind w:left="2126"/>
        <w:jc w:val="both"/>
        <w:rPr>
          <w:rFonts w:ascii="Arial" w:hAnsi="Arial"/>
          <w:b/>
          <w:bCs/>
          <w:noProof w:val="0"/>
        </w:rPr>
      </w:pPr>
      <w:r>
        <w:rPr>
          <w:rFonts w:ascii="Arial" w:hAnsi="Arial" w:hint="cs"/>
          <w:b/>
          <w:bCs/>
          <w:noProof w:val="0"/>
          <w:rtl/>
        </w:rPr>
        <w:t>"</w:t>
      </w:r>
      <w:r w:rsidR="00564FBB">
        <w:rPr>
          <w:rFonts w:ascii="Arial" w:hAnsi="Arial"/>
          <w:b/>
          <w:bCs/>
          <w:noProof w:val="0"/>
          <w:rtl/>
        </w:rPr>
        <w:t>המלאי</w:t>
      </w:r>
    </w:p>
    <w:p w14:paraId="7307E684" w14:textId="77777777" w:rsidR="00564FBB" w:rsidRDefault="00564FBB" w:rsidP="0089673B">
      <w:pPr>
        <w:spacing w:after="16" w:line="360" w:lineRule="auto"/>
        <w:ind w:left="2126"/>
        <w:jc w:val="both"/>
        <w:rPr>
          <w:rFonts w:ascii="Arial" w:hAnsi="Arial"/>
          <w:b/>
          <w:bCs/>
          <w:noProof w:val="0"/>
          <w:rtl/>
        </w:rPr>
      </w:pPr>
      <w:r>
        <w:rPr>
          <w:rFonts w:ascii="Arial" w:hAnsi="Arial"/>
          <w:b/>
          <w:bCs/>
          <w:noProof w:val="0"/>
          <w:rtl/>
        </w:rPr>
        <w:t>ערך המלאי בספרים (על פי עלות) עומד על 8.9 מיליון ₪, אך בספירת מלאי שנערכה באמצע חודש דצמבר 2011, ובה לקחנו בחשבון רק את המלאי ה"חי", אשר ניתן למכור אותו, מצאנו כי שווי המלאי הריאלי המחיר מכירה עומד על כ-8 מיליון ₪.</w:t>
      </w:r>
      <w:r w:rsidR="0089673B">
        <w:rPr>
          <w:rFonts w:ascii="Arial" w:hAnsi="Arial" w:hint="cs"/>
          <w:b/>
          <w:bCs/>
          <w:noProof w:val="0"/>
          <w:rtl/>
        </w:rPr>
        <w:t>"</w:t>
      </w:r>
    </w:p>
    <w:p w14:paraId="11234F6A" w14:textId="77777777" w:rsidR="00B0321A" w:rsidRDefault="00B0321A" w:rsidP="00A9321E">
      <w:pPr>
        <w:spacing w:after="16" w:line="360" w:lineRule="auto"/>
        <w:ind w:left="3838"/>
        <w:jc w:val="both"/>
        <w:rPr>
          <w:rFonts w:ascii="Arial" w:hAnsi="Arial"/>
          <w:b/>
          <w:bCs/>
          <w:noProof w:val="0"/>
          <w:rtl/>
        </w:rPr>
      </w:pPr>
    </w:p>
    <w:p w14:paraId="12AA59EC" w14:textId="77777777" w:rsidR="00564FBB" w:rsidRDefault="00564FBB" w:rsidP="00B0321A">
      <w:pPr>
        <w:spacing w:after="16" w:line="360" w:lineRule="auto"/>
        <w:ind w:left="425"/>
        <w:jc w:val="both"/>
        <w:rPr>
          <w:rFonts w:ascii="Arial" w:hAnsi="Arial"/>
          <w:noProof w:val="0"/>
          <w:rtl/>
        </w:rPr>
      </w:pPr>
      <w:r>
        <w:rPr>
          <w:rFonts w:ascii="Arial" w:hAnsi="Arial"/>
          <w:noProof w:val="0"/>
          <w:rtl/>
        </w:rPr>
        <w:t>בהסכם ההשקעה, בפרק 'הגדרות' בסעיף 2.3, נקבע ערכו של המלאי על סך של: 6,000,000 ₪. כן נקבע ערכו של המלאי בסכום זה בסעיף 6.9 להסכם – לאמור: "</w:t>
      </w:r>
      <w:r>
        <w:rPr>
          <w:rFonts w:ascii="Arial" w:hAnsi="Arial"/>
          <w:b/>
          <w:bCs/>
          <w:noProof w:val="0"/>
          <w:rtl/>
        </w:rPr>
        <w:t>כי  במועד הקובע יש בחברה מלאי של נייר בשווי של כ-6,000,000 (שש</w:t>
      </w:r>
      <w:r>
        <w:rPr>
          <w:rFonts w:ascii="Arial" w:hAnsi="Arial"/>
          <w:noProof w:val="0"/>
          <w:rtl/>
        </w:rPr>
        <w:t>(ה)</w:t>
      </w:r>
      <w:r>
        <w:rPr>
          <w:rFonts w:ascii="Arial" w:hAnsi="Arial"/>
          <w:b/>
          <w:bCs/>
          <w:noProof w:val="0"/>
          <w:rtl/>
        </w:rPr>
        <w:t xml:space="preserve"> מיליון) ₪.</w:t>
      </w:r>
      <w:r>
        <w:rPr>
          <w:rFonts w:ascii="Arial" w:hAnsi="Arial"/>
          <w:noProof w:val="0"/>
          <w:rtl/>
        </w:rPr>
        <w:t>".</w:t>
      </w:r>
    </w:p>
    <w:p w14:paraId="2C485FFE" w14:textId="77777777" w:rsidR="00FE5D5D" w:rsidRDefault="00FE5D5D" w:rsidP="00FE5D5D">
      <w:pPr>
        <w:spacing w:after="16" w:line="360" w:lineRule="auto"/>
        <w:jc w:val="both"/>
        <w:rPr>
          <w:rFonts w:ascii="Arial" w:hAnsi="Arial"/>
          <w:noProof w:val="0"/>
        </w:rPr>
      </w:pPr>
    </w:p>
    <w:p w14:paraId="6F976205" w14:textId="77777777" w:rsidR="00564FBB" w:rsidRPr="00497795" w:rsidRDefault="00991BEF" w:rsidP="00991BEF">
      <w:pPr>
        <w:spacing w:after="16" w:line="360" w:lineRule="auto"/>
        <w:ind w:left="425" w:hanging="425"/>
        <w:jc w:val="both"/>
        <w:rPr>
          <w:rFonts w:ascii="Arial" w:hAnsi="Arial"/>
          <w:noProof w:val="0"/>
        </w:rPr>
      </w:pPr>
      <w:r>
        <w:rPr>
          <w:rFonts w:ascii="Arial" w:hAnsi="Arial" w:hint="cs"/>
          <w:noProof w:val="0"/>
          <w:rtl/>
        </w:rPr>
        <w:t>146.</w:t>
      </w:r>
      <w:r>
        <w:rPr>
          <w:rFonts w:ascii="Arial" w:hAnsi="Arial" w:hint="cs"/>
          <w:noProof w:val="0"/>
          <w:rtl/>
        </w:rPr>
        <w:tab/>
      </w:r>
      <w:r w:rsidR="00564FBB" w:rsidRPr="00497795">
        <w:rPr>
          <w:rFonts w:ascii="Arial" w:hAnsi="Arial"/>
          <w:noProof w:val="0"/>
          <w:rtl/>
        </w:rPr>
        <w:t>במקרה דנא, המחלוקת בין הצדדים היא, בעיתוי ההפסד מירידת ערך כתוצאה מ'מלאי מת' (שאינו בר מכירה או במכירה במחיר נמוך עד אפסי).</w:t>
      </w:r>
      <w:r w:rsidR="00497795" w:rsidRPr="00497795">
        <w:rPr>
          <w:rFonts w:ascii="Arial" w:hAnsi="Arial" w:hint="cs"/>
          <w:noProof w:val="0"/>
          <w:rtl/>
        </w:rPr>
        <w:t xml:space="preserve"> </w:t>
      </w:r>
      <w:r w:rsidR="00564FBB" w:rsidRPr="00497795">
        <w:rPr>
          <w:rFonts w:ascii="Arial" w:hAnsi="Arial"/>
          <w:noProof w:val="0"/>
          <w:rtl/>
        </w:rPr>
        <w:t>הערכות לעיל מעלות תהייה באשר למהימנות ערכו האמיתי של המלאי, וממילא משליכות על מועד עיתוי ירידת הערך של המלאי.</w:t>
      </w:r>
    </w:p>
    <w:p w14:paraId="1D98565A" w14:textId="77777777" w:rsidR="00564FBB" w:rsidRDefault="00564FBB" w:rsidP="00497795">
      <w:pPr>
        <w:spacing w:after="16" w:line="360" w:lineRule="auto"/>
        <w:ind w:left="454"/>
        <w:jc w:val="both"/>
        <w:rPr>
          <w:rFonts w:ascii="Arial" w:hAnsi="Arial"/>
          <w:noProof w:val="0"/>
          <w:rtl/>
        </w:rPr>
      </w:pPr>
      <w:r>
        <w:rPr>
          <w:rFonts w:ascii="Arial" w:hAnsi="Arial"/>
          <w:noProof w:val="0"/>
          <w:rtl/>
        </w:rPr>
        <w:t xml:space="preserve">כאמור לעיל, המערערת נתלית בשווי המלאי כפי המצוין בדו"ח הכספי 2011 (כ-13 מיליון), שנערך והוגש למשיב בחודש ספטמבר 2012. ומנגד, באותה נשימה בהסכם (שנחתם בינואר 2012) ערכו של המלאי, לפי </w:t>
      </w:r>
      <w:proofErr w:type="spellStart"/>
      <w:r>
        <w:rPr>
          <w:rFonts w:ascii="Arial" w:hAnsi="Arial"/>
          <w:noProof w:val="0"/>
          <w:rtl/>
        </w:rPr>
        <w:t>דבראל</w:t>
      </w:r>
      <w:proofErr w:type="spellEnd"/>
      <w:r>
        <w:rPr>
          <w:rFonts w:ascii="Arial" w:hAnsi="Arial"/>
          <w:noProof w:val="0"/>
          <w:rtl/>
        </w:rPr>
        <w:t xml:space="preserve"> (החברה), הופחת יותר מפי שניים – כ-6 מיליון ₪ מהמדווח בדו"ח </w:t>
      </w:r>
      <w:r>
        <w:rPr>
          <w:rFonts w:ascii="Arial" w:hAnsi="Arial"/>
          <w:noProof w:val="0"/>
          <w:rtl/>
        </w:rPr>
        <w:lastRenderedPageBreak/>
        <w:t>2011. המצופה הוא, כי בדוחות הכספיים, לשנת 2011, למרות היותם משקפים את תמונת המצב של החברה ליום 31.12.2011, אולם מעת שהיה בידי החברה המידע המהותי כי חלה ירידת ערך מלאי בצורה כה משמעותית – משך השנים שעברו – היה צריך ליתן לכך ביטוי בספרים. אותו מלאי נספר, בהתאם לחו"ד כלכלית, בדצמבר 2011, אזי כבר אז נודע ערכו האמיתי. אם לא לשנות את ערך המלאי ול</w:t>
      </w:r>
      <w:r w:rsidR="00497795">
        <w:rPr>
          <w:rFonts w:ascii="Arial" w:hAnsi="Arial" w:hint="cs"/>
          <w:noProof w:val="0"/>
          <w:rtl/>
        </w:rPr>
        <w:t xml:space="preserve">כמתו </w:t>
      </w:r>
      <w:r>
        <w:rPr>
          <w:rFonts w:ascii="Arial" w:hAnsi="Arial"/>
          <w:noProof w:val="0"/>
          <w:rtl/>
        </w:rPr>
        <w:t>בצורה נאותה היה למצער ליתן ביאור ביחס לספירת המלאי שבוצע</w:t>
      </w:r>
      <w:r w:rsidR="00497795">
        <w:rPr>
          <w:rFonts w:ascii="Arial" w:hAnsi="Arial" w:hint="cs"/>
          <w:noProof w:val="0"/>
          <w:rtl/>
        </w:rPr>
        <w:t>ה</w:t>
      </w:r>
      <w:r>
        <w:rPr>
          <w:rFonts w:ascii="Arial" w:hAnsi="Arial"/>
          <w:noProof w:val="0"/>
          <w:rtl/>
        </w:rPr>
        <w:t xml:space="preserve"> – מתי בוצעה, על יד מי, איך תומחר המלאי וכיו"ב. זאת לא נעשה על ידי החברה </w:t>
      </w:r>
      <w:r w:rsidR="00497795">
        <w:rPr>
          <w:rFonts w:ascii="Arial" w:hAnsi="Arial" w:hint="cs"/>
          <w:noProof w:val="0"/>
          <w:rtl/>
        </w:rPr>
        <w:t>וה</w:t>
      </w:r>
      <w:r>
        <w:rPr>
          <w:rFonts w:ascii="Arial" w:hAnsi="Arial"/>
          <w:noProof w:val="0"/>
          <w:rtl/>
        </w:rPr>
        <w:t xml:space="preserve">דבר נזקף לחובתה. </w:t>
      </w:r>
    </w:p>
    <w:p w14:paraId="783569F9" w14:textId="77777777" w:rsidR="00564FBB" w:rsidRDefault="00564FBB" w:rsidP="00564FBB">
      <w:pPr>
        <w:pStyle w:val="af1"/>
        <w:spacing w:after="16" w:line="360" w:lineRule="auto"/>
        <w:ind w:left="454" w:hanging="454"/>
        <w:rPr>
          <w:rFonts w:ascii="Arial" w:hAnsi="Arial"/>
          <w:noProof w:val="0"/>
        </w:rPr>
      </w:pPr>
    </w:p>
    <w:p w14:paraId="342F66E6" w14:textId="77777777" w:rsidR="00564FBB" w:rsidRDefault="00991BEF" w:rsidP="00991BEF">
      <w:pPr>
        <w:spacing w:after="16" w:line="360" w:lineRule="auto"/>
        <w:ind w:left="454" w:hanging="454"/>
        <w:jc w:val="both"/>
        <w:rPr>
          <w:rFonts w:ascii="Arial" w:hAnsi="Arial"/>
          <w:noProof w:val="0"/>
        </w:rPr>
      </w:pPr>
      <w:r>
        <w:rPr>
          <w:rFonts w:ascii="Arial" w:hAnsi="Arial" w:hint="cs"/>
          <w:noProof w:val="0"/>
          <w:rtl/>
        </w:rPr>
        <w:t>147.</w:t>
      </w:r>
      <w:r>
        <w:rPr>
          <w:rFonts w:ascii="Arial" w:hAnsi="Arial" w:hint="cs"/>
          <w:noProof w:val="0"/>
          <w:rtl/>
        </w:rPr>
        <w:tab/>
      </w:r>
      <w:r w:rsidR="00497795">
        <w:rPr>
          <w:rFonts w:ascii="Arial" w:hAnsi="Arial" w:hint="cs"/>
          <w:noProof w:val="0"/>
          <w:rtl/>
        </w:rPr>
        <w:t>נראה, אפוא</w:t>
      </w:r>
      <w:r w:rsidR="00B0321A">
        <w:rPr>
          <w:rFonts w:ascii="Arial" w:hAnsi="Arial" w:hint="cs"/>
          <w:noProof w:val="0"/>
          <w:rtl/>
        </w:rPr>
        <w:t>,</w:t>
      </w:r>
      <w:r w:rsidR="00497795">
        <w:rPr>
          <w:rFonts w:ascii="Arial" w:hAnsi="Arial" w:hint="cs"/>
          <w:noProof w:val="0"/>
          <w:rtl/>
        </w:rPr>
        <w:t xml:space="preserve"> כי </w:t>
      </w:r>
      <w:r w:rsidR="00564FBB">
        <w:rPr>
          <w:rFonts w:ascii="Arial" w:hAnsi="Arial"/>
          <w:noProof w:val="0"/>
          <w:rtl/>
        </w:rPr>
        <w:t>שווי המלאי נכון ליום 31.12.2011 עמד על השווי הנמוך – בין עלות לבין מחיר מכירה – על סך של 8,000,000 ₪. אפרט להלן את נימוקיי למסקנה זו, כדלקמן:</w:t>
      </w:r>
    </w:p>
    <w:p w14:paraId="198B5FB2" w14:textId="77777777" w:rsidR="00564FBB" w:rsidRPr="00497795" w:rsidRDefault="00564FBB" w:rsidP="00564FBB">
      <w:pPr>
        <w:pStyle w:val="af1"/>
        <w:spacing w:after="16" w:line="360" w:lineRule="auto"/>
        <w:ind w:left="454" w:hanging="454"/>
        <w:rPr>
          <w:rFonts w:ascii="Arial" w:hAnsi="Arial"/>
          <w:noProof w:val="0"/>
        </w:rPr>
      </w:pPr>
    </w:p>
    <w:p w14:paraId="12E2F6D9" w14:textId="77777777" w:rsidR="00564FBB" w:rsidRDefault="00991BEF" w:rsidP="00991BEF">
      <w:pPr>
        <w:spacing w:after="16" w:line="360" w:lineRule="auto"/>
        <w:ind w:left="454" w:hanging="454"/>
        <w:jc w:val="both"/>
        <w:rPr>
          <w:rFonts w:ascii="Arial" w:hAnsi="Arial"/>
          <w:noProof w:val="0"/>
          <w:rtl/>
        </w:rPr>
      </w:pPr>
      <w:r>
        <w:rPr>
          <w:rFonts w:ascii="Arial" w:hAnsi="Arial" w:hint="cs"/>
          <w:noProof w:val="0"/>
          <w:rtl/>
        </w:rPr>
        <w:t>148.</w:t>
      </w:r>
      <w:r>
        <w:rPr>
          <w:rFonts w:ascii="Arial" w:hAnsi="Arial" w:hint="cs"/>
          <w:noProof w:val="0"/>
          <w:rtl/>
        </w:rPr>
        <w:tab/>
      </w:r>
      <w:r w:rsidR="00564FBB">
        <w:rPr>
          <w:rFonts w:ascii="Arial" w:hAnsi="Arial"/>
          <w:noProof w:val="0"/>
          <w:rtl/>
        </w:rPr>
        <w:t>כזכור, נטל ההוכחה (נטל השכנוע ונטל הבאת הראיה) מוטל על כתפי המערערת. המערערת, למעט הצגת דוחות כספיים וגיליון אלקטרוני (נספח ו' לתצהיר רו"ח המנוח) שכותרתו 'רשימת מלאי 31/12/11' לפיו, יתרת המלאי בספרים עומדת על 12,967,360 ₪- הציגה גרסאות סותרות באשר לערך המלאי.</w:t>
      </w:r>
    </w:p>
    <w:p w14:paraId="2824ABBD" w14:textId="77777777" w:rsidR="00564FBB" w:rsidRDefault="00564FBB" w:rsidP="00564FBB">
      <w:pPr>
        <w:pStyle w:val="af1"/>
        <w:spacing w:after="16" w:line="360" w:lineRule="auto"/>
        <w:ind w:left="454" w:hanging="454"/>
        <w:rPr>
          <w:rFonts w:ascii="Arial" w:hAnsi="Arial"/>
          <w:noProof w:val="0"/>
        </w:rPr>
      </w:pPr>
    </w:p>
    <w:p w14:paraId="21DD4163" w14:textId="77777777" w:rsidR="00564FBB" w:rsidRDefault="00991BEF" w:rsidP="00991BEF">
      <w:pPr>
        <w:spacing w:after="16" w:line="360" w:lineRule="auto"/>
        <w:ind w:left="454" w:hanging="454"/>
        <w:jc w:val="both"/>
        <w:rPr>
          <w:rFonts w:ascii="Arial" w:hAnsi="Arial"/>
          <w:noProof w:val="0"/>
          <w:rtl/>
        </w:rPr>
      </w:pPr>
      <w:r>
        <w:rPr>
          <w:rFonts w:ascii="Arial" w:hAnsi="Arial" w:hint="cs"/>
          <w:noProof w:val="0"/>
          <w:rtl/>
        </w:rPr>
        <w:t>149.</w:t>
      </w:r>
      <w:r>
        <w:rPr>
          <w:rFonts w:ascii="Arial" w:hAnsi="Arial" w:hint="cs"/>
          <w:noProof w:val="0"/>
          <w:rtl/>
        </w:rPr>
        <w:tab/>
      </w:r>
      <w:r w:rsidR="00564FBB">
        <w:rPr>
          <w:rFonts w:ascii="Arial" w:hAnsi="Arial"/>
          <w:noProof w:val="0"/>
          <w:rtl/>
        </w:rPr>
        <w:t>התרשמתי כי עדותה של נציגת המשיב, ביחס לשווי המלאי, הייתה עקבית ואילו גרסאות המערערת היו בלתי עקביות ומתפתחות בהתאם להתרחשויות שהיו בשני דיוני ההוכחות.</w:t>
      </w:r>
    </w:p>
    <w:p w14:paraId="402230A2" w14:textId="77777777" w:rsidR="00991BEF" w:rsidRDefault="00991BEF" w:rsidP="00991BEF">
      <w:pPr>
        <w:spacing w:after="16" w:line="360" w:lineRule="auto"/>
        <w:jc w:val="both"/>
        <w:rPr>
          <w:rFonts w:ascii="Arial" w:hAnsi="Arial"/>
          <w:noProof w:val="0"/>
          <w:rtl/>
        </w:rPr>
      </w:pPr>
    </w:p>
    <w:p w14:paraId="7AB07D22" w14:textId="77777777" w:rsidR="00564FBB" w:rsidRPr="00497795" w:rsidRDefault="00991BEF" w:rsidP="00991BEF">
      <w:pPr>
        <w:spacing w:after="16" w:line="360" w:lineRule="auto"/>
        <w:ind w:left="454" w:hanging="454"/>
        <w:jc w:val="both"/>
        <w:rPr>
          <w:rFonts w:ascii="Arial" w:hAnsi="Arial"/>
          <w:noProof w:val="0"/>
          <w:rtl/>
        </w:rPr>
      </w:pPr>
      <w:r>
        <w:rPr>
          <w:rFonts w:ascii="Arial" w:hAnsi="Arial" w:hint="cs"/>
          <w:noProof w:val="0"/>
          <w:rtl/>
        </w:rPr>
        <w:t>150.</w:t>
      </w:r>
      <w:r>
        <w:rPr>
          <w:rFonts w:ascii="Arial" w:hAnsi="Arial" w:hint="cs"/>
          <w:noProof w:val="0"/>
          <w:rtl/>
        </w:rPr>
        <w:tab/>
      </w:r>
      <w:r w:rsidR="00564FBB" w:rsidRPr="00497795">
        <w:rPr>
          <w:rFonts w:ascii="Arial" w:hAnsi="Arial"/>
          <w:noProof w:val="0"/>
          <w:rtl/>
        </w:rPr>
        <w:t>נישום אינו יכול להצהיר הצהרות פנים חשבונאיות וחוץ חשבונאיות באשר לשווי או ההצגה או הטיפול של סעיפי הדוחות הכספיים שלו – מבלי שהיו לכך השלכות. בפרט, עת נדרש הנישום להמציא אסמכתאות על מנת להוכיח צדקת דרכו.</w:t>
      </w:r>
      <w:r w:rsidR="00497795">
        <w:rPr>
          <w:rFonts w:ascii="Arial" w:hAnsi="Arial" w:hint="cs"/>
          <w:noProof w:val="0"/>
          <w:rtl/>
        </w:rPr>
        <w:t xml:space="preserve"> </w:t>
      </w:r>
      <w:r w:rsidR="00564FBB" w:rsidRPr="00497795">
        <w:rPr>
          <w:rFonts w:ascii="Arial" w:hAnsi="Arial"/>
          <w:noProof w:val="0"/>
          <w:rtl/>
        </w:rPr>
        <w:t>לאורך כל דיוני ההוכחות, המערערת התפתלה והלכה סחור סחור באשר לשווי המלאי של החברה. לא ייתכן כי אותו סעיף מאזני מוצג בשלוש 'קולות', ועל כל 'קול' ישנה גרסה אחרת.</w:t>
      </w:r>
    </w:p>
    <w:p w14:paraId="5FBD69BA" w14:textId="77777777" w:rsidR="00564FBB" w:rsidRDefault="00564FBB" w:rsidP="00564FBB">
      <w:pPr>
        <w:pStyle w:val="af1"/>
        <w:spacing w:after="16" w:line="360" w:lineRule="auto"/>
        <w:ind w:left="454" w:hanging="454"/>
        <w:rPr>
          <w:rFonts w:ascii="Arial" w:hAnsi="Arial"/>
          <w:noProof w:val="0"/>
        </w:rPr>
      </w:pPr>
    </w:p>
    <w:p w14:paraId="008DDF76" w14:textId="77777777" w:rsidR="00564FBB" w:rsidRDefault="00991BEF" w:rsidP="00991BEF">
      <w:pPr>
        <w:spacing w:after="16" w:line="360" w:lineRule="auto"/>
        <w:ind w:left="454" w:hanging="454"/>
        <w:jc w:val="both"/>
        <w:rPr>
          <w:rFonts w:ascii="Arial" w:hAnsi="Arial"/>
          <w:noProof w:val="0"/>
          <w:rtl/>
        </w:rPr>
      </w:pPr>
      <w:r>
        <w:rPr>
          <w:rFonts w:ascii="Arial" w:hAnsi="Arial" w:hint="cs"/>
          <w:noProof w:val="0"/>
          <w:rtl/>
        </w:rPr>
        <w:t>151.</w:t>
      </w:r>
      <w:r>
        <w:rPr>
          <w:rFonts w:ascii="Arial" w:hAnsi="Arial" w:hint="cs"/>
          <w:noProof w:val="0"/>
          <w:rtl/>
        </w:rPr>
        <w:tab/>
      </w:r>
      <w:r w:rsidR="00497795">
        <w:rPr>
          <w:rFonts w:ascii="Arial" w:hAnsi="Arial" w:hint="cs"/>
          <w:noProof w:val="0"/>
          <w:rtl/>
        </w:rPr>
        <w:t xml:space="preserve">לא ניתן </w:t>
      </w:r>
      <w:r w:rsidR="00564FBB">
        <w:rPr>
          <w:rFonts w:ascii="Arial" w:hAnsi="Arial"/>
          <w:noProof w:val="0"/>
          <w:rtl/>
        </w:rPr>
        <w:t xml:space="preserve">לקבל כי מילת מפתח חשובה – כאשר </w:t>
      </w:r>
      <w:proofErr w:type="spellStart"/>
      <w:r w:rsidR="00564FBB">
        <w:rPr>
          <w:rFonts w:ascii="Arial" w:hAnsi="Arial"/>
          <w:noProof w:val="0"/>
          <w:rtl/>
        </w:rPr>
        <w:t>דבראל</w:t>
      </w:r>
      <w:proofErr w:type="spellEnd"/>
      <w:r w:rsidR="00564FBB">
        <w:rPr>
          <w:rFonts w:ascii="Arial" w:hAnsi="Arial"/>
          <w:noProof w:val="0"/>
          <w:rtl/>
        </w:rPr>
        <w:t xml:space="preserve"> הוא המנסח של ההסכם – לפיה שווי המלאי הוא "לפחות"</w:t>
      </w:r>
      <w:r w:rsidR="00497795">
        <w:rPr>
          <w:rFonts w:ascii="Arial" w:hAnsi="Arial" w:hint="cs"/>
          <w:noProof w:val="0"/>
          <w:rtl/>
        </w:rPr>
        <w:t>,</w:t>
      </w:r>
      <w:r w:rsidR="00564FBB">
        <w:rPr>
          <w:rFonts w:ascii="Arial" w:hAnsi="Arial"/>
          <w:noProof w:val="0"/>
          <w:rtl/>
        </w:rPr>
        <w:t xml:space="preserve"> כאשר בספרים המלאי רשום ביותר מפי שניים מערכו בהסכם, ממילא שהגדרת המלאי בסעיף 2.3 פרק 'הגדרות' הוגדר על ידי הצדדים כך: "</w:t>
      </w:r>
      <w:r w:rsidR="00564FBB">
        <w:rPr>
          <w:rFonts w:ascii="Arial" w:hAnsi="Arial"/>
          <w:b/>
          <w:bCs/>
          <w:noProof w:val="0"/>
          <w:rtl/>
        </w:rPr>
        <w:t xml:space="preserve">מלאי הנייר המצוי בחברה במועד הקובע המוערך ב-6,000,000 (ששה </w:t>
      </w:r>
      <w:proofErr w:type="spellStart"/>
      <w:r w:rsidR="00564FBB">
        <w:rPr>
          <w:rFonts w:ascii="Arial" w:hAnsi="Arial"/>
          <w:b/>
          <w:bCs/>
          <w:noProof w:val="0"/>
          <w:rtl/>
        </w:rPr>
        <w:t>מליון</w:t>
      </w:r>
      <w:proofErr w:type="spellEnd"/>
      <w:r w:rsidR="00564FBB">
        <w:rPr>
          <w:rFonts w:ascii="Arial" w:hAnsi="Arial"/>
          <w:b/>
          <w:bCs/>
          <w:noProof w:val="0"/>
          <w:rtl/>
        </w:rPr>
        <w:t>) ₪.</w:t>
      </w:r>
      <w:r w:rsidR="00564FBB">
        <w:rPr>
          <w:rFonts w:ascii="Arial" w:hAnsi="Arial"/>
          <w:noProof w:val="0"/>
          <w:rtl/>
        </w:rPr>
        <w:t>". שורת ההיגיון היא, כי כאשר יש מחלוקת בין צדדים לעסקה באשר לערכו של פריט בעסקה (במקרה דנן, מלאי) – יש להביא הדבר להכרעת מומחה או למצער לצמצם פערים</w:t>
      </w:r>
      <w:r w:rsidR="00497795">
        <w:rPr>
          <w:rFonts w:ascii="Arial" w:hAnsi="Arial" w:hint="cs"/>
          <w:noProof w:val="0"/>
          <w:rtl/>
        </w:rPr>
        <w:t>,</w:t>
      </w:r>
      <w:r w:rsidR="00564FBB">
        <w:rPr>
          <w:rFonts w:ascii="Arial" w:hAnsi="Arial"/>
          <w:noProof w:val="0"/>
          <w:rtl/>
        </w:rPr>
        <w:t xml:space="preserve"> או פתרון עסקי אחר, למשל</w:t>
      </w:r>
      <w:r w:rsidR="00497795">
        <w:rPr>
          <w:rFonts w:ascii="Arial" w:hAnsi="Arial" w:hint="cs"/>
          <w:noProof w:val="0"/>
          <w:rtl/>
        </w:rPr>
        <w:t>,</w:t>
      </w:r>
      <w:r w:rsidR="00564FBB">
        <w:rPr>
          <w:rFonts w:ascii="Arial" w:hAnsi="Arial"/>
          <w:noProof w:val="0"/>
          <w:rtl/>
        </w:rPr>
        <w:t xml:space="preserve"> כי ערך המלאי נע בין לבין</w:t>
      </w:r>
      <w:r w:rsidR="00497795">
        <w:rPr>
          <w:rFonts w:ascii="Arial" w:hAnsi="Arial" w:hint="cs"/>
          <w:noProof w:val="0"/>
          <w:rtl/>
        </w:rPr>
        <w:t>,</w:t>
      </w:r>
      <w:r w:rsidR="00564FBB">
        <w:rPr>
          <w:rFonts w:ascii="Arial" w:hAnsi="Arial"/>
          <w:noProof w:val="0"/>
          <w:rtl/>
        </w:rPr>
        <w:t xml:space="preserve"> כאשר שווי המלאי הסופי יוכרע לאחר ספירת מלאי, או לאחר מכיר</w:t>
      </w:r>
      <w:r w:rsidR="00497795">
        <w:rPr>
          <w:rFonts w:ascii="Arial" w:hAnsi="Arial" w:hint="cs"/>
          <w:noProof w:val="0"/>
          <w:rtl/>
        </w:rPr>
        <w:t>ה</w:t>
      </w:r>
      <w:r w:rsidR="00564FBB">
        <w:rPr>
          <w:rFonts w:ascii="Arial" w:hAnsi="Arial"/>
          <w:noProof w:val="0"/>
          <w:rtl/>
        </w:rPr>
        <w:t xml:space="preserve"> בפועל או כל פתרון אחר. העמדת הפנים לפיה, ישנו מלאי חי ומלאי שאינו בא לעולם, והוזמן מחו"ל, מבלי להציג </w:t>
      </w:r>
      <w:r w:rsidR="00564FBB">
        <w:rPr>
          <w:rFonts w:ascii="Arial" w:hAnsi="Arial"/>
          <w:noProof w:val="0"/>
          <w:rtl/>
        </w:rPr>
        <w:lastRenderedPageBreak/>
        <w:t>ולו תעודת משלוח אחת לרפואה, מעמידה את התנהלות החברה בתמיהה רבתית באשר לנכונות ספריה ובאשר לניהול ספרים תקין.</w:t>
      </w:r>
    </w:p>
    <w:p w14:paraId="5DC27201" w14:textId="77777777" w:rsidR="00564FBB" w:rsidRDefault="00CA4379" w:rsidP="00CA4379">
      <w:pPr>
        <w:spacing w:after="16" w:line="360" w:lineRule="auto"/>
        <w:ind w:left="454"/>
        <w:jc w:val="both"/>
        <w:rPr>
          <w:rFonts w:ascii="Arial" w:hAnsi="Arial"/>
          <w:noProof w:val="0"/>
          <w:rtl/>
        </w:rPr>
      </w:pPr>
      <w:r>
        <w:rPr>
          <w:rFonts w:ascii="Arial" w:hAnsi="Arial" w:hint="cs"/>
          <w:noProof w:val="0"/>
          <w:rtl/>
        </w:rPr>
        <w:t>א</w:t>
      </w:r>
      <w:r w:rsidR="00564FBB">
        <w:rPr>
          <w:rFonts w:ascii="Arial" w:hAnsi="Arial"/>
          <w:noProof w:val="0"/>
          <w:rtl/>
        </w:rPr>
        <w:t xml:space="preserve">ין המדובר בסכומים בלתי מהותיים – ביחס למחזור הכספי של החברה, ובפרט כאשר מדובר במלאי העסקי שהוא ליבת החברה – קו הפעילות הראשי בעסקי החברה – אין ולא יכול להיות ספקות באשר לשווי המלאי, עלותו, צבר הזמנות וכיו"ב. </w:t>
      </w:r>
    </w:p>
    <w:p w14:paraId="079C7CCA" w14:textId="77777777" w:rsidR="00564FBB" w:rsidRDefault="00564FBB" w:rsidP="00CA4379">
      <w:pPr>
        <w:spacing w:after="16" w:line="360" w:lineRule="auto"/>
        <w:ind w:left="454"/>
        <w:jc w:val="both"/>
        <w:rPr>
          <w:rFonts w:ascii="Arial" w:hAnsi="Arial"/>
          <w:noProof w:val="0"/>
          <w:rtl/>
        </w:rPr>
      </w:pPr>
      <w:r>
        <w:rPr>
          <w:rFonts w:ascii="Arial" w:hAnsi="Arial"/>
          <w:noProof w:val="0"/>
          <w:rtl/>
        </w:rPr>
        <w:t>על כן, פער כה גבוה בין 6 מיליון</w:t>
      </w:r>
      <w:r w:rsidR="00CA4379">
        <w:rPr>
          <w:rFonts w:ascii="Arial" w:hAnsi="Arial" w:hint="cs"/>
          <w:noProof w:val="0"/>
          <w:rtl/>
        </w:rPr>
        <w:t xml:space="preserve"> ₪</w:t>
      </w:r>
      <w:r>
        <w:rPr>
          <w:rFonts w:ascii="Arial" w:hAnsi="Arial"/>
          <w:noProof w:val="0"/>
          <w:rtl/>
        </w:rPr>
        <w:t xml:space="preserve"> לכ-13 מיליון </w:t>
      </w:r>
      <w:r w:rsidR="00CA4379">
        <w:rPr>
          <w:rFonts w:ascii="Arial" w:hAnsi="Arial" w:hint="cs"/>
          <w:noProof w:val="0"/>
          <w:rtl/>
        </w:rPr>
        <w:t xml:space="preserve">₪ </w:t>
      </w:r>
      <w:r>
        <w:rPr>
          <w:rFonts w:ascii="Arial" w:hAnsi="Arial"/>
          <w:noProof w:val="0"/>
          <w:rtl/>
        </w:rPr>
        <w:t>בשווי המלאי, כאשר בתקופה בת שבועות ספורים בוצעה ספירת מלאי הסותרת את האמור בחוות הדעת הכלכלית, שאף היא הסתמכה על ספירת מלאי בשלהי שנת 2011, מעלה חשש להצגה הנכונה ועל פי כללי החשבונאות של המלאי בספרים.</w:t>
      </w:r>
    </w:p>
    <w:p w14:paraId="196C09F5" w14:textId="77777777" w:rsidR="00564FBB" w:rsidRDefault="00CA4379" w:rsidP="00CA4379">
      <w:pPr>
        <w:spacing w:after="16" w:line="360" w:lineRule="auto"/>
        <w:ind w:left="454"/>
        <w:jc w:val="both"/>
        <w:rPr>
          <w:rFonts w:ascii="Arial" w:hAnsi="Arial"/>
          <w:noProof w:val="0"/>
          <w:rtl/>
        </w:rPr>
      </w:pPr>
      <w:r>
        <w:rPr>
          <w:rFonts w:ascii="Arial" w:hAnsi="Arial" w:hint="cs"/>
          <w:noProof w:val="0"/>
          <w:rtl/>
        </w:rPr>
        <w:t>ל</w:t>
      </w:r>
      <w:r w:rsidR="00564FBB">
        <w:rPr>
          <w:rFonts w:ascii="Arial" w:hAnsi="Arial"/>
          <w:noProof w:val="0"/>
          <w:rtl/>
        </w:rPr>
        <w:t xml:space="preserve">טעמי, </w:t>
      </w:r>
      <w:r>
        <w:rPr>
          <w:rFonts w:ascii="Arial" w:hAnsi="Arial" w:hint="cs"/>
          <w:noProof w:val="0"/>
          <w:rtl/>
        </w:rPr>
        <w:t>ה</w:t>
      </w:r>
      <w:r w:rsidR="00564FBB">
        <w:rPr>
          <w:rFonts w:ascii="Arial" w:hAnsi="Arial"/>
          <w:noProof w:val="0"/>
          <w:rtl/>
        </w:rPr>
        <w:t xml:space="preserve">שווי הנכון של המלאי הוא 8 מיליון ₪, לאחר ניכויים בשל מלאי 'מת' שהתיישן ואין אפשרות לקבל עבורו תמורה כלשהי. האמור בספרי החברה, למצער בהצגת המלאי, אינו משקף באופן נאות את האמור בהם. </w:t>
      </w:r>
    </w:p>
    <w:p w14:paraId="60C6B4CC" w14:textId="77777777" w:rsidR="00564FBB" w:rsidRDefault="00564FBB" w:rsidP="00CA4379">
      <w:pPr>
        <w:spacing w:after="16" w:line="360" w:lineRule="auto"/>
        <w:ind w:left="454"/>
        <w:jc w:val="both"/>
        <w:rPr>
          <w:rFonts w:ascii="Arial" w:hAnsi="Arial"/>
          <w:noProof w:val="0"/>
          <w:rtl/>
        </w:rPr>
      </w:pPr>
      <w:r>
        <w:rPr>
          <w:rFonts w:ascii="Arial" w:hAnsi="Arial"/>
          <w:noProof w:val="0"/>
          <w:rtl/>
        </w:rPr>
        <w:t xml:space="preserve">על כן, כאמור, אין לי אלא לקבל את האמור בחוות הדעת הכלכלית ולקבוע כי שווי המלאי נכון ליום 31.12.2011 עומד על העלות הנמוכה, מבין עלות קנייה למחיר מכירה, ולאחר ניכויים, על סך של – 8,000,000 ₪. </w:t>
      </w:r>
    </w:p>
    <w:p w14:paraId="4212EA2C" w14:textId="77777777" w:rsidR="00564FBB" w:rsidRDefault="00564FBB" w:rsidP="00CA4379">
      <w:pPr>
        <w:spacing w:after="16" w:line="360" w:lineRule="auto"/>
        <w:ind w:left="454"/>
        <w:jc w:val="both"/>
        <w:rPr>
          <w:rFonts w:ascii="Arial" w:hAnsi="Arial"/>
          <w:noProof w:val="0"/>
          <w:rtl/>
        </w:rPr>
      </w:pPr>
      <w:r>
        <w:rPr>
          <w:rFonts w:ascii="Arial" w:hAnsi="Arial"/>
          <w:noProof w:val="0"/>
          <w:rtl/>
        </w:rPr>
        <w:t xml:space="preserve">המשיב מסכים כי המלאי אינו שווה </w:t>
      </w:r>
      <w:r w:rsidR="00CA4379">
        <w:rPr>
          <w:rFonts w:ascii="Arial" w:hAnsi="Arial" w:hint="cs"/>
          <w:noProof w:val="0"/>
          <w:rtl/>
        </w:rPr>
        <w:t>כ</w:t>
      </w:r>
      <w:r>
        <w:rPr>
          <w:rFonts w:ascii="Arial" w:hAnsi="Arial"/>
          <w:noProof w:val="0"/>
          <w:rtl/>
        </w:rPr>
        <w:t xml:space="preserve">פי המוצג בספרי החברה, ומודע לכך שחלה ירידת ערך </w:t>
      </w:r>
      <w:r w:rsidR="00CA4379">
        <w:rPr>
          <w:rFonts w:ascii="Arial" w:hAnsi="Arial" w:hint="cs"/>
          <w:noProof w:val="0"/>
          <w:rtl/>
        </w:rPr>
        <w:t xml:space="preserve">של </w:t>
      </w:r>
      <w:r>
        <w:rPr>
          <w:rFonts w:ascii="Arial" w:hAnsi="Arial"/>
          <w:noProof w:val="0"/>
          <w:rtl/>
        </w:rPr>
        <w:t>מלאי. אולם, מעת שלפנינו חוות דעת כלכלית, כאמור, אעדיף לקבל את האמור בה על פני האמור מטעם החברה – הן בספריה הן בהסכם ביחס לשוויו של המלאי</w:t>
      </w:r>
      <w:r w:rsidR="00CA4379">
        <w:rPr>
          <w:rFonts w:ascii="Arial" w:hAnsi="Arial" w:hint="cs"/>
          <w:noProof w:val="0"/>
          <w:rtl/>
        </w:rPr>
        <w:t>.</w:t>
      </w:r>
    </w:p>
    <w:p w14:paraId="6AAE81AF" w14:textId="77777777" w:rsidR="00564FBB" w:rsidRDefault="00564FBB" w:rsidP="00564FBB">
      <w:pPr>
        <w:pStyle w:val="af1"/>
        <w:spacing w:after="16" w:line="360" w:lineRule="auto"/>
        <w:ind w:left="0"/>
        <w:rPr>
          <w:rFonts w:ascii="Arial" w:hAnsi="Arial"/>
          <w:noProof w:val="0"/>
        </w:rPr>
      </w:pPr>
    </w:p>
    <w:p w14:paraId="43B1FF66" w14:textId="77777777" w:rsidR="00564FBB" w:rsidRDefault="00991BEF" w:rsidP="00991BEF">
      <w:pPr>
        <w:spacing w:after="16" w:line="360" w:lineRule="auto"/>
        <w:ind w:left="454" w:hanging="454"/>
        <w:jc w:val="both"/>
        <w:rPr>
          <w:rFonts w:ascii="Arial" w:hAnsi="Arial"/>
          <w:noProof w:val="0"/>
          <w:rtl/>
        </w:rPr>
      </w:pPr>
      <w:r>
        <w:rPr>
          <w:rFonts w:ascii="Arial" w:hAnsi="Arial" w:hint="cs"/>
          <w:noProof w:val="0"/>
          <w:rtl/>
        </w:rPr>
        <w:t>152.</w:t>
      </w:r>
      <w:r>
        <w:rPr>
          <w:rFonts w:ascii="Arial" w:hAnsi="Arial" w:hint="cs"/>
          <w:noProof w:val="0"/>
          <w:rtl/>
        </w:rPr>
        <w:tab/>
      </w:r>
      <w:r w:rsidR="00564FBB">
        <w:rPr>
          <w:rFonts w:ascii="Arial" w:hAnsi="Arial"/>
          <w:noProof w:val="0"/>
          <w:rtl/>
        </w:rPr>
        <w:t xml:space="preserve">אי לכך, עיתוי ירידת הערך של המלאי מתייחס לשנת המס 2011; ההפסד הגולמי שנגרם לחברה – לשנת הדיווח 2011 – כתוצאה מכך הוא:  </w:t>
      </w:r>
    </w:p>
    <w:p w14:paraId="1E9FCA51" w14:textId="77777777" w:rsidR="00564FBB" w:rsidRPr="00D86157" w:rsidRDefault="00564FBB" w:rsidP="00D86157">
      <w:pPr>
        <w:pStyle w:val="af1"/>
        <w:numPr>
          <w:ilvl w:val="1"/>
          <w:numId w:val="5"/>
        </w:numPr>
        <w:spacing w:after="16" w:line="360" w:lineRule="auto"/>
        <w:jc w:val="both"/>
        <w:rPr>
          <w:rFonts w:ascii="Arial" w:hAnsi="Arial"/>
          <w:noProof w:val="0"/>
        </w:rPr>
      </w:pPr>
      <w:r w:rsidRPr="00D86157">
        <w:rPr>
          <w:rFonts w:ascii="Arial" w:hAnsi="Arial"/>
          <w:noProof w:val="0"/>
          <w:rtl/>
        </w:rPr>
        <w:t xml:space="preserve">מכירות: </w:t>
      </w:r>
      <w:r w:rsidRPr="00D86157">
        <w:rPr>
          <w:rFonts w:ascii="Arial" w:hAnsi="Arial"/>
          <w:noProof w:val="0"/>
          <w:u w:val="dotted"/>
          <w:rtl/>
        </w:rPr>
        <w:t>20,663,104 ₪;</w:t>
      </w:r>
    </w:p>
    <w:p w14:paraId="73214C3B" w14:textId="77777777" w:rsidR="00564FBB" w:rsidRDefault="00564FBB" w:rsidP="00FE5D5D">
      <w:pPr>
        <w:numPr>
          <w:ilvl w:val="1"/>
          <w:numId w:val="5"/>
        </w:numPr>
        <w:spacing w:after="16" w:line="360" w:lineRule="auto"/>
        <w:ind w:left="1417"/>
        <w:jc w:val="both"/>
        <w:rPr>
          <w:rFonts w:ascii="Arial" w:hAnsi="Arial"/>
          <w:noProof w:val="0"/>
        </w:rPr>
      </w:pPr>
      <w:r>
        <w:rPr>
          <w:rFonts w:ascii="Arial" w:hAnsi="Arial"/>
          <w:noProof w:val="0"/>
          <w:rtl/>
        </w:rPr>
        <w:t>עלות המכר:</w:t>
      </w:r>
    </w:p>
    <w:p w14:paraId="5F766639" w14:textId="77777777" w:rsidR="00564FBB" w:rsidRDefault="00D86157" w:rsidP="00CA4379">
      <w:pPr>
        <w:spacing w:after="16" w:line="360" w:lineRule="auto"/>
        <w:ind w:left="697" w:firstLine="720"/>
        <w:jc w:val="both"/>
        <w:rPr>
          <w:rFonts w:ascii="Arial" w:hAnsi="Arial"/>
          <w:noProof w:val="0"/>
        </w:rPr>
      </w:pPr>
      <w:r>
        <w:rPr>
          <w:rFonts w:ascii="Arial" w:hAnsi="Arial" w:hint="cs"/>
          <w:noProof w:val="0"/>
          <w:rtl/>
        </w:rPr>
        <w:t>*</w:t>
      </w:r>
      <w:r w:rsidR="00CA4379">
        <w:rPr>
          <w:rFonts w:ascii="Arial" w:hAnsi="Arial" w:hint="cs"/>
          <w:noProof w:val="0"/>
          <w:rtl/>
        </w:rPr>
        <w:tab/>
      </w:r>
      <w:r w:rsidR="00564FBB">
        <w:rPr>
          <w:rFonts w:ascii="Arial" w:hAnsi="Arial"/>
          <w:noProof w:val="0"/>
          <w:rtl/>
        </w:rPr>
        <w:t>מ</w:t>
      </w:r>
      <w:r w:rsidR="00CA4379">
        <w:rPr>
          <w:rFonts w:ascii="Arial" w:hAnsi="Arial" w:hint="cs"/>
          <w:noProof w:val="0"/>
          <w:rtl/>
        </w:rPr>
        <w:t xml:space="preserve">לאי פתיחה </w:t>
      </w:r>
      <w:r w:rsidR="00564FBB">
        <w:rPr>
          <w:rFonts w:ascii="Arial" w:hAnsi="Arial"/>
          <w:noProof w:val="0"/>
          <w:rtl/>
        </w:rPr>
        <w:t>2011: 8,913,516 ₪;</w:t>
      </w:r>
    </w:p>
    <w:p w14:paraId="5C3C7D09" w14:textId="77777777" w:rsidR="00564FBB" w:rsidRDefault="00D86157" w:rsidP="00CA4379">
      <w:pPr>
        <w:spacing w:after="16" w:line="360" w:lineRule="auto"/>
        <w:ind w:left="697" w:firstLine="720"/>
        <w:jc w:val="both"/>
        <w:rPr>
          <w:rFonts w:ascii="Arial" w:hAnsi="Arial"/>
          <w:noProof w:val="0"/>
        </w:rPr>
      </w:pPr>
      <w:r>
        <w:rPr>
          <w:rFonts w:ascii="Arial" w:hAnsi="Arial" w:hint="cs"/>
          <w:noProof w:val="0"/>
          <w:rtl/>
        </w:rPr>
        <w:t>*</w:t>
      </w:r>
      <w:r w:rsidR="00CA4379">
        <w:rPr>
          <w:rFonts w:ascii="Arial" w:hAnsi="Arial" w:hint="cs"/>
          <w:noProof w:val="0"/>
          <w:rtl/>
        </w:rPr>
        <w:tab/>
      </w:r>
      <w:r w:rsidR="00564FBB">
        <w:rPr>
          <w:rFonts w:ascii="Arial" w:hAnsi="Arial"/>
          <w:noProof w:val="0"/>
          <w:rtl/>
        </w:rPr>
        <w:t>קניות 2011: 21,023,206 ₪;</w:t>
      </w:r>
    </w:p>
    <w:p w14:paraId="1795A46E" w14:textId="77777777" w:rsidR="00564FBB" w:rsidRDefault="00D86157" w:rsidP="00CA4379">
      <w:pPr>
        <w:spacing w:after="16" w:line="360" w:lineRule="auto"/>
        <w:ind w:left="697" w:firstLine="720"/>
        <w:jc w:val="both"/>
        <w:rPr>
          <w:rFonts w:ascii="Arial" w:hAnsi="Arial"/>
          <w:noProof w:val="0"/>
        </w:rPr>
      </w:pPr>
      <w:r>
        <w:rPr>
          <w:rFonts w:ascii="Arial" w:hAnsi="Arial" w:hint="cs"/>
          <w:noProof w:val="0"/>
          <w:rtl/>
        </w:rPr>
        <w:t>*</w:t>
      </w:r>
      <w:r w:rsidR="00CA4379">
        <w:rPr>
          <w:rFonts w:ascii="Arial" w:hAnsi="Arial" w:hint="cs"/>
          <w:noProof w:val="0"/>
          <w:rtl/>
        </w:rPr>
        <w:tab/>
        <w:t xml:space="preserve">מלאי סגירה </w:t>
      </w:r>
      <w:r w:rsidR="00564FBB">
        <w:rPr>
          <w:rFonts w:ascii="Arial" w:hAnsi="Arial"/>
          <w:noProof w:val="0"/>
          <w:rtl/>
        </w:rPr>
        <w:t xml:space="preserve">2011: </w:t>
      </w:r>
      <w:r w:rsidR="00564FBB">
        <w:rPr>
          <w:rFonts w:ascii="Arial" w:hAnsi="Arial"/>
          <w:noProof w:val="0"/>
          <w:u w:val="single"/>
          <w:rtl/>
        </w:rPr>
        <w:t>(8,000,000) ₪</w:t>
      </w:r>
      <w:r w:rsidR="00564FBB">
        <w:rPr>
          <w:rFonts w:ascii="Arial" w:hAnsi="Arial"/>
          <w:noProof w:val="0"/>
          <w:rtl/>
        </w:rPr>
        <w:t>;</w:t>
      </w:r>
    </w:p>
    <w:p w14:paraId="62D1C17D" w14:textId="77777777" w:rsidR="00564FBB" w:rsidRDefault="00D86157" w:rsidP="00CA4379">
      <w:pPr>
        <w:spacing w:after="16" w:line="360" w:lineRule="auto"/>
        <w:ind w:left="697" w:firstLine="720"/>
        <w:jc w:val="both"/>
        <w:rPr>
          <w:rFonts w:ascii="Arial" w:hAnsi="Arial"/>
          <w:noProof w:val="0"/>
        </w:rPr>
      </w:pPr>
      <w:r>
        <w:rPr>
          <w:rFonts w:ascii="Arial" w:hAnsi="Arial" w:hint="cs"/>
          <w:noProof w:val="0"/>
          <w:rtl/>
        </w:rPr>
        <w:t>*</w:t>
      </w:r>
      <w:r w:rsidR="00CA4379">
        <w:rPr>
          <w:rFonts w:ascii="Arial" w:hAnsi="Arial" w:hint="cs"/>
          <w:noProof w:val="0"/>
          <w:rtl/>
        </w:rPr>
        <w:tab/>
        <w:t xml:space="preserve">סך </w:t>
      </w:r>
      <w:proofErr w:type="spellStart"/>
      <w:r w:rsidR="00CA4379">
        <w:rPr>
          <w:rFonts w:ascii="Arial" w:hAnsi="Arial" w:hint="cs"/>
          <w:noProof w:val="0"/>
          <w:rtl/>
        </w:rPr>
        <w:t>הכל</w:t>
      </w:r>
      <w:proofErr w:type="spellEnd"/>
      <w:r w:rsidR="00CA4379">
        <w:rPr>
          <w:rFonts w:ascii="Arial" w:hAnsi="Arial" w:hint="cs"/>
          <w:noProof w:val="0"/>
          <w:rtl/>
        </w:rPr>
        <w:t xml:space="preserve"> עלות המכר</w:t>
      </w:r>
      <w:r w:rsidR="00564FBB">
        <w:rPr>
          <w:rFonts w:ascii="Arial" w:hAnsi="Arial"/>
          <w:noProof w:val="0"/>
          <w:rtl/>
        </w:rPr>
        <w:t xml:space="preserve">: </w:t>
      </w:r>
      <w:r w:rsidR="00564FBB">
        <w:rPr>
          <w:rFonts w:ascii="Arial" w:hAnsi="Arial"/>
          <w:noProof w:val="0"/>
          <w:u w:val="dotted"/>
          <w:rtl/>
        </w:rPr>
        <w:t>21,936,722 ₪;</w:t>
      </w:r>
    </w:p>
    <w:p w14:paraId="23F8B4B9" w14:textId="77777777" w:rsidR="00564FBB" w:rsidRDefault="00D86157" w:rsidP="00CA4379">
      <w:pPr>
        <w:spacing w:after="16" w:line="360" w:lineRule="auto"/>
        <w:ind w:left="1417"/>
        <w:jc w:val="both"/>
        <w:rPr>
          <w:rFonts w:ascii="Arial" w:hAnsi="Arial"/>
          <w:noProof w:val="0"/>
        </w:rPr>
      </w:pPr>
      <w:r>
        <w:rPr>
          <w:rFonts w:ascii="Arial" w:hAnsi="Arial" w:hint="cs"/>
          <w:noProof w:val="0"/>
          <w:rtl/>
        </w:rPr>
        <w:t>*</w:t>
      </w:r>
      <w:r w:rsidR="00564FBB">
        <w:rPr>
          <w:rFonts w:ascii="Arial" w:hAnsi="Arial"/>
          <w:noProof w:val="0"/>
          <w:rtl/>
        </w:rPr>
        <w:t xml:space="preserve">         </w:t>
      </w:r>
      <w:r w:rsidR="00CA4379">
        <w:rPr>
          <w:rFonts w:ascii="Arial" w:hAnsi="Arial" w:hint="cs"/>
          <w:noProof w:val="0"/>
          <w:rtl/>
        </w:rPr>
        <w:t xml:space="preserve"> </w:t>
      </w:r>
      <w:r w:rsidR="00564FBB">
        <w:rPr>
          <w:rFonts w:ascii="Arial" w:hAnsi="Arial"/>
          <w:noProof w:val="0"/>
          <w:rtl/>
        </w:rPr>
        <w:t xml:space="preserve">  הפסד גולמי: </w:t>
      </w:r>
      <w:r w:rsidR="00564FBB">
        <w:rPr>
          <w:rFonts w:ascii="Arial" w:hAnsi="Arial"/>
          <w:noProof w:val="0"/>
          <w:u w:val="double"/>
          <w:rtl/>
        </w:rPr>
        <w:t xml:space="preserve">1,273,618     ₪ </w:t>
      </w:r>
    </w:p>
    <w:p w14:paraId="1739EEA8" w14:textId="77777777" w:rsidR="00564FBB" w:rsidRPr="00CA4379" w:rsidRDefault="00564FBB" w:rsidP="00564FBB">
      <w:pPr>
        <w:spacing w:after="16" w:line="360" w:lineRule="auto"/>
        <w:jc w:val="both"/>
        <w:rPr>
          <w:rFonts w:ascii="Arial" w:hAnsi="Arial"/>
          <w:noProof w:val="0"/>
        </w:rPr>
      </w:pPr>
    </w:p>
    <w:p w14:paraId="24856785" w14:textId="77777777" w:rsidR="00564FBB" w:rsidRDefault="00991BEF" w:rsidP="00991BEF">
      <w:pPr>
        <w:spacing w:after="16" w:line="360" w:lineRule="auto"/>
        <w:ind w:left="493" w:hanging="493"/>
        <w:jc w:val="both"/>
        <w:rPr>
          <w:rFonts w:ascii="Arial" w:hAnsi="Arial"/>
          <w:noProof w:val="0"/>
        </w:rPr>
      </w:pPr>
      <w:r>
        <w:rPr>
          <w:rFonts w:ascii="Arial" w:hAnsi="Arial" w:hint="cs"/>
          <w:noProof w:val="0"/>
          <w:rtl/>
        </w:rPr>
        <w:t>153.</w:t>
      </w:r>
      <w:r>
        <w:rPr>
          <w:rFonts w:ascii="Arial" w:hAnsi="Arial" w:hint="cs"/>
          <w:noProof w:val="0"/>
          <w:rtl/>
        </w:rPr>
        <w:tab/>
      </w:r>
      <w:r w:rsidR="00564FBB">
        <w:rPr>
          <w:rFonts w:ascii="Arial" w:hAnsi="Arial"/>
          <w:noProof w:val="0"/>
          <w:rtl/>
        </w:rPr>
        <w:t xml:space="preserve">אשר על כן, מעת שהכרנו בירידת ערך מלאי, אין לנו עוד להסתמך על אינדיקציה של רווח גולמי בשנים של רווח. על כן, אין להוסיף לחברה גידול במכירות כתוצאה משיעור הרווח הגולמי הממוצע לשנים רווחיות. שאר סעיפי הדוחות יוותרו כפי הצגתם, למעט הסעיפים </w:t>
      </w:r>
      <w:r w:rsidR="00CA4379">
        <w:rPr>
          <w:rFonts w:ascii="Arial" w:hAnsi="Arial" w:hint="cs"/>
          <w:noProof w:val="0"/>
          <w:rtl/>
        </w:rPr>
        <w:t xml:space="preserve">ביחס אליהם </w:t>
      </w:r>
      <w:r w:rsidR="00564FBB">
        <w:rPr>
          <w:rFonts w:ascii="Arial" w:hAnsi="Arial"/>
          <w:noProof w:val="0"/>
          <w:rtl/>
        </w:rPr>
        <w:t>תינתן הכרעה בהליך זה.</w:t>
      </w:r>
    </w:p>
    <w:p w14:paraId="2CE10D8B" w14:textId="77777777" w:rsidR="00564FBB" w:rsidRPr="00CA4379" w:rsidRDefault="00564FBB" w:rsidP="00564FBB">
      <w:pPr>
        <w:spacing w:after="16" w:line="360" w:lineRule="auto"/>
        <w:ind w:left="493"/>
        <w:jc w:val="both"/>
        <w:rPr>
          <w:rFonts w:ascii="Arial" w:hAnsi="Arial"/>
          <w:noProof w:val="0"/>
        </w:rPr>
      </w:pPr>
    </w:p>
    <w:p w14:paraId="50D15820" w14:textId="77777777" w:rsidR="00564FBB" w:rsidRDefault="00991BEF" w:rsidP="00991BEF">
      <w:pPr>
        <w:spacing w:after="16" w:line="360" w:lineRule="auto"/>
        <w:ind w:left="493" w:hanging="493"/>
        <w:jc w:val="both"/>
        <w:rPr>
          <w:rFonts w:ascii="Arial" w:hAnsi="Arial"/>
          <w:noProof w:val="0"/>
        </w:rPr>
      </w:pPr>
      <w:r>
        <w:rPr>
          <w:rFonts w:ascii="Arial" w:hAnsi="Arial" w:hint="cs"/>
          <w:noProof w:val="0"/>
          <w:rtl/>
        </w:rPr>
        <w:lastRenderedPageBreak/>
        <w:t>154.</w:t>
      </w:r>
      <w:r>
        <w:rPr>
          <w:rFonts w:ascii="Arial" w:hAnsi="Arial" w:hint="cs"/>
          <w:noProof w:val="0"/>
          <w:rtl/>
        </w:rPr>
        <w:tab/>
      </w:r>
      <w:r w:rsidR="00564FBB">
        <w:rPr>
          <w:rFonts w:ascii="Arial" w:hAnsi="Arial"/>
          <w:noProof w:val="0"/>
          <w:rtl/>
        </w:rPr>
        <w:t xml:space="preserve">כמו כן, כתוצאה משינוי ערך המלאי תושפע שנת 2012, כך שההפסד הגולמי לשנה זו יעמוד על סך של: 2,924,380 ₪. </w:t>
      </w:r>
    </w:p>
    <w:p w14:paraId="0A2E9A2C" w14:textId="77777777" w:rsidR="00564FBB" w:rsidRPr="00991BEF" w:rsidRDefault="00564FBB" w:rsidP="00564FBB">
      <w:pPr>
        <w:spacing w:after="16" w:line="360" w:lineRule="auto"/>
        <w:ind w:left="493" w:hanging="493"/>
        <w:rPr>
          <w:rFonts w:ascii="Arial" w:hAnsi="Arial"/>
          <w:noProof w:val="0"/>
          <w:rtl/>
        </w:rPr>
      </w:pPr>
    </w:p>
    <w:p w14:paraId="38DD3598" w14:textId="77777777" w:rsidR="00991BEF" w:rsidRDefault="00991BEF" w:rsidP="00B0321A">
      <w:pPr>
        <w:spacing w:after="16" w:line="360" w:lineRule="auto"/>
        <w:ind w:left="493" w:hanging="493"/>
        <w:jc w:val="both"/>
        <w:rPr>
          <w:rFonts w:ascii="Arial" w:hAnsi="Arial"/>
          <w:noProof w:val="0"/>
          <w:u w:val="single"/>
          <w:rtl/>
        </w:rPr>
      </w:pPr>
    </w:p>
    <w:p w14:paraId="195DD71F" w14:textId="77777777" w:rsidR="00991BEF" w:rsidRDefault="00991BEF" w:rsidP="00B0321A">
      <w:pPr>
        <w:spacing w:after="16" w:line="360" w:lineRule="auto"/>
        <w:ind w:left="493" w:hanging="493"/>
        <w:jc w:val="both"/>
        <w:rPr>
          <w:rFonts w:ascii="Arial" w:hAnsi="Arial"/>
          <w:noProof w:val="0"/>
          <w:u w:val="single"/>
          <w:rtl/>
        </w:rPr>
      </w:pPr>
    </w:p>
    <w:p w14:paraId="40127E01" w14:textId="77777777" w:rsidR="00B932D3" w:rsidRPr="00D86157" w:rsidRDefault="00CA4379" w:rsidP="00B0321A">
      <w:pPr>
        <w:spacing w:after="16" w:line="360" w:lineRule="auto"/>
        <w:ind w:left="493" w:hanging="493"/>
        <w:jc w:val="both"/>
        <w:rPr>
          <w:rFonts w:ascii="Arial" w:hAnsi="Arial"/>
          <w:noProof w:val="0"/>
          <w:u w:val="single"/>
          <w:rtl/>
        </w:rPr>
      </w:pPr>
      <w:r w:rsidRPr="00D86157">
        <w:rPr>
          <w:rFonts w:ascii="Arial" w:hAnsi="Arial" w:hint="cs"/>
          <w:noProof w:val="0"/>
          <w:u w:val="single"/>
          <w:rtl/>
        </w:rPr>
        <w:t>רווח כתוצאה ממכירת מבנה ג</w:t>
      </w:r>
    </w:p>
    <w:p w14:paraId="2078B99E" w14:textId="77777777" w:rsidR="00564FBB" w:rsidRPr="00B0321A" w:rsidRDefault="00B0321A" w:rsidP="00B0321A">
      <w:pPr>
        <w:spacing w:after="16" w:line="360" w:lineRule="auto"/>
        <w:jc w:val="both"/>
        <w:rPr>
          <w:rFonts w:ascii="Arial" w:hAnsi="Arial"/>
          <w:b/>
          <w:bCs/>
          <w:noProof w:val="0"/>
          <w:u w:val="single"/>
        </w:rPr>
      </w:pPr>
      <w:r>
        <w:rPr>
          <w:rFonts w:ascii="Arial" w:hAnsi="Arial" w:hint="cs"/>
          <w:noProof w:val="0"/>
          <w:rtl/>
        </w:rPr>
        <w:t>15</w:t>
      </w:r>
      <w:r w:rsidR="00991BEF">
        <w:rPr>
          <w:rFonts w:ascii="Arial" w:hAnsi="Arial" w:hint="cs"/>
          <w:noProof w:val="0"/>
          <w:rtl/>
        </w:rPr>
        <w:t>5</w:t>
      </w:r>
      <w:r>
        <w:rPr>
          <w:rFonts w:ascii="Arial" w:hAnsi="Arial" w:hint="cs"/>
          <w:noProof w:val="0"/>
          <w:rtl/>
        </w:rPr>
        <w:t>.</w:t>
      </w:r>
      <w:r>
        <w:rPr>
          <w:rFonts w:ascii="Arial" w:hAnsi="Arial" w:hint="cs"/>
          <w:noProof w:val="0"/>
          <w:rtl/>
        </w:rPr>
        <w:tab/>
      </w:r>
      <w:r w:rsidR="00564FBB" w:rsidRPr="00B0321A">
        <w:rPr>
          <w:rFonts w:ascii="Arial" w:hAnsi="Arial"/>
          <w:noProof w:val="0"/>
          <w:rtl/>
        </w:rPr>
        <w:t xml:space="preserve">כזכור, מבנה ג שהיה בבעלות המערערת, נרכש בשנת 1975 </w:t>
      </w:r>
      <w:r w:rsidR="00B932D3" w:rsidRPr="00B0321A">
        <w:rPr>
          <w:rFonts w:ascii="Arial" w:hAnsi="Arial" w:hint="cs"/>
          <w:noProof w:val="0"/>
          <w:rtl/>
        </w:rPr>
        <w:t>ו</w:t>
      </w:r>
      <w:r w:rsidR="00564FBB" w:rsidRPr="00B0321A">
        <w:rPr>
          <w:rFonts w:ascii="Arial" w:hAnsi="Arial"/>
          <w:noProof w:val="0"/>
          <w:rtl/>
        </w:rPr>
        <w:t xml:space="preserve">נמכר בשנת 2012. </w:t>
      </w:r>
    </w:p>
    <w:p w14:paraId="5275A04A" w14:textId="77777777" w:rsidR="00564FBB" w:rsidRDefault="00564FBB" w:rsidP="00B932D3">
      <w:pPr>
        <w:spacing w:after="16" w:line="360" w:lineRule="auto"/>
        <w:ind w:left="720"/>
        <w:jc w:val="both"/>
        <w:rPr>
          <w:rFonts w:ascii="Arial" w:hAnsi="Arial"/>
          <w:noProof w:val="0"/>
        </w:rPr>
      </w:pPr>
      <w:r>
        <w:rPr>
          <w:rFonts w:ascii="Arial" w:hAnsi="Arial"/>
          <w:noProof w:val="0"/>
          <w:rtl/>
        </w:rPr>
        <w:t xml:space="preserve">מכירת מבנה ג, נעשתה על ידי </w:t>
      </w:r>
      <w:proofErr w:type="spellStart"/>
      <w:r>
        <w:rPr>
          <w:rFonts w:ascii="Arial" w:hAnsi="Arial"/>
          <w:noProof w:val="0"/>
          <w:rtl/>
        </w:rPr>
        <w:t>דבראל</w:t>
      </w:r>
      <w:proofErr w:type="spellEnd"/>
      <w:r>
        <w:rPr>
          <w:rFonts w:ascii="Arial" w:hAnsi="Arial"/>
          <w:noProof w:val="0"/>
          <w:rtl/>
        </w:rPr>
        <w:t>, לטענתו, בלית ברירה ומעת שהיה צורך להזרים כסף לחברה, כחלק מתהליך ההבראה שלה.</w:t>
      </w:r>
    </w:p>
    <w:p w14:paraId="05931213" w14:textId="77777777" w:rsidR="00564FBB" w:rsidRPr="00B932D3" w:rsidRDefault="00564FBB" w:rsidP="00564FBB">
      <w:pPr>
        <w:spacing w:after="16" w:line="360" w:lineRule="auto"/>
        <w:ind w:left="493" w:hanging="493"/>
        <w:jc w:val="both"/>
        <w:rPr>
          <w:rFonts w:ascii="Arial" w:hAnsi="Arial"/>
          <w:noProof w:val="0"/>
          <w:rtl/>
        </w:rPr>
      </w:pPr>
    </w:p>
    <w:p w14:paraId="7629188C" w14:textId="77777777" w:rsidR="00564FBB" w:rsidRDefault="00991BEF" w:rsidP="00991BEF">
      <w:pPr>
        <w:spacing w:after="16" w:line="360" w:lineRule="auto"/>
        <w:ind w:left="493" w:hanging="493"/>
        <w:jc w:val="both"/>
        <w:rPr>
          <w:rFonts w:ascii="Arial" w:hAnsi="Arial"/>
          <w:noProof w:val="0"/>
        </w:rPr>
      </w:pPr>
      <w:r>
        <w:rPr>
          <w:rFonts w:ascii="Arial" w:hAnsi="Arial" w:hint="cs"/>
          <w:noProof w:val="0"/>
          <w:rtl/>
        </w:rPr>
        <w:t>156.</w:t>
      </w:r>
      <w:r>
        <w:rPr>
          <w:rFonts w:ascii="Arial" w:hAnsi="Arial" w:hint="cs"/>
          <w:noProof w:val="0"/>
          <w:rtl/>
        </w:rPr>
        <w:tab/>
      </w:r>
      <w:r w:rsidR="00B932D3">
        <w:rPr>
          <w:rFonts w:ascii="Arial" w:hAnsi="Arial" w:hint="cs"/>
          <w:noProof w:val="0"/>
          <w:rtl/>
        </w:rPr>
        <w:t>ביחס ל</w:t>
      </w:r>
      <w:r w:rsidR="00564FBB">
        <w:rPr>
          <w:rFonts w:ascii="Arial" w:hAnsi="Arial"/>
          <w:noProof w:val="0"/>
          <w:rtl/>
        </w:rPr>
        <w:t>רווח ממכירת מבנה ג, נפלה מחלוקת בין המערערת לבין המשיב. המערערת, דיווחה בשומה העצמית  שהגישה למשיב, כי הרווח שנוצר לה ממכירת מבנה ג, כמוהו כרווח הון מעסק, המותר על פי הפקודה בניכוי כנגד כל הפסד שנוצר לנישום. על כן, קיזזה</w:t>
      </w:r>
      <w:r w:rsidR="00B932D3">
        <w:rPr>
          <w:rFonts w:ascii="Arial" w:hAnsi="Arial" w:hint="cs"/>
          <w:noProof w:val="0"/>
          <w:rtl/>
        </w:rPr>
        <w:t xml:space="preserve"> המערערת </w:t>
      </w:r>
      <w:r w:rsidR="00564FBB">
        <w:rPr>
          <w:rFonts w:ascii="Arial" w:hAnsi="Arial"/>
          <w:noProof w:val="0"/>
          <w:rtl/>
        </w:rPr>
        <w:t xml:space="preserve"> את הרווח הון מול הפסדיה המצטברים.</w:t>
      </w:r>
    </w:p>
    <w:p w14:paraId="219FB529" w14:textId="77777777" w:rsidR="00564FBB" w:rsidRDefault="00564FBB" w:rsidP="00564FBB">
      <w:pPr>
        <w:spacing w:after="16" w:line="360" w:lineRule="auto"/>
        <w:ind w:left="493" w:hanging="493"/>
        <w:jc w:val="both"/>
        <w:rPr>
          <w:rFonts w:ascii="Arial" w:hAnsi="Arial"/>
          <w:noProof w:val="0"/>
        </w:rPr>
      </w:pPr>
    </w:p>
    <w:p w14:paraId="06F5BAF1" w14:textId="77777777" w:rsidR="00564FBB" w:rsidRDefault="00991BEF" w:rsidP="00991BEF">
      <w:pPr>
        <w:spacing w:after="16" w:line="360" w:lineRule="auto"/>
        <w:ind w:left="493" w:hanging="493"/>
        <w:jc w:val="both"/>
        <w:rPr>
          <w:rFonts w:ascii="Arial" w:hAnsi="Arial"/>
          <w:noProof w:val="0"/>
        </w:rPr>
      </w:pPr>
      <w:r>
        <w:rPr>
          <w:rFonts w:ascii="Arial" w:hAnsi="Arial" w:hint="cs"/>
          <w:noProof w:val="0"/>
          <w:rtl/>
        </w:rPr>
        <w:t>157.</w:t>
      </w:r>
      <w:r>
        <w:rPr>
          <w:rFonts w:ascii="Arial" w:hAnsi="Arial" w:hint="cs"/>
          <w:noProof w:val="0"/>
          <w:rtl/>
        </w:rPr>
        <w:tab/>
      </w:r>
      <w:r w:rsidR="00564FBB">
        <w:rPr>
          <w:rFonts w:ascii="Arial" w:hAnsi="Arial"/>
          <w:noProof w:val="0"/>
          <w:rtl/>
        </w:rPr>
        <w:t>מנגד, לדעת המשיב</w:t>
      </w:r>
      <w:r w:rsidR="00B932D3">
        <w:rPr>
          <w:rFonts w:ascii="Arial" w:hAnsi="Arial" w:hint="cs"/>
          <w:noProof w:val="0"/>
          <w:rtl/>
        </w:rPr>
        <w:t>,</w:t>
      </w:r>
      <w:r w:rsidR="00564FBB">
        <w:rPr>
          <w:rFonts w:ascii="Arial" w:hAnsi="Arial"/>
          <w:noProof w:val="0"/>
          <w:rtl/>
        </w:rPr>
        <w:t xml:space="preserve"> מבנה ג לא שימש בייצור הכנסה, ועל כן אין לראות את הרווח ממכירת מבנה ג, כרווח הון מעסק, ואין להתיר קיזוז הרווח בשנת המס 2012 כנגד הפסדים שוטפים ומועברים לשנת 2012- אלא רק כנגד הפסדים באותה שנה בה נצמח רווח ההון.</w:t>
      </w:r>
    </w:p>
    <w:p w14:paraId="1C116940" w14:textId="77777777" w:rsidR="00564FBB" w:rsidRPr="00991BEF" w:rsidRDefault="00564FBB" w:rsidP="00564FBB">
      <w:pPr>
        <w:pStyle w:val="af1"/>
        <w:spacing w:after="16" w:line="360" w:lineRule="auto"/>
        <w:ind w:left="493" w:hanging="493"/>
        <w:rPr>
          <w:rFonts w:ascii="Arial" w:hAnsi="Arial"/>
          <w:noProof w:val="0"/>
        </w:rPr>
      </w:pPr>
    </w:p>
    <w:p w14:paraId="62FF6A7B" w14:textId="77777777" w:rsidR="00564FBB" w:rsidRDefault="00991BEF" w:rsidP="00991BEF">
      <w:pPr>
        <w:spacing w:after="16" w:line="360" w:lineRule="auto"/>
        <w:ind w:left="454" w:hanging="454"/>
        <w:jc w:val="both"/>
        <w:rPr>
          <w:rFonts w:ascii="Arial" w:hAnsi="Arial"/>
          <w:noProof w:val="0"/>
          <w:rtl/>
        </w:rPr>
      </w:pPr>
      <w:r>
        <w:rPr>
          <w:rFonts w:ascii="Arial" w:hAnsi="Arial" w:hint="cs"/>
          <w:noProof w:val="0"/>
          <w:rtl/>
        </w:rPr>
        <w:t>158.</w:t>
      </w:r>
      <w:r>
        <w:rPr>
          <w:rFonts w:ascii="Arial" w:hAnsi="Arial" w:hint="cs"/>
          <w:noProof w:val="0"/>
          <w:rtl/>
        </w:rPr>
        <w:tab/>
      </w:r>
      <w:r w:rsidR="00564FBB">
        <w:rPr>
          <w:rFonts w:ascii="Arial" w:hAnsi="Arial"/>
          <w:noProof w:val="0"/>
          <w:rtl/>
        </w:rPr>
        <w:t>כזכור, מבנה ג, גם לשיטת המערערת, לא שימש בכל השנים בהן היה בבעלות החברה כמחסן</w:t>
      </w:r>
      <w:r w:rsidR="00B932D3">
        <w:rPr>
          <w:rFonts w:ascii="Arial" w:hAnsi="Arial" w:hint="cs"/>
          <w:noProof w:val="0"/>
          <w:rtl/>
        </w:rPr>
        <w:t>,</w:t>
      </w:r>
      <w:r w:rsidR="00564FBB">
        <w:rPr>
          <w:rFonts w:ascii="Arial" w:hAnsi="Arial"/>
          <w:noProof w:val="0"/>
          <w:rtl/>
        </w:rPr>
        <w:t xml:space="preserve"> שכן</w:t>
      </w:r>
      <w:r w:rsidR="00B932D3">
        <w:rPr>
          <w:rFonts w:ascii="Arial" w:hAnsi="Arial" w:hint="cs"/>
          <w:noProof w:val="0"/>
          <w:rtl/>
        </w:rPr>
        <w:t>,</w:t>
      </w:r>
      <w:r w:rsidR="00564FBB">
        <w:rPr>
          <w:rFonts w:ascii="Arial" w:hAnsi="Arial"/>
          <w:noProof w:val="0"/>
          <w:rtl/>
        </w:rPr>
        <w:t xml:space="preserve"> כאמור לעיל, הושכר לצד ג' ולישיבה </w:t>
      </w:r>
      <w:r w:rsidR="00B932D3">
        <w:rPr>
          <w:rFonts w:ascii="Arial" w:hAnsi="Arial" w:hint="cs"/>
          <w:noProof w:val="0"/>
          <w:rtl/>
        </w:rPr>
        <w:t>ובחלק ה</w:t>
      </w:r>
      <w:r w:rsidR="00564FBB">
        <w:rPr>
          <w:rFonts w:ascii="Arial" w:hAnsi="Arial"/>
          <w:noProof w:val="0"/>
          <w:rtl/>
        </w:rPr>
        <w:t>נותר  – לטענת המערערת – המשיכה החברה להשתמש בו כמחסן למלאי החברה.</w:t>
      </w:r>
    </w:p>
    <w:p w14:paraId="7BA4CD4B" w14:textId="77777777" w:rsidR="00564FBB" w:rsidRDefault="00564FBB" w:rsidP="00564FBB">
      <w:pPr>
        <w:spacing w:after="16" w:line="360" w:lineRule="auto"/>
        <w:jc w:val="both"/>
        <w:rPr>
          <w:rFonts w:ascii="Arial" w:hAnsi="Arial"/>
          <w:noProof w:val="0"/>
        </w:rPr>
      </w:pPr>
    </w:p>
    <w:p w14:paraId="7C64A390" w14:textId="77777777" w:rsidR="00564FBB" w:rsidRDefault="00991BEF" w:rsidP="00991BEF">
      <w:pPr>
        <w:spacing w:after="16" w:line="360" w:lineRule="auto"/>
        <w:jc w:val="both"/>
        <w:rPr>
          <w:rFonts w:ascii="Arial" w:hAnsi="Arial"/>
          <w:noProof w:val="0"/>
        </w:rPr>
      </w:pPr>
      <w:r>
        <w:rPr>
          <w:rFonts w:ascii="Arial" w:hAnsi="Arial" w:hint="cs"/>
          <w:noProof w:val="0"/>
          <w:rtl/>
        </w:rPr>
        <w:t>1</w:t>
      </w:r>
      <w:r w:rsidR="001041D3">
        <w:rPr>
          <w:rFonts w:ascii="Arial" w:hAnsi="Arial" w:hint="cs"/>
          <w:noProof w:val="0"/>
          <w:rtl/>
        </w:rPr>
        <w:t>59.</w:t>
      </w:r>
      <w:r w:rsidR="001041D3">
        <w:rPr>
          <w:rFonts w:ascii="Arial" w:hAnsi="Arial" w:hint="cs"/>
          <w:noProof w:val="0"/>
          <w:rtl/>
        </w:rPr>
        <w:tab/>
      </w:r>
      <w:r w:rsidR="00564FBB">
        <w:rPr>
          <w:rFonts w:ascii="Arial" w:hAnsi="Arial"/>
          <w:noProof w:val="0"/>
          <w:rtl/>
        </w:rPr>
        <w:t>למען הסדר אציג את הדיווחים למס של המערערת, לשנת 2012 – כדלקמן:</w:t>
      </w:r>
    </w:p>
    <w:p w14:paraId="3BE3CC1D"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הפסד מעסק שוטף: 15,903,302    ₪;</w:t>
      </w:r>
    </w:p>
    <w:p w14:paraId="2D1A57AB"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הפסד מועבר ש.ק.: 9,859,620     ₪;</w:t>
      </w:r>
    </w:p>
    <w:p w14:paraId="66A1FA82" w14:textId="77777777" w:rsidR="00564FBB" w:rsidRDefault="00B932D3" w:rsidP="00FE5D5D">
      <w:pPr>
        <w:numPr>
          <w:ilvl w:val="1"/>
          <w:numId w:val="5"/>
        </w:numPr>
        <w:spacing w:after="16" w:line="360" w:lineRule="auto"/>
        <w:jc w:val="both"/>
        <w:rPr>
          <w:rFonts w:ascii="Arial" w:hAnsi="Arial"/>
          <w:noProof w:val="0"/>
        </w:rPr>
      </w:pPr>
      <w:r>
        <w:rPr>
          <w:rFonts w:ascii="Arial" w:hAnsi="Arial" w:hint="cs"/>
          <w:noProof w:val="0"/>
          <w:rtl/>
        </w:rPr>
        <w:t>ר</w:t>
      </w:r>
      <w:r w:rsidR="00564FBB">
        <w:rPr>
          <w:rFonts w:ascii="Arial" w:hAnsi="Arial"/>
          <w:noProof w:val="0"/>
          <w:rtl/>
        </w:rPr>
        <w:t xml:space="preserve">ווח הון ממכירת מבנה ג: </w:t>
      </w:r>
      <w:r w:rsidR="00564FBB">
        <w:rPr>
          <w:rFonts w:ascii="Arial" w:hAnsi="Arial"/>
          <w:noProof w:val="0"/>
          <w:u w:val="single"/>
          <w:rtl/>
        </w:rPr>
        <w:t>(17,111,509) ₪;</w:t>
      </w:r>
    </w:p>
    <w:p w14:paraId="6F1440B0"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סה"כ הפסד נטו, לפני מס: 8,651,413      ₪.</w:t>
      </w:r>
    </w:p>
    <w:p w14:paraId="77029C9D" w14:textId="77777777" w:rsidR="00564FBB" w:rsidRDefault="00564FBB" w:rsidP="00564FBB">
      <w:pPr>
        <w:spacing w:after="160" w:line="360" w:lineRule="auto"/>
        <w:ind w:left="360"/>
        <w:contextualSpacing/>
        <w:jc w:val="both"/>
        <w:rPr>
          <w:rFonts w:ascii="Arial" w:hAnsi="Arial"/>
          <w:noProof w:val="0"/>
        </w:rPr>
      </w:pPr>
    </w:p>
    <w:p w14:paraId="3A3F3CD4" w14:textId="77777777" w:rsidR="00564FBB" w:rsidRDefault="00564FBB" w:rsidP="00B932D3">
      <w:pPr>
        <w:spacing w:after="16" w:line="360" w:lineRule="auto"/>
        <w:ind w:left="454"/>
        <w:jc w:val="both"/>
        <w:rPr>
          <w:rFonts w:ascii="Arial" w:hAnsi="Arial"/>
          <w:noProof w:val="0"/>
          <w:rtl/>
        </w:rPr>
      </w:pPr>
      <w:r>
        <w:rPr>
          <w:rFonts w:ascii="Arial" w:hAnsi="Arial"/>
          <w:noProof w:val="0"/>
          <w:rtl/>
        </w:rPr>
        <w:t>הנה כי כן, לשיטת המערערת</w:t>
      </w:r>
      <w:r w:rsidR="00B932D3">
        <w:rPr>
          <w:rFonts w:ascii="Arial" w:hAnsi="Arial" w:hint="cs"/>
          <w:noProof w:val="0"/>
          <w:rtl/>
        </w:rPr>
        <w:t>,</w:t>
      </w:r>
      <w:r>
        <w:rPr>
          <w:rFonts w:ascii="Arial" w:hAnsi="Arial"/>
          <w:noProof w:val="0"/>
          <w:rtl/>
        </w:rPr>
        <w:t xml:space="preserve"> אין היא חבה במס, מעת שהציגה הפסד נקי לשנת 2012.</w:t>
      </w:r>
    </w:p>
    <w:p w14:paraId="270D6C5B" w14:textId="77777777" w:rsidR="00564FBB" w:rsidRDefault="00564FBB" w:rsidP="00564FBB">
      <w:pPr>
        <w:spacing w:after="16" w:line="360" w:lineRule="auto"/>
        <w:ind w:left="454"/>
        <w:jc w:val="both"/>
        <w:rPr>
          <w:rFonts w:ascii="Arial" w:hAnsi="Arial"/>
          <w:noProof w:val="0"/>
        </w:rPr>
      </w:pPr>
    </w:p>
    <w:p w14:paraId="4902A2A5" w14:textId="77777777" w:rsidR="00564FBB" w:rsidRDefault="001041D3" w:rsidP="001041D3">
      <w:pPr>
        <w:spacing w:after="16" w:line="360" w:lineRule="auto"/>
        <w:jc w:val="both"/>
        <w:rPr>
          <w:rFonts w:ascii="Arial" w:hAnsi="Arial"/>
          <w:noProof w:val="0"/>
        </w:rPr>
      </w:pPr>
      <w:r>
        <w:rPr>
          <w:rFonts w:ascii="Arial" w:hAnsi="Arial" w:hint="cs"/>
          <w:noProof w:val="0"/>
          <w:rtl/>
        </w:rPr>
        <w:t>160.</w:t>
      </w:r>
      <w:r>
        <w:rPr>
          <w:rFonts w:ascii="Arial" w:hAnsi="Arial" w:hint="cs"/>
          <w:noProof w:val="0"/>
          <w:rtl/>
        </w:rPr>
        <w:tab/>
      </w:r>
      <w:r>
        <w:rPr>
          <w:rFonts w:ascii="Arial" w:hAnsi="Arial"/>
          <w:noProof w:val="0"/>
          <w:rtl/>
        </w:rPr>
        <w:t>על</w:t>
      </w:r>
      <w:r>
        <w:rPr>
          <w:rFonts w:ascii="Arial" w:hAnsi="Arial" w:hint="cs"/>
          <w:noProof w:val="0"/>
          <w:rtl/>
        </w:rPr>
        <w:t xml:space="preserve"> </w:t>
      </w:r>
      <w:r w:rsidR="00564FBB">
        <w:rPr>
          <w:rFonts w:ascii="Arial" w:hAnsi="Arial"/>
          <w:noProof w:val="0"/>
          <w:rtl/>
        </w:rPr>
        <w:t>כן, תחילה נבחן את מטרות החברה ביחס למבנים וקרקעות בבעלותה.</w:t>
      </w:r>
    </w:p>
    <w:p w14:paraId="052667A4" w14:textId="77777777" w:rsidR="00564FBB" w:rsidRDefault="00B932D3" w:rsidP="001041D3">
      <w:pPr>
        <w:spacing w:after="16" w:line="360" w:lineRule="auto"/>
        <w:ind w:left="720"/>
        <w:jc w:val="both"/>
        <w:rPr>
          <w:rFonts w:ascii="Arial" w:hAnsi="Arial"/>
          <w:noProof w:val="0"/>
          <w:rtl/>
        </w:rPr>
      </w:pPr>
      <w:r>
        <w:rPr>
          <w:rFonts w:ascii="Arial" w:hAnsi="Arial" w:hint="cs"/>
          <w:noProof w:val="0"/>
          <w:rtl/>
        </w:rPr>
        <w:lastRenderedPageBreak/>
        <w:t>ב</w:t>
      </w:r>
      <w:r w:rsidR="00564FBB">
        <w:rPr>
          <w:rFonts w:ascii="Arial" w:hAnsi="Arial"/>
          <w:noProof w:val="0"/>
          <w:rtl/>
        </w:rPr>
        <w:t>תזכיר ההתאגדות (תקנון החברה) מיום 11 ביוני 1958 (שאושר על ידי רשם החברות), בסעיף 2 מוצגות מטרות החברה שבשבילן נוסדה החברה – כך:</w:t>
      </w:r>
    </w:p>
    <w:p w14:paraId="2D62ADEF" w14:textId="77777777" w:rsidR="00564FBB" w:rsidRDefault="00564FBB" w:rsidP="00564FBB">
      <w:pPr>
        <w:pStyle w:val="af1"/>
        <w:rPr>
          <w:rFonts w:ascii="Arial" w:hAnsi="Arial"/>
          <w:noProof w:val="0"/>
        </w:rPr>
      </w:pPr>
    </w:p>
    <w:p w14:paraId="3DB77BDF" w14:textId="77777777" w:rsidR="00564FBB" w:rsidRDefault="00564FBB" w:rsidP="00FE5D5D">
      <w:pPr>
        <w:numPr>
          <w:ilvl w:val="1"/>
          <w:numId w:val="5"/>
        </w:numPr>
        <w:spacing w:after="16" w:line="360" w:lineRule="auto"/>
        <w:jc w:val="both"/>
        <w:rPr>
          <w:rFonts w:ascii="Arial" w:hAnsi="Arial"/>
          <w:noProof w:val="0"/>
          <w:rtl/>
        </w:rPr>
      </w:pPr>
      <w:r>
        <w:rPr>
          <w:rFonts w:ascii="Arial" w:hAnsi="Arial"/>
          <w:noProof w:val="0"/>
          <w:rtl/>
        </w:rPr>
        <w:t>סעיף ב': "</w:t>
      </w:r>
      <w:r>
        <w:rPr>
          <w:rFonts w:ascii="Arial" w:hAnsi="Arial"/>
          <w:b/>
          <w:bCs/>
          <w:noProof w:val="0"/>
          <w:rtl/>
        </w:rPr>
        <w:t xml:space="preserve">לנהל עסקים של צורכי כתיבה, </w:t>
      </w:r>
      <w:r>
        <w:rPr>
          <w:rFonts w:ascii="Arial" w:hAnsi="Arial"/>
          <w:noProof w:val="0"/>
          <w:rtl/>
        </w:rPr>
        <w:t xml:space="preserve">(...), </w:t>
      </w:r>
      <w:r>
        <w:rPr>
          <w:rFonts w:ascii="Arial" w:hAnsi="Arial"/>
          <w:b/>
          <w:bCs/>
          <w:noProof w:val="0"/>
          <w:rtl/>
        </w:rPr>
        <w:t>יצרני דיו, ניר, קרטון,</w:t>
      </w:r>
      <w:r>
        <w:rPr>
          <w:rFonts w:ascii="Arial" w:hAnsi="Arial"/>
          <w:noProof w:val="0"/>
          <w:rtl/>
        </w:rPr>
        <w:t xml:space="preserve"> (...)</w:t>
      </w:r>
      <w:r>
        <w:rPr>
          <w:rFonts w:ascii="Arial" w:hAnsi="Arial"/>
          <w:b/>
          <w:bCs/>
          <w:noProof w:val="0"/>
          <w:rtl/>
        </w:rPr>
        <w:t>,</w:t>
      </w:r>
      <w:r>
        <w:rPr>
          <w:rFonts w:ascii="Arial" w:hAnsi="Arial"/>
          <w:noProof w:val="0"/>
          <w:rtl/>
        </w:rPr>
        <w:t xml:space="preserve"> </w:t>
      </w:r>
      <w:r>
        <w:rPr>
          <w:rFonts w:ascii="Arial" w:hAnsi="Arial"/>
          <w:b/>
          <w:bCs/>
          <w:noProof w:val="0"/>
          <w:rtl/>
        </w:rPr>
        <w:t>וכל הנוגע לספרות.</w:t>
      </w:r>
      <w:r>
        <w:rPr>
          <w:rFonts w:ascii="Arial" w:hAnsi="Arial"/>
          <w:noProof w:val="0"/>
          <w:rtl/>
        </w:rPr>
        <w:t>";</w:t>
      </w:r>
    </w:p>
    <w:p w14:paraId="4317EFE1"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סעיף ג': "</w:t>
      </w:r>
      <w:r>
        <w:rPr>
          <w:rFonts w:ascii="Arial" w:hAnsi="Arial"/>
          <w:b/>
          <w:bCs/>
          <w:noProof w:val="0"/>
          <w:rtl/>
        </w:rPr>
        <w:t xml:space="preserve">להכשיר מגרשים </w:t>
      </w:r>
      <w:proofErr w:type="spellStart"/>
      <w:r>
        <w:rPr>
          <w:rFonts w:ascii="Arial" w:hAnsi="Arial"/>
          <w:b/>
          <w:bCs/>
          <w:noProof w:val="0"/>
          <w:rtl/>
        </w:rPr>
        <w:t>לבנין</w:t>
      </w:r>
      <w:proofErr w:type="spellEnd"/>
      <w:r>
        <w:rPr>
          <w:rFonts w:ascii="Arial" w:hAnsi="Arial"/>
          <w:b/>
          <w:bCs/>
          <w:noProof w:val="0"/>
          <w:rtl/>
        </w:rPr>
        <w:t>, לבנות, לשנות, לשקם, לתקן, לפקח, להחזיק בניינים, משרדים, בתי חרשת, מחסנים ולקשרם עם רשת ביוב וחשמל, לסלול כבישים וכל עבודות הכשרה ובנין אחרות המועילות לחברה והעוזרות להגשמת מטרותיה.</w:t>
      </w:r>
      <w:r>
        <w:rPr>
          <w:rFonts w:ascii="Arial" w:hAnsi="Arial"/>
          <w:noProof w:val="0"/>
          <w:rtl/>
        </w:rPr>
        <w:t>";</w:t>
      </w:r>
    </w:p>
    <w:p w14:paraId="085A6ABA"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סעיף ו': "</w:t>
      </w:r>
      <w:r>
        <w:rPr>
          <w:rFonts w:ascii="Arial" w:hAnsi="Arial"/>
          <w:b/>
          <w:bCs/>
          <w:noProof w:val="0"/>
          <w:rtl/>
        </w:rPr>
        <w:t>לקנות, לבנות, לחכור ולהחכיר או להמיר, לשכור או לרכוש בדרך אחרת ולהחזיק בתורת נכסים</w:t>
      </w:r>
      <w:r>
        <w:rPr>
          <w:rFonts w:ascii="Arial" w:hAnsi="Arial"/>
          <w:noProof w:val="0"/>
          <w:rtl/>
        </w:rPr>
        <w:t xml:space="preserve"> (...)</w:t>
      </w:r>
      <w:r>
        <w:rPr>
          <w:rFonts w:ascii="Arial" w:hAnsi="Arial"/>
          <w:b/>
          <w:bCs/>
          <w:noProof w:val="0"/>
          <w:rtl/>
        </w:rPr>
        <w:t>, להשכירם, להחכירם, ובדרך כלל לעשות בעסקים וברכוש החברה ובזכויותיה כפי שהחברה תמצא לנכון.</w:t>
      </w:r>
      <w:r>
        <w:rPr>
          <w:rFonts w:ascii="Arial" w:hAnsi="Arial"/>
          <w:noProof w:val="0"/>
          <w:rtl/>
        </w:rPr>
        <w:t>";</w:t>
      </w:r>
    </w:p>
    <w:p w14:paraId="0FBD08D6" w14:textId="77777777" w:rsidR="00564FBB" w:rsidRDefault="00564FBB" w:rsidP="00564FBB">
      <w:pPr>
        <w:spacing w:after="16" w:line="360" w:lineRule="auto"/>
        <w:ind w:left="454" w:hanging="454"/>
        <w:rPr>
          <w:rFonts w:ascii="Arial" w:hAnsi="Arial"/>
          <w:noProof w:val="0"/>
        </w:rPr>
      </w:pPr>
    </w:p>
    <w:p w14:paraId="6208B41C" w14:textId="77777777" w:rsidR="00564FBB" w:rsidRDefault="001041D3" w:rsidP="001041D3">
      <w:pPr>
        <w:spacing w:after="16" w:line="360" w:lineRule="auto"/>
        <w:ind w:left="454" w:hanging="454"/>
        <w:jc w:val="both"/>
        <w:rPr>
          <w:rFonts w:ascii="Arial" w:hAnsi="Arial"/>
          <w:noProof w:val="0"/>
        </w:rPr>
      </w:pPr>
      <w:r>
        <w:rPr>
          <w:rFonts w:ascii="Arial" w:hAnsi="Arial" w:hint="cs"/>
          <w:noProof w:val="0"/>
          <w:rtl/>
        </w:rPr>
        <w:t>161.</w:t>
      </w:r>
      <w:r>
        <w:rPr>
          <w:rFonts w:ascii="Arial" w:hAnsi="Arial" w:hint="cs"/>
          <w:noProof w:val="0"/>
          <w:rtl/>
        </w:rPr>
        <w:tab/>
      </w:r>
      <w:r w:rsidR="00564FBB">
        <w:rPr>
          <w:rFonts w:ascii="Arial" w:hAnsi="Arial"/>
          <w:noProof w:val="0"/>
          <w:rtl/>
        </w:rPr>
        <w:t>יוצא</w:t>
      </w:r>
      <w:r w:rsidR="00B932D3">
        <w:rPr>
          <w:rFonts w:ascii="Arial" w:hAnsi="Arial" w:hint="cs"/>
          <w:noProof w:val="0"/>
          <w:rtl/>
        </w:rPr>
        <w:t>,</w:t>
      </w:r>
      <w:r w:rsidR="00564FBB">
        <w:rPr>
          <w:rFonts w:ascii="Arial" w:hAnsi="Arial"/>
          <w:noProof w:val="0"/>
          <w:rtl/>
        </w:rPr>
        <w:t xml:space="preserve"> אפוא, כי כבר מראשית התאגדותה כחברה בע"מ, שמה לה ה</w:t>
      </w:r>
      <w:r w:rsidR="00B932D3">
        <w:rPr>
          <w:rFonts w:ascii="Arial" w:hAnsi="Arial" w:hint="cs"/>
          <w:noProof w:val="0"/>
          <w:rtl/>
        </w:rPr>
        <w:t xml:space="preserve">מערערת </w:t>
      </w:r>
      <w:r w:rsidR="00564FBB">
        <w:rPr>
          <w:rFonts w:ascii="Arial" w:hAnsi="Arial"/>
          <w:noProof w:val="0"/>
          <w:rtl/>
        </w:rPr>
        <w:t>למטרה את ההשקעה בנדל"ן, על מנת להשיא רווחים מכך.</w:t>
      </w:r>
    </w:p>
    <w:p w14:paraId="02F2831F" w14:textId="77777777" w:rsidR="00564FBB" w:rsidRPr="001041D3" w:rsidRDefault="00564FBB" w:rsidP="00564FBB">
      <w:pPr>
        <w:spacing w:after="16" w:line="360" w:lineRule="auto"/>
        <w:ind w:left="454"/>
        <w:jc w:val="both"/>
        <w:rPr>
          <w:rFonts w:ascii="Arial" w:hAnsi="Arial"/>
          <w:noProof w:val="0"/>
        </w:rPr>
      </w:pPr>
    </w:p>
    <w:p w14:paraId="2C9CF3C9" w14:textId="77777777" w:rsidR="00564FBB" w:rsidRDefault="001041D3" w:rsidP="001041D3">
      <w:pPr>
        <w:spacing w:after="16" w:line="360" w:lineRule="auto"/>
        <w:ind w:left="454" w:hanging="454"/>
        <w:jc w:val="both"/>
        <w:rPr>
          <w:rFonts w:ascii="Arial" w:hAnsi="Arial"/>
          <w:noProof w:val="0"/>
        </w:rPr>
      </w:pPr>
      <w:r>
        <w:rPr>
          <w:rFonts w:ascii="Arial" w:hAnsi="Arial" w:hint="cs"/>
          <w:noProof w:val="0"/>
          <w:rtl/>
        </w:rPr>
        <w:t>162.</w:t>
      </w:r>
      <w:r>
        <w:rPr>
          <w:rFonts w:ascii="Arial" w:hAnsi="Arial" w:hint="cs"/>
          <w:noProof w:val="0"/>
          <w:rtl/>
        </w:rPr>
        <w:tab/>
      </w:r>
      <w:r w:rsidR="00564FBB">
        <w:rPr>
          <w:rFonts w:ascii="Arial" w:hAnsi="Arial"/>
          <w:noProof w:val="0"/>
          <w:rtl/>
        </w:rPr>
        <w:t xml:space="preserve">כאן המקום לציין, כי כאשר נישום פותח תיק ברשות </w:t>
      </w:r>
      <w:proofErr w:type="spellStart"/>
      <w:r w:rsidR="00564FBB">
        <w:rPr>
          <w:rFonts w:ascii="Arial" w:hAnsi="Arial"/>
          <w:noProof w:val="0"/>
          <w:rtl/>
        </w:rPr>
        <w:t>המסים</w:t>
      </w:r>
      <w:proofErr w:type="spellEnd"/>
      <w:r w:rsidR="00564FBB">
        <w:rPr>
          <w:rFonts w:ascii="Arial" w:hAnsi="Arial"/>
          <w:noProof w:val="0"/>
          <w:rtl/>
        </w:rPr>
        <w:t xml:space="preserve">, בד"כ, נשאל מהו הענף הכלכלי בו </w:t>
      </w:r>
      <w:r w:rsidR="00B932D3">
        <w:rPr>
          <w:rFonts w:ascii="Arial" w:hAnsi="Arial" w:hint="cs"/>
          <w:noProof w:val="0"/>
          <w:rtl/>
        </w:rPr>
        <w:t xml:space="preserve">הוא </w:t>
      </w:r>
      <w:r w:rsidR="00564FBB">
        <w:rPr>
          <w:rFonts w:ascii="Arial" w:hAnsi="Arial"/>
          <w:noProof w:val="0"/>
          <w:rtl/>
        </w:rPr>
        <w:t xml:space="preserve">פועל – כגון: נדל"ן, חקלאות, מסחר, יבוא, יצוא וכי"ב, על פי זה נקבעים מקדמות המס לתשלום, ניכוי מס במקור (פטור, חיוב מלא או חלקי) ועוד. </w:t>
      </w:r>
    </w:p>
    <w:p w14:paraId="1C41305A" w14:textId="77777777" w:rsidR="00564FBB" w:rsidRDefault="00564FBB" w:rsidP="00B932D3">
      <w:pPr>
        <w:spacing w:after="16" w:line="360" w:lineRule="auto"/>
        <w:ind w:left="454"/>
        <w:jc w:val="both"/>
        <w:rPr>
          <w:rFonts w:ascii="Arial" w:hAnsi="Arial"/>
          <w:noProof w:val="0"/>
          <w:rtl/>
        </w:rPr>
      </w:pPr>
      <w:r>
        <w:rPr>
          <w:rFonts w:ascii="Arial" w:hAnsi="Arial"/>
          <w:noProof w:val="0"/>
          <w:rtl/>
        </w:rPr>
        <w:t xml:space="preserve">בענייננו, אין טענה, ולו ברמז, כי החברה הצהירה כי כל עיסוקה הוא אך ורק בענף הנייר והדפוס. על כן, ברי ונעלה מספק, כי פקיד השומה ניזון מהצהרת החברה. פקיד השומה, ואין טענה כזו, לא ביקר בעסקי החברה וטען בפניה כי אין דעתו נוחה כי </w:t>
      </w:r>
      <w:r w:rsidR="00B932D3">
        <w:rPr>
          <w:rFonts w:ascii="Arial" w:hAnsi="Arial" w:hint="cs"/>
          <w:noProof w:val="0"/>
          <w:rtl/>
        </w:rPr>
        <w:t xml:space="preserve">היא </w:t>
      </w:r>
      <w:r>
        <w:rPr>
          <w:rFonts w:ascii="Arial" w:hAnsi="Arial"/>
          <w:noProof w:val="0"/>
          <w:rtl/>
        </w:rPr>
        <w:t xml:space="preserve">עוסקת אף בנדל"ן או כל עיסוק אחר מעבר לנייר. ברי שאין לפקיד שומה </w:t>
      </w:r>
      <w:r w:rsidR="00B932D3">
        <w:rPr>
          <w:rFonts w:ascii="Arial" w:hAnsi="Arial" w:hint="cs"/>
          <w:noProof w:val="0"/>
          <w:rtl/>
        </w:rPr>
        <w:t xml:space="preserve">סמכות </w:t>
      </w:r>
      <w:r>
        <w:rPr>
          <w:rFonts w:ascii="Arial" w:hAnsi="Arial"/>
          <w:noProof w:val="0"/>
          <w:rtl/>
        </w:rPr>
        <w:t>לטעון טענה כזו, שכן '</w:t>
      </w:r>
      <w:proofErr w:type="spellStart"/>
      <w:r>
        <w:rPr>
          <w:rFonts w:ascii="Arial" w:hAnsi="Arial"/>
          <w:noProof w:val="0"/>
          <w:rtl/>
        </w:rPr>
        <w:t>חוק־יסוד</w:t>
      </w:r>
      <w:proofErr w:type="spellEnd"/>
      <w:r>
        <w:rPr>
          <w:rFonts w:ascii="Arial" w:hAnsi="Arial"/>
          <w:noProof w:val="0"/>
          <w:rtl/>
        </w:rPr>
        <w:t>: חופש העיסוק' אינו מתיר לפקיד שומה להצר צעדיו של נישום בעיסוק בו</w:t>
      </w:r>
      <w:r w:rsidR="00B932D3">
        <w:rPr>
          <w:rFonts w:ascii="Arial" w:hAnsi="Arial" w:hint="cs"/>
          <w:noProof w:val="0"/>
          <w:rtl/>
        </w:rPr>
        <w:t xml:space="preserve"> הוא</w:t>
      </w:r>
      <w:r>
        <w:rPr>
          <w:rFonts w:ascii="Arial" w:hAnsi="Arial"/>
          <w:noProof w:val="0"/>
          <w:rtl/>
        </w:rPr>
        <w:t xml:space="preserve"> חפץ לעסוק. יתרה מזו, נישום יכול להחליף את מטרות העסק על מנת להשיא רווחים או בשל סיבות ונסיבות אחרות.</w:t>
      </w:r>
    </w:p>
    <w:p w14:paraId="0BE8BE5F" w14:textId="77777777" w:rsidR="00564FBB" w:rsidRDefault="00564FBB" w:rsidP="00C24E50">
      <w:pPr>
        <w:spacing w:after="16" w:line="360" w:lineRule="auto"/>
        <w:ind w:left="454"/>
        <w:jc w:val="both"/>
        <w:rPr>
          <w:rFonts w:ascii="Arial" w:hAnsi="Arial"/>
          <w:noProof w:val="0"/>
          <w:rtl/>
        </w:rPr>
      </w:pPr>
      <w:r>
        <w:rPr>
          <w:rFonts w:ascii="Arial" w:hAnsi="Arial"/>
          <w:noProof w:val="0"/>
          <w:rtl/>
        </w:rPr>
        <w:t>יוצא אפוא, כי החברה בעת התאגדותה והלכה למעשה, השקיעה במקרקעין</w:t>
      </w:r>
      <w:r w:rsidR="00C24E50">
        <w:rPr>
          <w:rFonts w:ascii="Arial" w:hAnsi="Arial" w:hint="cs"/>
          <w:noProof w:val="0"/>
          <w:rtl/>
        </w:rPr>
        <w:t>.</w:t>
      </w:r>
      <w:r>
        <w:rPr>
          <w:rFonts w:ascii="Arial" w:hAnsi="Arial"/>
          <w:noProof w:val="0"/>
          <w:rtl/>
        </w:rPr>
        <w:t xml:space="preserve"> אכן המקרקעין שימשו את החברה כמחסן אך ברבות השנים שימשו גם כנדל"ן מניב, כתוצאה מהשכרתו לצדדים שלישיים.</w:t>
      </w:r>
    </w:p>
    <w:p w14:paraId="7ADBF589" w14:textId="77777777" w:rsidR="00564FBB" w:rsidRDefault="00564FBB" w:rsidP="00564FBB">
      <w:pPr>
        <w:pStyle w:val="af1"/>
        <w:rPr>
          <w:rFonts w:ascii="Arial" w:hAnsi="Arial"/>
          <w:noProof w:val="0"/>
        </w:rPr>
      </w:pPr>
    </w:p>
    <w:p w14:paraId="63677D5B" w14:textId="77777777" w:rsidR="00564FBB" w:rsidRDefault="001041D3" w:rsidP="001041D3">
      <w:pPr>
        <w:spacing w:after="16" w:line="360" w:lineRule="auto"/>
        <w:ind w:left="454" w:hanging="454"/>
        <w:jc w:val="both"/>
        <w:rPr>
          <w:rFonts w:ascii="Arial" w:hAnsi="Arial"/>
          <w:noProof w:val="0"/>
          <w:rtl/>
        </w:rPr>
      </w:pPr>
      <w:r>
        <w:rPr>
          <w:rFonts w:ascii="Arial" w:hAnsi="Arial" w:hint="cs"/>
          <w:noProof w:val="0"/>
          <w:rtl/>
        </w:rPr>
        <w:t>163.</w:t>
      </w:r>
      <w:r>
        <w:rPr>
          <w:rFonts w:ascii="Arial" w:hAnsi="Arial" w:hint="cs"/>
          <w:noProof w:val="0"/>
          <w:rtl/>
        </w:rPr>
        <w:tab/>
      </w:r>
      <w:r w:rsidR="00564FBB">
        <w:rPr>
          <w:rFonts w:ascii="Arial" w:hAnsi="Arial"/>
          <w:noProof w:val="0"/>
          <w:rtl/>
        </w:rPr>
        <w:t xml:space="preserve">אמנם, החברה לא עירבה את הכנסות משכ"ד עם הכנסותיה מעסקי הנייר. </w:t>
      </w:r>
      <w:r w:rsidR="00C24E50">
        <w:rPr>
          <w:rFonts w:ascii="Arial" w:hAnsi="Arial" w:hint="cs"/>
          <w:noProof w:val="0"/>
          <w:rtl/>
        </w:rPr>
        <w:t xml:space="preserve">עיינתי </w:t>
      </w:r>
      <w:r w:rsidR="00564FBB">
        <w:rPr>
          <w:rFonts w:ascii="Arial" w:hAnsi="Arial"/>
          <w:noProof w:val="0"/>
          <w:rtl/>
        </w:rPr>
        <w:t>בהוראות מס הכנסה, ולא מצאתי כי ישנה בעיה בחלוקת הכנסות ממקורות שונים</w:t>
      </w:r>
      <w:r w:rsidR="00C24E50">
        <w:rPr>
          <w:rFonts w:ascii="Arial" w:hAnsi="Arial" w:hint="cs"/>
          <w:noProof w:val="0"/>
          <w:rtl/>
        </w:rPr>
        <w:t>,</w:t>
      </w:r>
      <w:r w:rsidR="00564FBB">
        <w:rPr>
          <w:rFonts w:ascii="Arial" w:hAnsi="Arial"/>
          <w:noProof w:val="0"/>
          <w:rtl/>
        </w:rPr>
        <w:t xml:space="preserve"> </w:t>
      </w:r>
      <w:r w:rsidR="00C24E50">
        <w:rPr>
          <w:rFonts w:ascii="Arial" w:hAnsi="Arial" w:hint="cs"/>
          <w:noProof w:val="0"/>
          <w:rtl/>
        </w:rPr>
        <w:t>ה</w:t>
      </w:r>
      <w:r w:rsidR="00564FBB">
        <w:rPr>
          <w:rFonts w:ascii="Arial" w:hAnsi="Arial"/>
          <w:noProof w:val="0"/>
          <w:rtl/>
        </w:rPr>
        <w:t>מהווים את הפעילות של החברה. האם חברה העוסקת בעסקי נייר, חקלאות ונדל"ן מחויבת לכלול – למשל, בסעיף מכירות' ובסעיף 'עלות המכר' ובסעיף 'רווח גולמי' – את כל ההכ</w:t>
      </w:r>
      <w:r w:rsidR="00C24E50">
        <w:rPr>
          <w:rFonts w:ascii="Arial" w:hAnsi="Arial"/>
          <w:noProof w:val="0"/>
          <w:rtl/>
        </w:rPr>
        <w:t xml:space="preserve">נסות משלושת עסקיה הנ"ל?! </w:t>
      </w:r>
      <w:r w:rsidR="00564FBB">
        <w:rPr>
          <w:rFonts w:ascii="Arial" w:hAnsi="Arial"/>
          <w:noProof w:val="0"/>
          <w:rtl/>
        </w:rPr>
        <w:lastRenderedPageBreak/>
        <w:t>אדרבה בשל חישובים כלכליים עדיף לה לחלק את ענפי עיסוקה, על מנת לבחון את רווחיותה, הצלחתה וכל כיו"ב.</w:t>
      </w:r>
    </w:p>
    <w:p w14:paraId="1440FE2D" w14:textId="77777777" w:rsidR="00564FBB" w:rsidRDefault="00564FBB" w:rsidP="00C24E50">
      <w:pPr>
        <w:spacing w:after="16" w:line="360" w:lineRule="auto"/>
        <w:ind w:left="454"/>
        <w:jc w:val="both"/>
        <w:rPr>
          <w:rFonts w:ascii="Arial" w:hAnsi="Arial"/>
          <w:noProof w:val="0"/>
          <w:rtl/>
        </w:rPr>
      </w:pPr>
      <w:r>
        <w:rPr>
          <w:rFonts w:ascii="Arial" w:hAnsi="Arial"/>
          <w:noProof w:val="0"/>
          <w:rtl/>
        </w:rPr>
        <w:t xml:space="preserve">על כן, </w:t>
      </w:r>
      <w:r w:rsidR="00C24E50">
        <w:rPr>
          <w:rFonts w:ascii="Arial" w:hAnsi="Arial" w:hint="cs"/>
          <w:noProof w:val="0"/>
          <w:rtl/>
        </w:rPr>
        <w:t xml:space="preserve">עמדת </w:t>
      </w:r>
      <w:r>
        <w:rPr>
          <w:rFonts w:ascii="Arial" w:hAnsi="Arial"/>
          <w:noProof w:val="0"/>
          <w:rtl/>
        </w:rPr>
        <w:t>המשיב, לפיה מבנה ג לא שימש את החברה בייצור הכנסה מעסק</w:t>
      </w:r>
      <w:r w:rsidR="00C24E50">
        <w:rPr>
          <w:rFonts w:ascii="Arial" w:hAnsi="Arial" w:hint="cs"/>
          <w:noProof w:val="0"/>
          <w:rtl/>
        </w:rPr>
        <w:t xml:space="preserve">, מעוררת קושי. </w:t>
      </w:r>
      <w:r>
        <w:rPr>
          <w:rFonts w:ascii="Arial" w:hAnsi="Arial"/>
          <w:noProof w:val="0"/>
          <w:rtl/>
        </w:rPr>
        <w:t>המשיב נאחז בכך שלחברה נוצרו הכנסות שלא מעסקי הנייר</w:t>
      </w:r>
      <w:r w:rsidR="00C24E50">
        <w:rPr>
          <w:rFonts w:ascii="Arial" w:hAnsi="Arial" w:hint="cs"/>
          <w:noProof w:val="0"/>
          <w:rtl/>
        </w:rPr>
        <w:t>.</w:t>
      </w:r>
      <w:r>
        <w:rPr>
          <w:rFonts w:ascii="Arial" w:hAnsi="Arial"/>
          <w:noProof w:val="0"/>
          <w:rtl/>
        </w:rPr>
        <w:t xml:space="preserve"> כפי האמור לעיל – מה בכך?!. הרי ההכנסות דווחו בדוחותיה העסקיים, הפרדתם אינה מ</w:t>
      </w:r>
      <w:r w:rsidR="00C24E50">
        <w:rPr>
          <w:rFonts w:ascii="Arial" w:hAnsi="Arial" w:hint="cs"/>
          <w:noProof w:val="0"/>
          <w:rtl/>
        </w:rPr>
        <w:t xml:space="preserve">למדת </w:t>
      </w:r>
      <w:r>
        <w:rPr>
          <w:rFonts w:ascii="Arial" w:hAnsi="Arial"/>
          <w:noProof w:val="0"/>
          <w:rtl/>
        </w:rPr>
        <w:t>בהכרח כי הכנסות אלו אינם חלק ממטרותיו של העסק.</w:t>
      </w:r>
    </w:p>
    <w:p w14:paraId="1C63D054" w14:textId="77777777" w:rsidR="00564FBB" w:rsidRDefault="00564FBB" w:rsidP="00564FBB">
      <w:pPr>
        <w:pStyle w:val="af1"/>
        <w:rPr>
          <w:rFonts w:ascii="Arial" w:hAnsi="Arial"/>
          <w:noProof w:val="0"/>
        </w:rPr>
      </w:pPr>
    </w:p>
    <w:p w14:paraId="3C3BE109" w14:textId="77777777" w:rsidR="00564FBB" w:rsidRDefault="001041D3" w:rsidP="001041D3">
      <w:pPr>
        <w:spacing w:after="16" w:line="360" w:lineRule="auto"/>
        <w:ind w:left="454" w:hanging="454"/>
        <w:jc w:val="both"/>
        <w:rPr>
          <w:rFonts w:ascii="Arial" w:hAnsi="Arial"/>
          <w:noProof w:val="0"/>
          <w:rtl/>
        </w:rPr>
      </w:pPr>
      <w:r>
        <w:rPr>
          <w:rFonts w:ascii="Arial" w:hAnsi="Arial" w:hint="cs"/>
          <w:noProof w:val="0"/>
          <w:rtl/>
        </w:rPr>
        <w:t>164.</w:t>
      </w:r>
      <w:r>
        <w:rPr>
          <w:rFonts w:ascii="Arial" w:hAnsi="Arial" w:hint="cs"/>
          <w:noProof w:val="0"/>
          <w:rtl/>
        </w:rPr>
        <w:tab/>
      </w:r>
      <w:r w:rsidR="00564FBB">
        <w:rPr>
          <w:rFonts w:ascii="Arial" w:hAnsi="Arial"/>
          <w:noProof w:val="0"/>
          <w:rtl/>
        </w:rPr>
        <w:t>מיקום הסעיף – הכנסות משכ"ד – אינו בהכרח מעיד על כך כי ההכנסה אינה מפעילות העסקית של החברה – כהגדרת "הכנסה מעסק". זאת מפני שפעמים נכון יותר להציג לאחר הרווח הגולמי בדוח רווח והפסד, ופעמים במקום אחר.</w:t>
      </w:r>
    </w:p>
    <w:p w14:paraId="6034EAC9" w14:textId="77777777" w:rsidR="00564FBB" w:rsidRDefault="00564FBB" w:rsidP="00C24E50">
      <w:pPr>
        <w:spacing w:after="16" w:line="360" w:lineRule="auto"/>
        <w:ind w:left="454"/>
        <w:jc w:val="both"/>
        <w:rPr>
          <w:rFonts w:ascii="Arial" w:hAnsi="Arial"/>
          <w:noProof w:val="0"/>
          <w:rtl/>
        </w:rPr>
      </w:pPr>
      <w:r>
        <w:rPr>
          <w:rFonts w:ascii="Arial" w:hAnsi="Arial"/>
          <w:noProof w:val="0"/>
          <w:rtl/>
        </w:rPr>
        <w:t>אכן המערערת, בדוחות הכספיים לשנים 2011-2010 הפרידה בין הכנסות מנייר לבין הכנסות משכ"ד. אולם בדוחות הכספיים לשנים 2012-2011, כללה את כלל ההכנסות ולא ביצעה הפרדה.</w:t>
      </w:r>
    </w:p>
    <w:p w14:paraId="69201D06" w14:textId="77777777" w:rsidR="00564FBB" w:rsidRDefault="00564FBB" w:rsidP="00C24E50">
      <w:pPr>
        <w:spacing w:after="16" w:line="360" w:lineRule="auto"/>
        <w:ind w:left="454"/>
        <w:jc w:val="both"/>
        <w:rPr>
          <w:rFonts w:ascii="Arial" w:hAnsi="Arial"/>
          <w:noProof w:val="0"/>
          <w:rtl/>
        </w:rPr>
      </w:pPr>
      <w:r>
        <w:rPr>
          <w:rFonts w:ascii="Arial" w:hAnsi="Arial"/>
          <w:noProof w:val="0"/>
          <w:rtl/>
        </w:rPr>
        <w:t>בשל כך, נוצר</w:t>
      </w:r>
      <w:r w:rsidR="00C24E50">
        <w:rPr>
          <w:rFonts w:ascii="Arial" w:hAnsi="Arial" w:hint="cs"/>
          <w:noProof w:val="0"/>
          <w:rtl/>
        </w:rPr>
        <w:t>ו</w:t>
      </w:r>
      <w:r>
        <w:rPr>
          <w:rFonts w:ascii="Arial" w:hAnsi="Arial"/>
          <w:noProof w:val="0"/>
          <w:rtl/>
        </w:rPr>
        <w:t xml:space="preserve"> סכומים שאינם חופפים את המוצג בדוח הכספי לעומת המוצג במספרי השוואה – כך: סעיף 'מכירות' בשנת הדיווח 2011 עמד על סך של: 20,663,104 ₪, ואילו מספרי השוואה של אותה שנה (2011), בדוח הכספי לשנת 2012, סעיף 'מכירות' עמד על סכום של: 20,829,730 ₪ - ההפרש נבע מהכנסות משכ"ד בסך של 166,225 ₪. </w:t>
      </w:r>
    </w:p>
    <w:p w14:paraId="100660A0" w14:textId="77777777" w:rsidR="00564FBB" w:rsidRDefault="00564FBB" w:rsidP="00C24E50">
      <w:pPr>
        <w:spacing w:line="360" w:lineRule="auto"/>
        <w:ind w:left="454"/>
        <w:jc w:val="both"/>
        <w:rPr>
          <w:rFonts w:ascii="Arial" w:hAnsi="Arial"/>
          <w:noProof w:val="0"/>
          <w:rtl/>
        </w:rPr>
      </w:pPr>
      <w:r>
        <w:rPr>
          <w:rFonts w:ascii="Arial" w:hAnsi="Arial"/>
          <w:noProof w:val="0"/>
          <w:rtl/>
        </w:rPr>
        <w:t xml:space="preserve">לא למותר לציין, כי המשיב בתחשיב </w:t>
      </w:r>
      <w:r w:rsidR="00C24E50">
        <w:rPr>
          <w:rFonts w:ascii="Arial" w:hAnsi="Arial" w:hint="cs"/>
          <w:noProof w:val="0"/>
          <w:rtl/>
        </w:rPr>
        <w:t>ה</w:t>
      </w:r>
      <w:r>
        <w:rPr>
          <w:rFonts w:ascii="Arial" w:hAnsi="Arial"/>
          <w:noProof w:val="0"/>
          <w:rtl/>
        </w:rPr>
        <w:t xml:space="preserve">רווח הגולמי נטרל את הכנסות משכ"ד, ולא בכדי וכאמור לעיל, שכן ההפרדה מלכתחילה נכונה היא. </w:t>
      </w:r>
    </w:p>
    <w:p w14:paraId="5FB58DC0" w14:textId="77777777" w:rsidR="00564FBB" w:rsidRDefault="00564FBB" w:rsidP="00C24E50">
      <w:pPr>
        <w:spacing w:after="16" w:line="276" w:lineRule="auto"/>
        <w:ind w:left="454"/>
        <w:jc w:val="both"/>
        <w:rPr>
          <w:rFonts w:ascii="Arial" w:hAnsi="Arial"/>
          <w:noProof w:val="0"/>
        </w:rPr>
      </w:pPr>
      <w:r>
        <w:rPr>
          <w:rFonts w:ascii="Arial" w:hAnsi="Arial"/>
          <w:noProof w:val="0"/>
          <w:rtl/>
        </w:rPr>
        <w:t>על כן, המסקנה הנובעת מהעובדות</w:t>
      </w:r>
      <w:r w:rsidR="00C24E50">
        <w:rPr>
          <w:rFonts w:ascii="Arial" w:hAnsi="Arial" w:hint="cs"/>
          <w:noProof w:val="0"/>
          <w:rtl/>
        </w:rPr>
        <w:t xml:space="preserve"> הנ"ל </w:t>
      </w:r>
      <w:r>
        <w:rPr>
          <w:rFonts w:ascii="Arial" w:hAnsi="Arial"/>
          <w:noProof w:val="0"/>
          <w:rtl/>
        </w:rPr>
        <w:t>הינה כי המבנה שימש את עסקי החברה.</w:t>
      </w:r>
    </w:p>
    <w:p w14:paraId="530BDE5C" w14:textId="77777777" w:rsidR="00564FBB" w:rsidRDefault="00564FBB" w:rsidP="00C24E50">
      <w:pPr>
        <w:spacing w:before="240" w:after="240" w:line="360" w:lineRule="auto"/>
        <w:ind w:left="454"/>
        <w:jc w:val="both"/>
        <w:rPr>
          <w:rFonts w:ascii="Arial" w:hAnsi="Arial"/>
          <w:noProof w:val="0"/>
          <w:rtl/>
        </w:rPr>
      </w:pPr>
      <w:r>
        <w:rPr>
          <w:rFonts w:ascii="Arial" w:hAnsi="Arial"/>
          <w:noProof w:val="0"/>
          <w:rtl/>
        </w:rPr>
        <w:t>נוסף על האמור, יש להדגיש כי גם אם נצא מנקודת הנחה, בה מחזיק המשיב, לפיה 'מבנה ג' שימש שלא לעסקי החברה – לא נוכל להתעלם מכך שממועד רכישתו, בשנת 1975, ועד להשכרתו לחברת 'יהודה שיווק ויבוא', בשנת 1989, משך כ-12 שנים שימש מבנה ג לעסקי החברה באופן ישיר, שכן שימש כמחסן. יתרה מזו, גם כאשר מבנה ג הושכר, עדיין נותר שטח, בשטח של כרבע מהנכס, ששימש כמחסן נייר לחברה.</w:t>
      </w:r>
    </w:p>
    <w:p w14:paraId="095E4093" w14:textId="77777777" w:rsidR="00564FBB" w:rsidRDefault="001041D3" w:rsidP="001041D3">
      <w:pPr>
        <w:spacing w:after="16" w:line="360" w:lineRule="auto"/>
        <w:jc w:val="both"/>
        <w:rPr>
          <w:rFonts w:ascii="Arial" w:hAnsi="Arial"/>
          <w:noProof w:val="0"/>
          <w:rtl/>
        </w:rPr>
      </w:pPr>
      <w:r>
        <w:rPr>
          <w:rFonts w:ascii="Arial" w:hAnsi="Arial" w:hint="cs"/>
          <w:noProof w:val="0"/>
          <w:rtl/>
        </w:rPr>
        <w:t>165.</w:t>
      </w:r>
      <w:r>
        <w:rPr>
          <w:rFonts w:ascii="Arial" w:hAnsi="Arial" w:hint="cs"/>
          <w:noProof w:val="0"/>
          <w:rtl/>
        </w:rPr>
        <w:tab/>
      </w:r>
      <w:r w:rsidR="00564FBB">
        <w:rPr>
          <w:rFonts w:ascii="Arial" w:hAnsi="Arial"/>
          <w:noProof w:val="0"/>
          <w:rtl/>
        </w:rPr>
        <w:t xml:space="preserve">הנה כי כן, גם לשיטת המשיב הנכס שימש כך: </w:t>
      </w:r>
    </w:p>
    <w:p w14:paraId="7FDFF003"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 xml:space="preserve">הנכס הוחזק סה"כ אצל החברה סך של: כ-37 שנים; מתוכם- </w:t>
      </w:r>
    </w:p>
    <w:p w14:paraId="4D078E29"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12 שנים שימש במלואו (100% מהשטח) את החברה;</w:t>
      </w:r>
    </w:p>
    <w:p w14:paraId="35E5AA77"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25 שנים שימש בחלקו (כ-25% משטחו) את החברה;</w:t>
      </w:r>
    </w:p>
    <w:p w14:paraId="46C95C77" w14:textId="77777777" w:rsidR="00564FBB" w:rsidRDefault="00564FBB" w:rsidP="00FE5D5D">
      <w:pPr>
        <w:numPr>
          <w:ilvl w:val="1"/>
          <w:numId w:val="5"/>
        </w:numPr>
        <w:spacing w:after="16" w:line="360" w:lineRule="auto"/>
        <w:jc w:val="both"/>
        <w:rPr>
          <w:rFonts w:ascii="Arial" w:hAnsi="Arial"/>
          <w:noProof w:val="0"/>
        </w:rPr>
      </w:pPr>
      <w:r>
        <w:rPr>
          <w:rFonts w:ascii="Arial" w:hAnsi="Arial"/>
          <w:noProof w:val="0"/>
          <w:rtl/>
        </w:rPr>
        <w:t xml:space="preserve">37/12 = </w:t>
      </w:r>
      <w:r>
        <w:rPr>
          <w:rFonts w:ascii="Arial" w:hAnsi="Arial"/>
          <w:noProof w:val="0"/>
          <w:u w:val="dotted"/>
          <w:rtl/>
        </w:rPr>
        <w:t xml:space="preserve">32.5% </w:t>
      </w:r>
      <w:r>
        <w:rPr>
          <w:rFonts w:ascii="Arial" w:hAnsi="Arial"/>
          <w:noProof w:val="0"/>
          <w:rtl/>
        </w:rPr>
        <w:t xml:space="preserve">+ (37/25 * 25%) = </w:t>
      </w:r>
      <w:r>
        <w:rPr>
          <w:rFonts w:ascii="Arial" w:hAnsi="Arial"/>
          <w:noProof w:val="0"/>
          <w:u w:val="dotted"/>
          <w:rtl/>
        </w:rPr>
        <w:t>16.9%</w:t>
      </w:r>
      <w:r>
        <w:rPr>
          <w:rFonts w:ascii="Arial" w:hAnsi="Arial"/>
          <w:noProof w:val="0"/>
          <w:rtl/>
        </w:rPr>
        <w:t xml:space="preserve"> = </w:t>
      </w:r>
      <w:r>
        <w:rPr>
          <w:rFonts w:ascii="Arial" w:hAnsi="Arial"/>
          <w:noProof w:val="0"/>
          <w:u w:val="thick"/>
          <w:rtl/>
        </w:rPr>
        <w:t>49,4%</w:t>
      </w:r>
      <w:r>
        <w:rPr>
          <w:rFonts w:ascii="Arial" w:hAnsi="Arial"/>
          <w:noProof w:val="0"/>
          <w:rtl/>
        </w:rPr>
        <w:t>;</w:t>
      </w:r>
    </w:p>
    <w:p w14:paraId="35ED14C7" w14:textId="77777777" w:rsidR="00564FBB" w:rsidRPr="00C24E50" w:rsidRDefault="00564FBB" w:rsidP="00FE5D5D">
      <w:pPr>
        <w:numPr>
          <w:ilvl w:val="1"/>
          <w:numId w:val="5"/>
        </w:numPr>
        <w:spacing w:after="16" w:line="360" w:lineRule="auto"/>
        <w:jc w:val="both"/>
        <w:rPr>
          <w:rFonts w:ascii="Arial" w:hAnsi="Arial"/>
          <w:noProof w:val="0"/>
        </w:rPr>
      </w:pPr>
      <w:r w:rsidRPr="00C24E50">
        <w:rPr>
          <w:rFonts w:ascii="Arial" w:hAnsi="Arial"/>
          <w:noProof w:val="0"/>
          <w:rtl/>
        </w:rPr>
        <w:t>על כן, שיעור של 49.4% (כמחצית רווח ההון) מסכום השבח היה צריך להיות מותר בקיזוז כנגד כל ההפסדים של החברה, מכל סוגי ההכנסות שנוצרו לה. זאת, המשיב לא עשה, בניגוד לעיקרון גביית 'מס אמת'.</w:t>
      </w:r>
      <w:r w:rsidR="00C24E50">
        <w:rPr>
          <w:rFonts w:ascii="Arial" w:hAnsi="Arial" w:hint="cs"/>
          <w:noProof w:val="0"/>
          <w:rtl/>
        </w:rPr>
        <w:t xml:space="preserve"> </w:t>
      </w:r>
      <w:r w:rsidRPr="00C24E50">
        <w:rPr>
          <w:rFonts w:ascii="Arial" w:hAnsi="Arial"/>
          <w:noProof w:val="0"/>
          <w:rtl/>
        </w:rPr>
        <w:t xml:space="preserve">היינו, מתוך סכום רווח הון, משבח </w:t>
      </w:r>
      <w:r w:rsidRPr="00C24E50">
        <w:rPr>
          <w:rFonts w:ascii="Arial" w:hAnsi="Arial"/>
          <w:noProof w:val="0"/>
          <w:rtl/>
        </w:rPr>
        <w:lastRenderedPageBreak/>
        <w:t>מקרקעין בסך 17,591,302 ₪, סך של כ-8.8 מיליון ₪ היה מותר בקיזוז מול הפסדי החברה, מכל מקור שהוא</w:t>
      </w:r>
      <w:r w:rsidR="00C24E50">
        <w:rPr>
          <w:rFonts w:ascii="Arial" w:hAnsi="Arial" w:hint="cs"/>
          <w:noProof w:val="0"/>
          <w:rtl/>
        </w:rPr>
        <w:t>,</w:t>
      </w:r>
      <w:r w:rsidRPr="00C24E50">
        <w:rPr>
          <w:rFonts w:ascii="Arial" w:hAnsi="Arial"/>
          <w:noProof w:val="0"/>
          <w:rtl/>
        </w:rPr>
        <w:t xml:space="preserve"> כולל הפסדים מועברים.  </w:t>
      </w:r>
    </w:p>
    <w:p w14:paraId="6342DE13" w14:textId="77777777" w:rsidR="00564FBB" w:rsidRPr="00C24E50" w:rsidRDefault="00564FBB" w:rsidP="00564FBB">
      <w:pPr>
        <w:spacing w:line="360" w:lineRule="auto"/>
        <w:ind w:left="454" w:hanging="454"/>
        <w:rPr>
          <w:rFonts w:ascii="Arial" w:hAnsi="Arial"/>
          <w:noProof w:val="0"/>
          <w:rtl/>
        </w:rPr>
      </w:pPr>
    </w:p>
    <w:p w14:paraId="174E5932" w14:textId="77777777" w:rsidR="00564FBB" w:rsidRDefault="001041D3" w:rsidP="001041D3">
      <w:pPr>
        <w:spacing w:after="16" w:line="360" w:lineRule="auto"/>
        <w:ind w:left="454" w:hanging="454"/>
        <w:jc w:val="both"/>
        <w:rPr>
          <w:rFonts w:ascii="Arial" w:hAnsi="Arial"/>
          <w:noProof w:val="0"/>
        </w:rPr>
      </w:pPr>
      <w:r>
        <w:rPr>
          <w:rFonts w:ascii="Arial" w:hAnsi="Arial" w:hint="cs"/>
          <w:noProof w:val="0"/>
          <w:rtl/>
        </w:rPr>
        <w:t>166.</w:t>
      </w:r>
      <w:r>
        <w:rPr>
          <w:rFonts w:ascii="Arial" w:hAnsi="Arial" w:hint="cs"/>
          <w:noProof w:val="0"/>
          <w:rtl/>
        </w:rPr>
        <w:tab/>
      </w:r>
      <w:r w:rsidR="00564FBB">
        <w:rPr>
          <w:rFonts w:ascii="Arial" w:hAnsi="Arial"/>
          <w:noProof w:val="0"/>
          <w:rtl/>
        </w:rPr>
        <w:t xml:space="preserve">יוצא אפוא, כי המשיב היה צריך לאפשר לחברה ולהתיר קיזוז של חלק יחסי מרווח ההון כנגד כל </w:t>
      </w:r>
      <w:r w:rsidR="00C24E50">
        <w:rPr>
          <w:rFonts w:ascii="Arial" w:hAnsi="Arial" w:hint="cs"/>
          <w:noProof w:val="0"/>
          <w:rtl/>
        </w:rPr>
        <w:t xml:space="preserve">הפסדי </w:t>
      </w:r>
      <w:r w:rsidR="00564FBB">
        <w:rPr>
          <w:rFonts w:ascii="Arial" w:hAnsi="Arial"/>
          <w:noProof w:val="0"/>
          <w:rtl/>
        </w:rPr>
        <w:t>החברה מכל השנים. לפיכך, הקביעה הגורפת בשומה אינה מוצדקת</w:t>
      </w:r>
      <w:r w:rsidR="00C24E50">
        <w:rPr>
          <w:rFonts w:ascii="Arial" w:hAnsi="Arial" w:hint="cs"/>
          <w:noProof w:val="0"/>
          <w:rtl/>
        </w:rPr>
        <w:t>.</w:t>
      </w:r>
    </w:p>
    <w:p w14:paraId="33C081EC" w14:textId="77777777" w:rsidR="00564FBB" w:rsidRPr="001041D3" w:rsidRDefault="00564FBB" w:rsidP="00564FBB">
      <w:pPr>
        <w:spacing w:after="16" w:line="360" w:lineRule="auto"/>
        <w:ind w:left="454"/>
        <w:jc w:val="both"/>
        <w:rPr>
          <w:rFonts w:ascii="Arial" w:hAnsi="Arial"/>
          <w:noProof w:val="0"/>
        </w:rPr>
      </w:pPr>
    </w:p>
    <w:p w14:paraId="7B44FB65" w14:textId="77777777" w:rsidR="00564FBB" w:rsidRDefault="001041D3" w:rsidP="001041D3">
      <w:pPr>
        <w:spacing w:after="16" w:line="360" w:lineRule="auto"/>
        <w:ind w:left="454" w:hanging="454"/>
        <w:jc w:val="both"/>
        <w:rPr>
          <w:rFonts w:ascii="Arial" w:hAnsi="Arial"/>
          <w:noProof w:val="0"/>
        </w:rPr>
      </w:pPr>
      <w:r>
        <w:rPr>
          <w:rFonts w:ascii="Arial" w:hAnsi="Arial" w:hint="cs"/>
          <w:noProof w:val="0"/>
          <w:rtl/>
        </w:rPr>
        <w:t>167.</w:t>
      </w:r>
      <w:r>
        <w:rPr>
          <w:rFonts w:ascii="Arial" w:hAnsi="Arial" w:hint="cs"/>
          <w:noProof w:val="0"/>
          <w:rtl/>
        </w:rPr>
        <w:tab/>
      </w:r>
      <w:r w:rsidR="00564FBB">
        <w:rPr>
          <w:rFonts w:ascii="Arial" w:hAnsi="Arial" w:hint="cs"/>
          <w:noProof w:val="0"/>
          <w:rtl/>
        </w:rPr>
        <w:t xml:space="preserve">עם זאת, מקבל אני את קביעת המשיב לפיה נוצר לחברה רווח הון נוסף, מהסכום המדווח בשומה עצמית משבח מקרקעין המוצהר על ידה. זאת, בשל תיקון שומת מס מקרקעין, בסך של כ-480,000 ₪. על כן, רווח ההון הוא, לפי הפירוט בפירוט הנימוקים לקביעת השומה (במסגרת שלב ב), מיום 20 במרץ 2017 (עמ' 6, סעיף 35) – היינו בסה"כ : 17,591,302 ₪. </w:t>
      </w:r>
    </w:p>
    <w:p w14:paraId="206D4888" w14:textId="77777777" w:rsidR="00564FBB" w:rsidRDefault="00564FBB" w:rsidP="00564FBB">
      <w:pPr>
        <w:spacing w:after="16" w:line="360" w:lineRule="auto"/>
        <w:jc w:val="both"/>
        <w:rPr>
          <w:rFonts w:ascii="Arial" w:hAnsi="Arial"/>
          <w:noProof w:val="0"/>
          <w:rtl/>
        </w:rPr>
      </w:pPr>
    </w:p>
    <w:p w14:paraId="1B84402E" w14:textId="77777777" w:rsidR="00564FBB" w:rsidRPr="00C24E50" w:rsidRDefault="00564FBB" w:rsidP="00564FBB">
      <w:pPr>
        <w:spacing w:after="16" w:line="360" w:lineRule="auto"/>
        <w:jc w:val="both"/>
        <w:rPr>
          <w:rFonts w:ascii="Arial" w:hAnsi="Arial"/>
          <w:noProof w:val="0"/>
          <w:u w:val="single"/>
          <w:rtl/>
        </w:rPr>
      </w:pPr>
      <w:r w:rsidRPr="00C24E50">
        <w:rPr>
          <w:rFonts w:ascii="Arial" w:hAnsi="Arial"/>
          <w:noProof w:val="0"/>
          <w:u w:val="single"/>
          <w:rtl/>
        </w:rPr>
        <w:t>האם התוצאות העסקיות של המערערת כפי הצגתן בספריה - סבירות</w:t>
      </w:r>
      <w:r w:rsidRPr="00C24E50">
        <w:rPr>
          <w:rFonts w:ascii="Arial" w:hAnsi="Arial"/>
          <w:noProof w:val="0"/>
          <w:rtl/>
        </w:rPr>
        <w:t xml:space="preserve">? </w:t>
      </w:r>
    </w:p>
    <w:p w14:paraId="3B9EF615" w14:textId="77777777" w:rsidR="00564FBB" w:rsidRDefault="001041D3" w:rsidP="001041D3">
      <w:pPr>
        <w:spacing w:after="16" w:line="360" w:lineRule="auto"/>
        <w:ind w:left="720" w:hanging="720"/>
        <w:jc w:val="both"/>
        <w:rPr>
          <w:rFonts w:ascii="Arial" w:hAnsi="Arial"/>
          <w:noProof w:val="0"/>
        </w:rPr>
      </w:pPr>
      <w:r>
        <w:rPr>
          <w:rFonts w:ascii="Arial" w:hAnsi="Arial" w:hint="cs"/>
          <w:noProof w:val="0"/>
          <w:rtl/>
        </w:rPr>
        <w:t>168.</w:t>
      </w:r>
      <w:r>
        <w:rPr>
          <w:rFonts w:ascii="Arial" w:hAnsi="Arial" w:hint="cs"/>
          <w:noProof w:val="0"/>
          <w:rtl/>
        </w:rPr>
        <w:tab/>
      </w:r>
      <w:r w:rsidR="00564FBB" w:rsidRPr="000D0EB1">
        <w:rPr>
          <w:rFonts w:ascii="Arial" w:hAnsi="Arial"/>
          <w:noProof w:val="0"/>
          <w:rtl/>
        </w:rPr>
        <w:t xml:space="preserve">התשובה על שאלה זו היא – כי לאור האמור לעיל, ביחס לשומה הכלכלית והניתוח של הדוחות הכספיים, הרי </w:t>
      </w:r>
      <w:r w:rsidR="00C24E50" w:rsidRPr="000D0EB1">
        <w:rPr>
          <w:rFonts w:ascii="Arial" w:hAnsi="Arial" w:hint="cs"/>
          <w:noProof w:val="0"/>
          <w:rtl/>
        </w:rPr>
        <w:t>ש</w:t>
      </w:r>
      <w:r w:rsidR="00564FBB" w:rsidRPr="000D0EB1">
        <w:rPr>
          <w:rFonts w:ascii="Arial" w:hAnsi="Arial"/>
          <w:noProof w:val="0"/>
          <w:rtl/>
        </w:rPr>
        <w:t>גרסת המערערת סבירה יותר</w:t>
      </w:r>
      <w:r w:rsidR="00C24E50" w:rsidRPr="000D0EB1">
        <w:rPr>
          <w:rFonts w:ascii="Arial" w:hAnsi="Arial" w:hint="cs"/>
          <w:noProof w:val="0"/>
          <w:rtl/>
        </w:rPr>
        <w:t>.</w:t>
      </w:r>
      <w:r w:rsidR="00564FBB" w:rsidRPr="000D0EB1">
        <w:rPr>
          <w:rFonts w:ascii="Arial" w:hAnsi="Arial"/>
          <w:noProof w:val="0"/>
          <w:rtl/>
        </w:rPr>
        <w:t xml:space="preserve"> כמו כן, המשיב לא ערך ספירת מלאי בחברה, אלא נסמך על הסכם שהציגה המערערת</w:t>
      </w:r>
      <w:r w:rsidR="00C24E50" w:rsidRPr="000D0EB1">
        <w:rPr>
          <w:rFonts w:ascii="Arial" w:hAnsi="Arial" w:hint="cs"/>
          <w:noProof w:val="0"/>
          <w:rtl/>
        </w:rPr>
        <w:t>.</w:t>
      </w:r>
      <w:r w:rsidR="00564FBB" w:rsidRPr="000D0EB1">
        <w:rPr>
          <w:rFonts w:ascii="Arial" w:hAnsi="Arial"/>
          <w:noProof w:val="0"/>
          <w:rtl/>
        </w:rPr>
        <w:t xml:space="preserve"> מנגד, המערערת הציגה חוות דעת כלכלי</w:t>
      </w:r>
      <w:r w:rsidR="00C24E50" w:rsidRPr="000D0EB1">
        <w:rPr>
          <w:rFonts w:ascii="Arial" w:hAnsi="Arial" w:hint="cs"/>
          <w:noProof w:val="0"/>
          <w:rtl/>
        </w:rPr>
        <w:t>ת</w:t>
      </w:r>
      <w:r w:rsidR="00564FBB" w:rsidRPr="000D0EB1">
        <w:rPr>
          <w:rFonts w:ascii="Arial" w:hAnsi="Arial"/>
          <w:noProof w:val="0"/>
          <w:rtl/>
        </w:rPr>
        <w:t>,</w:t>
      </w:r>
      <w:r w:rsidR="000D0EB1" w:rsidRPr="000D0EB1">
        <w:rPr>
          <w:rFonts w:ascii="Arial" w:hAnsi="Arial" w:hint="cs"/>
          <w:noProof w:val="0"/>
          <w:rtl/>
        </w:rPr>
        <w:t xml:space="preserve"> שהמשיב לא הציג חוות דעת אחרת כנגדה. </w:t>
      </w:r>
    </w:p>
    <w:p w14:paraId="5C536782" w14:textId="77777777" w:rsidR="000D0EB1" w:rsidRPr="000D0EB1" w:rsidRDefault="000D0EB1" w:rsidP="000D0EB1">
      <w:pPr>
        <w:spacing w:after="16" w:line="360" w:lineRule="auto"/>
        <w:ind w:left="360"/>
        <w:jc w:val="both"/>
        <w:rPr>
          <w:rFonts w:ascii="Arial" w:hAnsi="Arial"/>
          <w:noProof w:val="0"/>
        </w:rPr>
      </w:pPr>
    </w:p>
    <w:p w14:paraId="06B6C4F1" w14:textId="77777777" w:rsidR="00564FBB" w:rsidRPr="000D0EB1" w:rsidRDefault="001041D3" w:rsidP="001041D3">
      <w:pPr>
        <w:spacing w:after="16" w:line="360" w:lineRule="auto"/>
        <w:ind w:left="720" w:hanging="720"/>
        <w:jc w:val="both"/>
        <w:rPr>
          <w:rFonts w:ascii="Arial" w:hAnsi="Arial"/>
          <w:noProof w:val="0"/>
          <w:rtl/>
        </w:rPr>
      </w:pPr>
      <w:r>
        <w:rPr>
          <w:rFonts w:ascii="Arial" w:hAnsi="Arial" w:hint="cs"/>
          <w:noProof w:val="0"/>
          <w:rtl/>
        </w:rPr>
        <w:t>169.</w:t>
      </w:r>
      <w:r>
        <w:rPr>
          <w:rFonts w:ascii="Arial" w:hAnsi="Arial" w:hint="cs"/>
          <w:noProof w:val="0"/>
          <w:rtl/>
        </w:rPr>
        <w:tab/>
      </w:r>
      <w:r w:rsidR="00564FBB" w:rsidRPr="000D0EB1">
        <w:rPr>
          <w:rFonts w:ascii="Arial" w:hAnsi="Arial"/>
          <w:noProof w:val="0"/>
          <w:rtl/>
        </w:rPr>
        <w:t xml:space="preserve">כמו כן, פרשנות המשיב את סעיף 155 לפקודה, לפיה כל נתוני החברה מצויים אצלו, קרי, תיק תיעוד פנים וחוץ, קובצי שידור וכיו"ב, אינה עולה בקנה אחד עם הוראות הסעיף. מסעיף 155 לפקודה עולה כי כאשר לא נפסלו ספרים – מבלי קשר האם הם מצויים או לא אצל המשיב – אזי, </w:t>
      </w:r>
      <w:r w:rsidR="000D0EB1" w:rsidRPr="000D0EB1">
        <w:rPr>
          <w:rFonts w:ascii="Arial" w:hAnsi="Arial" w:hint="cs"/>
          <w:noProof w:val="0"/>
          <w:rtl/>
        </w:rPr>
        <w:t>חובת ההצדקה היא על ה</w:t>
      </w:r>
      <w:r w:rsidR="00564FBB" w:rsidRPr="000D0EB1">
        <w:rPr>
          <w:rFonts w:ascii="Arial" w:hAnsi="Arial"/>
          <w:noProof w:val="0"/>
          <w:rtl/>
        </w:rPr>
        <w:t>משיב</w:t>
      </w:r>
      <w:r w:rsidR="000D0EB1" w:rsidRPr="000D0EB1">
        <w:rPr>
          <w:rFonts w:ascii="Arial" w:hAnsi="Arial" w:hint="cs"/>
          <w:noProof w:val="0"/>
          <w:rtl/>
        </w:rPr>
        <w:t>.</w:t>
      </w:r>
      <w:r w:rsidR="00564FBB" w:rsidRPr="000D0EB1">
        <w:rPr>
          <w:rFonts w:ascii="Arial" w:hAnsi="Arial"/>
          <w:noProof w:val="0"/>
          <w:rtl/>
        </w:rPr>
        <w:t xml:space="preserve"> המשיב הרבה להתייחס להוראות </w:t>
      </w:r>
      <w:proofErr w:type="spellStart"/>
      <w:r w:rsidR="00564FBB" w:rsidRPr="000D0EB1">
        <w:rPr>
          <w:rFonts w:ascii="Arial" w:hAnsi="Arial"/>
          <w:noProof w:val="0"/>
          <w:rtl/>
        </w:rPr>
        <w:t>החב"ק</w:t>
      </w:r>
      <w:proofErr w:type="spellEnd"/>
      <w:r w:rsidR="00564FBB" w:rsidRPr="000D0EB1">
        <w:rPr>
          <w:rFonts w:ascii="Arial" w:hAnsi="Arial"/>
          <w:noProof w:val="0"/>
          <w:rtl/>
        </w:rPr>
        <w:t>, תדריכים כלכליים של רשות המשיבים ופסיקה בעניין</w:t>
      </w:r>
      <w:r w:rsidR="000D0EB1" w:rsidRPr="000D0EB1">
        <w:rPr>
          <w:rFonts w:ascii="Arial" w:hAnsi="Arial" w:hint="cs"/>
          <w:noProof w:val="0"/>
          <w:rtl/>
        </w:rPr>
        <w:t xml:space="preserve">, </w:t>
      </w:r>
      <w:r w:rsidR="00564FBB" w:rsidRPr="000D0EB1">
        <w:rPr>
          <w:rFonts w:ascii="Arial" w:hAnsi="Arial"/>
          <w:noProof w:val="0"/>
          <w:rtl/>
        </w:rPr>
        <w:t xml:space="preserve">אך דומה, כי </w:t>
      </w:r>
      <w:r w:rsidR="000D0EB1">
        <w:rPr>
          <w:rFonts w:ascii="Arial" w:hAnsi="Arial" w:hint="cs"/>
          <w:noProof w:val="0"/>
          <w:rtl/>
        </w:rPr>
        <w:t xml:space="preserve">הוא </w:t>
      </w:r>
      <w:r w:rsidR="00564FBB" w:rsidRPr="000D0EB1">
        <w:rPr>
          <w:rFonts w:ascii="Arial" w:hAnsi="Arial"/>
          <w:noProof w:val="0"/>
          <w:rtl/>
        </w:rPr>
        <w:t>לא דק פורתא. מעיקרא לא היה זה נכון וצודק להשוות שנים קודמות שכן החל משנת 2011 כאשר חלו ולדאבון נפטרו שני אנשי מפתח בנושא ניהול הכספי של החברה וניהול הנכס, ובהתחשב במצבה הכלכלי של החברה, הרי שהניתוח הכלכלי של החברה, ובהתאם לחו"ד כלכלית, החברה הייתה בהידרדרות ולא רווחית כלל.</w:t>
      </w:r>
    </w:p>
    <w:p w14:paraId="2CADF571" w14:textId="77777777" w:rsidR="00564FBB" w:rsidRDefault="00564FBB" w:rsidP="00B0321A">
      <w:pPr>
        <w:spacing w:after="16" w:line="360" w:lineRule="auto"/>
        <w:ind w:left="720"/>
        <w:jc w:val="both"/>
        <w:rPr>
          <w:rFonts w:ascii="Arial" w:hAnsi="Arial"/>
          <w:noProof w:val="0"/>
          <w:rtl/>
        </w:rPr>
      </w:pPr>
      <w:r>
        <w:rPr>
          <w:rFonts w:ascii="Arial" w:hAnsi="Arial"/>
          <w:noProof w:val="0"/>
          <w:rtl/>
        </w:rPr>
        <w:t>ממילא שקביעה על סמך ניתוח כלכלי של הנישום צרי</w:t>
      </w:r>
      <w:r w:rsidR="000D0EB1">
        <w:rPr>
          <w:rFonts w:ascii="Arial" w:hAnsi="Arial" w:hint="cs"/>
          <w:noProof w:val="0"/>
          <w:rtl/>
        </w:rPr>
        <w:t>כה</w:t>
      </w:r>
      <w:r>
        <w:rPr>
          <w:rFonts w:ascii="Arial" w:hAnsi="Arial"/>
          <w:noProof w:val="0"/>
          <w:rtl/>
        </w:rPr>
        <w:t xml:space="preserve"> להיעשות במשנה זהירות, כפי האמור לעיל, </w:t>
      </w:r>
      <w:r w:rsidR="000D0EB1">
        <w:rPr>
          <w:rFonts w:ascii="Arial" w:hAnsi="Arial" w:hint="cs"/>
          <w:noProof w:val="0"/>
          <w:rtl/>
        </w:rPr>
        <w:t>דבר שלא נעשה כראוי על ידי המשיב.</w:t>
      </w:r>
    </w:p>
    <w:p w14:paraId="28ADCA1E" w14:textId="77777777" w:rsidR="00564FBB" w:rsidRDefault="00564FBB" w:rsidP="00564FBB">
      <w:pPr>
        <w:spacing w:after="16" w:line="360" w:lineRule="auto"/>
        <w:jc w:val="both"/>
        <w:rPr>
          <w:rFonts w:ascii="Arial" w:hAnsi="Arial"/>
          <w:noProof w:val="0"/>
          <w:rtl/>
        </w:rPr>
      </w:pPr>
    </w:p>
    <w:p w14:paraId="2E2FA11D" w14:textId="77777777" w:rsidR="000D0EB1" w:rsidRDefault="000D0EB1" w:rsidP="00564FBB">
      <w:pPr>
        <w:spacing w:after="16" w:line="360" w:lineRule="auto"/>
        <w:jc w:val="both"/>
        <w:rPr>
          <w:rFonts w:ascii="Arial" w:hAnsi="Arial"/>
          <w:noProof w:val="0"/>
          <w:u w:val="single"/>
          <w:rtl/>
        </w:rPr>
      </w:pPr>
      <w:r w:rsidRPr="000D0EB1">
        <w:rPr>
          <w:rFonts w:ascii="Arial" w:hAnsi="Arial" w:hint="cs"/>
          <w:noProof w:val="0"/>
          <w:u w:val="single"/>
          <w:rtl/>
        </w:rPr>
        <w:t>הוצאות ריבית לבעלי המניות</w:t>
      </w:r>
    </w:p>
    <w:p w14:paraId="7444A28F" w14:textId="77777777" w:rsidR="000D0EB1" w:rsidRDefault="000D0EB1" w:rsidP="000D0EB1">
      <w:pPr>
        <w:spacing w:after="16" w:line="360" w:lineRule="auto"/>
        <w:ind w:left="454" w:hanging="454"/>
        <w:jc w:val="both"/>
        <w:rPr>
          <w:rFonts w:ascii="Arial" w:hAnsi="Arial"/>
          <w:noProof w:val="0"/>
          <w:rtl/>
        </w:rPr>
      </w:pPr>
      <w:r w:rsidRPr="000D0EB1">
        <w:rPr>
          <w:rFonts w:ascii="Arial" w:hAnsi="Arial" w:hint="cs"/>
          <w:noProof w:val="0"/>
          <w:rtl/>
        </w:rPr>
        <w:t>170.</w:t>
      </w:r>
      <w:r>
        <w:rPr>
          <w:rFonts w:ascii="Arial" w:hAnsi="Arial"/>
          <w:noProof w:val="0"/>
          <w:rtl/>
        </w:rPr>
        <w:tab/>
      </w:r>
      <w:r>
        <w:rPr>
          <w:rFonts w:ascii="Arial" w:hAnsi="Arial" w:hint="cs"/>
          <w:noProof w:val="0"/>
          <w:rtl/>
        </w:rPr>
        <w:t xml:space="preserve">בשנת 2011 תבעה המערערת בניכוי הוצאות ריבית בסך 425,990 ₪ בגין ההלוואות מבני משפחת גליק. הוצאות הריבית לא שולמו בפועל אלא נרשמו כנגד הגדלת כרטיס "הלוואות מבעלי מניות" בספרי המערערת. </w:t>
      </w:r>
    </w:p>
    <w:p w14:paraId="081D3DAA" w14:textId="77777777" w:rsidR="000D0EB1" w:rsidRDefault="000D0EB1" w:rsidP="000D0EB1">
      <w:pPr>
        <w:spacing w:after="16" w:line="360" w:lineRule="auto"/>
        <w:ind w:left="454" w:hanging="454"/>
        <w:jc w:val="both"/>
        <w:rPr>
          <w:rFonts w:ascii="Arial" w:hAnsi="Arial"/>
          <w:noProof w:val="0"/>
          <w:rtl/>
        </w:rPr>
      </w:pPr>
    </w:p>
    <w:p w14:paraId="64D36405" w14:textId="77777777" w:rsidR="00136184" w:rsidRDefault="000D0EB1" w:rsidP="00136184">
      <w:pPr>
        <w:spacing w:after="16" w:line="360" w:lineRule="auto"/>
        <w:ind w:left="454" w:hanging="454"/>
        <w:jc w:val="both"/>
        <w:rPr>
          <w:rFonts w:ascii="Arial" w:hAnsi="Arial"/>
          <w:noProof w:val="0"/>
          <w:rtl/>
        </w:rPr>
      </w:pPr>
      <w:r>
        <w:rPr>
          <w:rFonts w:ascii="Arial" w:hAnsi="Arial" w:hint="cs"/>
          <w:noProof w:val="0"/>
          <w:rtl/>
        </w:rPr>
        <w:lastRenderedPageBreak/>
        <w:t>171.</w:t>
      </w:r>
      <w:r>
        <w:rPr>
          <w:rFonts w:ascii="Arial" w:hAnsi="Arial" w:hint="cs"/>
          <w:noProof w:val="0"/>
          <w:rtl/>
        </w:rPr>
        <w:tab/>
        <w:t>הואיל ובני משפחת גליק לא כללו בדוחותיהם לשנת 2011 הכנסות ריבית בגין ההלוואות, אין להכיר בהוצאות הריבית שנדרשו על ידי המערערת. הסיבה לכך נעוצה בסעיף 18(ב) לפקודה, הקובע כי ריבית "שמשלמת חברה שהיא בשליטתם של לא יותר מחמישה בני אדם כמשמעותה בסעיף 76 לאחד מחבריה שהוא בעל שליטה כמשמעותו בסעיף 3</w:t>
      </w:r>
      <w:r w:rsidR="00136184">
        <w:rPr>
          <w:rFonts w:ascii="Arial" w:hAnsi="Arial" w:hint="cs"/>
          <w:noProof w:val="0"/>
          <w:rtl/>
        </w:rPr>
        <w:t xml:space="preserve">2(9)..." תותר בניכוי כהוצאה רק "אם שולמו לו באותה שנת מס או שהוא כלל אותם בדו"ח על הכנסותיו לאותה שנת מס...". </w:t>
      </w:r>
    </w:p>
    <w:p w14:paraId="1CB0F5AD" w14:textId="77777777" w:rsidR="00136184" w:rsidRDefault="00136184" w:rsidP="00136184">
      <w:pPr>
        <w:spacing w:after="16" w:line="360" w:lineRule="auto"/>
        <w:ind w:left="454" w:hanging="454"/>
        <w:jc w:val="both"/>
        <w:rPr>
          <w:rFonts w:ascii="Arial" w:hAnsi="Arial"/>
          <w:noProof w:val="0"/>
          <w:rtl/>
        </w:rPr>
      </w:pPr>
      <w:r>
        <w:rPr>
          <w:rFonts w:ascii="Arial" w:hAnsi="Arial"/>
          <w:noProof w:val="0"/>
          <w:rtl/>
        </w:rPr>
        <w:tab/>
      </w:r>
      <w:r>
        <w:rPr>
          <w:rFonts w:ascii="Arial" w:hAnsi="Arial" w:hint="cs"/>
          <w:noProof w:val="0"/>
          <w:rtl/>
        </w:rPr>
        <w:t xml:space="preserve">יצוין כי המערערת עונה על הגדרת "חברה שהיא בשליטתם של 5 בני אדם לכל היותר שבסעיף 76 לפקודה. בשנת 2011 נחשב כל אחד מבני משפחת גליק ל"בעל שליטה" במערערת, כמשמעות מונח זה בסעיף 32(9) לפקודה. </w:t>
      </w:r>
    </w:p>
    <w:p w14:paraId="4BCDA9DD" w14:textId="77777777" w:rsidR="000D0EB1" w:rsidRDefault="000D0EB1" w:rsidP="00136184">
      <w:pPr>
        <w:spacing w:after="16" w:line="360" w:lineRule="auto"/>
        <w:ind w:left="454" w:hanging="454"/>
        <w:jc w:val="both"/>
        <w:rPr>
          <w:rFonts w:ascii="Arial" w:hAnsi="Arial"/>
          <w:noProof w:val="0"/>
          <w:rtl/>
        </w:rPr>
      </w:pPr>
    </w:p>
    <w:p w14:paraId="2BFA7015" w14:textId="77777777" w:rsidR="00136184" w:rsidRPr="00136184" w:rsidRDefault="00136184" w:rsidP="00136184">
      <w:pPr>
        <w:spacing w:after="16" w:line="360" w:lineRule="auto"/>
        <w:ind w:left="454" w:hanging="454"/>
        <w:jc w:val="both"/>
        <w:rPr>
          <w:rFonts w:ascii="Arial" w:hAnsi="Arial"/>
          <w:noProof w:val="0"/>
          <w:u w:val="single"/>
          <w:rtl/>
        </w:rPr>
      </w:pPr>
      <w:r w:rsidRPr="00136184">
        <w:rPr>
          <w:rFonts w:ascii="Arial" w:hAnsi="Arial" w:hint="cs"/>
          <w:noProof w:val="0"/>
          <w:u w:val="single"/>
          <w:rtl/>
        </w:rPr>
        <w:t>תיקון סכום השבח</w:t>
      </w:r>
    </w:p>
    <w:p w14:paraId="41AAA594" w14:textId="77777777" w:rsidR="000D0EB1" w:rsidRDefault="00136184" w:rsidP="00564FBB">
      <w:pPr>
        <w:spacing w:after="16" w:line="360" w:lineRule="auto"/>
        <w:jc w:val="both"/>
        <w:rPr>
          <w:rFonts w:ascii="Arial" w:hAnsi="Arial"/>
          <w:noProof w:val="0"/>
          <w:rtl/>
        </w:rPr>
      </w:pPr>
      <w:r>
        <w:rPr>
          <w:rFonts w:ascii="Arial" w:hAnsi="Arial" w:hint="cs"/>
          <w:noProof w:val="0"/>
          <w:rtl/>
        </w:rPr>
        <w:t>172.</w:t>
      </w:r>
      <w:r>
        <w:rPr>
          <w:rFonts w:ascii="Arial" w:hAnsi="Arial" w:hint="cs"/>
          <w:noProof w:val="0"/>
          <w:rtl/>
        </w:rPr>
        <w:tab/>
        <w:t xml:space="preserve">כאמור לעיל, נקבע כי שבח ההון הוא בתוספת </w:t>
      </w:r>
      <w:r w:rsidR="00371B7F">
        <w:rPr>
          <w:rFonts w:ascii="Arial" w:hAnsi="Arial" w:hint="cs"/>
          <w:noProof w:val="0"/>
          <w:rtl/>
        </w:rPr>
        <w:t>הסכום בגין  תיקון השומה.</w:t>
      </w:r>
    </w:p>
    <w:p w14:paraId="4A9EF156" w14:textId="77777777" w:rsidR="00371B7F" w:rsidRDefault="00371B7F" w:rsidP="00564FBB">
      <w:pPr>
        <w:spacing w:after="16" w:line="360" w:lineRule="auto"/>
        <w:jc w:val="both"/>
        <w:rPr>
          <w:rFonts w:ascii="Arial" w:hAnsi="Arial"/>
          <w:noProof w:val="0"/>
          <w:rtl/>
        </w:rPr>
      </w:pPr>
    </w:p>
    <w:p w14:paraId="4E9D5086" w14:textId="77777777" w:rsidR="00371B7F" w:rsidRDefault="00371B7F" w:rsidP="00564FBB">
      <w:pPr>
        <w:spacing w:after="16" w:line="360" w:lineRule="auto"/>
        <w:jc w:val="both"/>
        <w:rPr>
          <w:rFonts w:ascii="Arial" w:hAnsi="Arial"/>
          <w:noProof w:val="0"/>
          <w:u w:val="single"/>
          <w:rtl/>
        </w:rPr>
      </w:pPr>
      <w:r w:rsidRPr="00371B7F">
        <w:rPr>
          <w:rFonts w:ascii="Arial" w:hAnsi="Arial" w:hint="cs"/>
          <w:noProof w:val="0"/>
          <w:u w:val="single"/>
          <w:rtl/>
        </w:rPr>
        <w:t>קנס ג</w:t>
      </w:r>
      <w:r>
        <w:rPr>
          <w:rFonts w:ascii="Arial" w:hAnsi="Arial" w:hint="cs"/>
          <w:noProof w:val="0"/>
          <w:u w:val="single"/>
          <w:rtl/>
        </w:rPr>
        <w:t>י</w:t>
      </w:r>
      <w:r w:rsidRPr="00371B7F">
        <w:rPr>
          <w:rFonts w:ascii="Arial" w:hAnsi="Arial" w:hint="cs"/>
          <w:noProof w:val="0"/>
          <w:u w:val="single"/>
          <w:rtl/>
        </w:rPr>
        <w:t>רעון</w:t>
      </w:r>
    </w:p>
    <w:p w14:paraId="04270E2F" w14:textId="77777777" w:rsidR="00371B7F" w:rsidRDefault="00371B7F" w:rsidP="002A6215">
      <w:pPr>
        <w:spacing w:after="16" w:line="360" w:lineRule="auto"/>
        <w:ind w:left="454" w:hanging="454"/>
        <w:jc w:val="both"/>
        <w:rPr>
          <w:rFonts w:ascii="Arial" w:hAnsi="Arial"/>
          <w:noProof w:val="0"/>
          <w:rtl/>
        </w:rPr>
      </w:pPr>
      <w:r w:rsidRPr="00371B7F">
        <w:rPr>
          <w:rFonts w:ascii="Arial" w:hAnsi="Arial" w:hint="cs"/>
          <w:noProof w:val="0"/>
          <w:rtl/>
        </w:rPr>
        <w:t>173.</w:t>
      </w:r>
      <w:r>
        <w:rPr>
          <w:rFonts w:ascii="Arial" w:hAnsi="Arial"/>
          <w:noProof w:val="0"/>
          <w:rtl/>
        </w:rPr>
        <w:tab/>
      </w:r>
      <w:r>
        <w:rPr>
          <w:rFonts w:ascii="Arial" w:hAnsi="Arial" w:hint="cs"/>
          <w:noProof w:val="0"/>
          <w:rtl/>
        </w:rPr>
        <w:t>לטענת המשיב, בדיווחי המערערת נפלו פגמים רבים ואלו הם</w:t>
      </w:r>
      <w:r w:rsidR="002A6215">
        <w:rPr>
          <w:rFonts w:ascii="Arial" w:hAnsi="Arial" w:hint="cs"/>
          <w:noProof w:val="0"/>
          <w:rtl/>
        </w:rPr>
        <w:t>:</w:t>
      </w:r>
      <w:r>
        <w:rPr>
          <w:rFonts w:ascii="Arial" w:hAnsi="Arial" w:hint="cs"/>
          <w:noProof w:val="0"/>
          <w:rtl/>
        </w:rPr>
        <w:t xml:space="preserve"> ראשית, המערערת התרשלה בכך שלא דיווחה על הכנסה ממחילת החוב </w:t>
      </w:r>
      <w:r w:rsidR="00C739F8">
        <w:rPr>
          <w:rFonts w:ascii="Arial" w:hAnsi="Arial" w:hint="cs"/>
          <w:noProof w:val="0"/>
          <w:rtl/>
        </w:rPr>
        <w:t xml:space="preserve">של הלוואות בני משפחת גליק. שנית, המערערת התרשלה בכך שבמאזן ליום 31.12.11 לא העמידה את המלאי על שווי השוק שלו, אף שידעה כי שווי השוק של המלאי נמוך מערכו בספרים. שלישית, המערערת התרשלה בכך שלא דיווחה על מלוא הכנסותיה, אף שהפסד גולמי אינו סביר. רביעית, המערערת התרשלה בכך שדרשה בניכוי הוצאות מימון בגין הלוואות, למרות שלא הייתה  זכאית לכך בהתאם להוראות הפקודה. </w:t>
      </w:r>
    </w:p>
    <w:p w14:paraId="6957CAF5" w14:textId="77777777" w:rsidR="00C739F8" w:rsidRDefault="00C739F8" w:rsidP="00C739F8">
      <w:pPr>
        <w:spacing w:after="16" w:line="360" w:lineRule="auto"/>
        <w:jc w:val="both"/>
        <w:rPr>
          <w:rFonts w:ascii="Arial" w:hAnsi="Arial"/>
          <w:noProof w:val="0"/>
          <w:rtl/>
        </w:rPr>
      </w:pPr>
    </w:p>
    <w:p w14:paraId="68120772" w14:textId="77777777" w:rsidR="00C739F8" w:rsidRDefault="00C739F8" w:rsidP="002A6215">
      <w:pPr>
        <w:spacing w:after="16" w:line="360" w:lineRule="auto"/>
        <w:ind w:left="454" w:hanging="454"/>
        <w:jc w:val="both"/>
        <w:rPr>
          <w:rFonts w:ascii="Arial" w:hAnsi="Arial"/>
          <w:noProof w:val="0"/>
          <w:rtl/>
        </w:rPr>
      </w:pPr>
      <w:r>
        <w:rPr>
          <w:rFonts w:ascii="Arial" w:hAnsi="Arial" w:hint="cs"/>
          <w:noProof w:val="0"/>
          <w:rtl/>
        </w:rPr>
        <w:t>174.</w:t>
      </w:r>
      <w:r>
        <w:rPr>
          <w:rFonts w:ascii="Arial" w:hAnsi="Arial" w:hint="cs"/>
          <w:noProof w:val="0"/>
          <w:rtl/>
        </w:rPr>
        <w:tab/>
        <w:t xml:space="preserve">כאמור לעיל, טענות המשיב לא התקבלו בסוגיית מחילת החוב בגין ההלוואות ובעניין אי דיווח על מלוא הכנסותיה. יחד עם זאת, טענות המשיב התקבלו בסוגיית המלאי ובסוגיית הוצאות הריבית. בסוגיית המלאי יש לציין כי הדוחות הכספיים של המערערת לשנת 2011 נחתמו לאחר שהתקבלה חוות הדעת הכלכלית ולאחר חתימת ההסכם מול </w:t>
      </w:r>
      <w:proofErr w:type="spellStart"/>
      <w:r>
        <w:rPr>
          <w:rFonts w:ascii="Arial" w:hAnsi="Arial" w:hint="cs"/>
          <w:noProof w:val="0"/>
          <w:rtl/>
        </w:rPr>
        <w:t>דבראל</w:t>
      </w:r>
      <w:proofErr w:type="spellEnd"/>
      <w:r>
        <w:rPr>
          <w:rFonts w:ascii="Arial" w:hAnsi="Arial" w:hint="cs"/>
          <w:noProof w:val="0"/>
          <w:rtl/>
        </w:rPr>
        <w:t xml:space="preserve"> כמשקיע, כך שהמערערת הייתה מודעת לכך ששווי המלאי היה נמוך מערכו בספרים. על כן, מצאתי לקבל את הטענה כי המערערת התרשלה בהגשת הדו"ח. הוא הדין בסוגיית הוצאות הריבית. המערערת התרשלה בכך שדרשה בניכוי הוצאות מימון בגין הלוואות משפחת גליק, למרות שבפועל לא שולמה הריבית לבעלי המניות ואף לא הייתה זכא</w:t>
      </w:r>
      <w:r w:rsidR="002A6215">
        <w:rPr>
          <w:rFonts w:ascii="Arial" w:hAnsi="Arial" w:hint="cs"/>
          <w:noProof w:val="0"/>
          <w:rtl/>
        </w:rPr>
        <w:t>ו</w:t>
      </w:r>
      <w:r>
        <w:rPr>
          <w:rFonts w:ascii="Arial" w:hAnsi="Arial" w:hint="cs"/>
          <w:noProof w:val="0"/>
          <w:rtl/>
        </w:rPr>
        <w:t xml:space="preserve">ת לניכוי הוצאות אלה, על פי הוראות הפקודה. </w:t>
      </w:r>
    </w:p>
    <w:p w14:paraId="16B49694" w14:textId="77777777" w:rsidR="00C739F8" w:rsidRDefault="00C739F8" w:rsidP="00C739F8">
      <w:pPr>
        <w:spacing w:after="16" w:line="360" w:lineRule="auto"/>
        <w:ind w:left="454" w:hanging="454"/>
        <w:jc w:val="both"/>
        <w:rPr>
          <w:rFonts w:ascii="Arial" w:hAnsi="Arial"/>
          <w:noProof w:val="0"/>
          <w:rtl/>
        </w:rPr>
      </w:pPr>
    </w:p>
    <w:p w14:paraId="29017067" w14:textId="77777777" w:rsidR="00C739F8" w:rsidRDefault="00C739F8" w:rsidP="002A6215">
      <w:pPr>
        <w:spacing w:after="16" w:line="360" w:lineRule="auto"/>
        <w:ind w:left="454" w:hanging="454"/>
        <w:jc w:val="both"/>
        <w:rPr>
          <w:rFonts w:ascii="Arial" w:hAnsi="Arial"/>
          <w:noProof w:val="0"/>
          <w:rtl/>
        </w:rPr>
      </w:pPr>
      <w:r>
        <w:rPr>
          <w:rFonts w:ascii="Arial" w:hAnsi="Arial" w:hint="cs"/>
          <w:noProof w:val="0"/>
          <w:rtl/>
        </w:rPr>
        <w:t>175.</w:t>
      </w:r>
      <w:r>
        <w:rPr>
          <w:rFonts w:ascii="Arial" w:hAnsi="Arial" w:hint="cs"/>
          <w:noProof w:val="0"/>
          <w:rtl/>
        </w:rPr>
        <w:tab/>
        <w:t>לאור האמור, יש מקום לח</w:t>
      </w:r>
      <w:r w:rsidR="000A0C00">
        <w:rPr>
          <w:rFonts w:ascii="Arial" w:hAnsi="Arial" w:hint="cs"/>
          <w:noProof w:val="0"/>
          <w:rtl/>
        </w:rPr>
        <w:t xml:space="preserve">יוב המערערת בקנס גירעון לפי הוראות סעיף 191 לפקודה, ביחס </w:t>
      </w:r>
      <w:proofErr w:type="spellStart"/>
      <w:r w:rsidR="000A0C00">
        <w:rPr>
          <w:rFonts w:ascii="Arial" w:hAnsi="Arial" w:hint="cs"/>
          <w:noProof w:val="0"/>
          <w:rtl/>
        </w:rPr>
        <w:t>לגרעון</w:t>
      </w:r>
      <w:proofErr w:type="spellEnd"/>
      <w:r w:rsidR="000A0C00">
        <w:rPr>
          <w:rFonts w:ascii="Arial" w:hAnsi="Arial" w:hint="cs"/>
          <w:noProof w:val="0"/>
          <w:rtl/>
        </w:rPr>
        <w:t xml:space="preserve"> שנוצר בגין סוגיית המלאי ובגין הדרישה לניכוי הוצאות המימון בגין ההלוואות. </w:t>
      </w:r>
      <w:r w:rsidR="00FF5564">
        <w:rPr>
          <w:rFonts w:ascii="Arial" w:hAnsi="Arial" w:hint="cs"/>
          <w:noProof w:val="0"/>
          <w:rtl/>
        </w:rPr>
        <w:t>למען הסר ספק, בחישוב הקנס אין להביא בחשבון את הגירעון בגין מחילת החוב.</w:t>
      </w:r>
    </w:p>
    <w:p w14:paraId="3741E195" w14:textId="77777777" w:rsidR="000A0C00" w:rsidRDefault="000A0C00" w:rsidP="00C739F8">
      <w:pPr>
        <w:spacing w:after="16" w:line="360" w:lineRule="auto"/>
        <w:ind w:left="454" w:hanging="454"/>
        <w:jc w:val="both"/>
        <w:rPr>
          <w:rFonts w:ascii="Arial" w:hAnsi="Arial"/>
          <w:noProof w:val="0"/>
          <w:rtl/>
        </w:rPr>
      </w:pPr>
    </w:p>
    <w:p w14:paraId="7577D383" w14:textId="77777777" w:rsidR="0089673B" w:rsidRDefault="0089673B" w:rsidP="0089673B">
      <w:pPr>
        <w:spacing w:line="360" w:lineRule="auto"/>
        <w:ind w:left="720" w:hanging="720"/>
        <w:jc w:val="both"/>
        <w:rPr>
          <w:rFonts w:ascii="Arial" w:hAnsi="Arial"/>
          <w:b/>
          <w:bCs/>
          <w:noProof w:val="0"/>
          <w:u w:val="single"/>
          <w:rtl/>
        </w:rPr>
      </w:pPr>
    </w:p>
    <w:p w14:paraId="10FA463F" w14:textId="77777777" w:rsidR="0089673B" w:rsidRDefault="0089673B" w:rsidP="0089673B">
      <w:pPr>
        <w:spacing w:line="360" w:lineRule="auto"/>
        <w:ind w:left="720" w:hanging="720"/>
        <w:jc w:val="both"/>
        <w:rPr>
          <w:rFonts w:ascii="Arial" w:hAnsi="Arial"/>
          <w:b/>
          <w:bCs/>
          <w:noProof w:val="0"/>
          <w:u w:val="single"/>
          <w:rtl/>
        </w:rPr>
      </w:pPr>
    </w:p>
    <w:p w14:paraId="6C65A9E3" w14:textId="77777777" w:rsidR="0089673B" w:rsidRDefault="0089673B" w:rsidP="0089673B">
      <w:pPr>
        <w:spacing w:line="360" w:lineRule="auto"/>
        <w:ind w:left="720" w:hanging="720"/>
        <w:jc w:val="both"/>
        <w:rPr>
          <w:rFonts w:ascii="Arial" w:hAnsi="Arial"/>
          <w:b/>
          <w:bCs/>
          <w:noProof w:val="0"/>
          <w:u w:val="single"/>
          <w:rtl/>
        </w:rPr>
      </w:pPr>
    </w:p>
    <w:p w14:paraId="133362DA" w14:textId="77777777" w:rsidR="0089673B" w:rsidRDefault="00F302D6">
      <w:pPr>
        <w:rPr>
          <w:rtl/>
        </w:rPr>
      </w:pPr>
      <w:r w:rsidRPr="0089673B">
        <w:rPr>
          <w:rFonts w:ascii="Arial" w:hAnsi="Arial" w:hint="cs"/>
          <w:b/>
          <w:bCs/>
          <w:noProof w:val="0"/>
          <w:u w:val="single"/>
          <w:rtl/>
        </w:rPr>
        <w:t>סוף דבר</w:t>
      </w:r>
      <w:r>
        <w:rPr>
          <w:rFonts w:ascii="Arial" w:hAnsi="Arial" w:hint="cs"/>
          <w:noProof w:val="0"/>
          <w:rtl/>
        </w:rPr>
        <w:t xml:space="preserve"> </w:t>
      </w:r>
    </w:p>
    <w:p w14:paraId="35640290" w14:textId="77777777" w:rsidR="00F302D6" w:rsidRDefault="00F302D6" w:rsidP="0089673B">
      <w:pPr>
        <w:spacing w:line="360" w:lineRule="auto"/>
        <w:ind w:left="720" w:hanging="720"/>
        <w:jc w:val="both"/>
        <w:rPr>
          <w:rFonts w:ascii="Arial" w:hAnsi="Arial"/>
          <w:noProof w:val="0"/>
          <w:rtl/>
        </w:rPr>
      </w:pPr>
    </w:p>
    <w:p w14:paraId="58C31F16" w14:textId="77777777" w:rsidR="00F302D6" w:rsidRDefault="00F302D6" w:rsidP="002A6215">
      <w:pPr>
        <w:spacing w:line="360" w:lineRule="auto"/>
        <w:ind w:left="720" w:hanging="720"/>
        <w:jc w:val="both"/>
        <w:rPr>
          <w:rFonts w:ascii="Arial" w:hAnsi="Arial"/>
          <w:noProof w:val="0"/>
          <w:rtl/>
        </w:rPr>
      </w:pPr>
      <w:r>
        <w:rPr>
          <w:rFonts w:ascii="Arial" w:hAnsi="Arial" w:hint="cs"/>
          <w:noProof w:val="0"/>
          <w:rtl/>
        </w:rPr>
        <w:t>176.</w:t>
      </w:r>
      <w:r>
        <w:rPr>
          <w:rFonts w:ascii="Arial" w:hAnsi="Arial" w:hint="cs"/>
          <w:noProof w:val="0"/>
          <w:rtl/>
        </w:rPr>
        <w:tab/>
        <w:t>לאור כל האמור, מצאתי לדחות את הערעור בחלקו כאמור לעיל</w:t>
      </w:r>
      <w:r w:rsidR="00FF5564">
        <w:rPr>
          <w:rFonts w:ascii="Arial" w:hAnsi="Arial" w:hint="cs"/>
          <w:noProof w:val="0"/>
          <w:rtl/>
        </w:rPr>
        <w:t xml:space="preserve"> בפסקה 151 (שווי המלאי) ובפסקה 171 (הוצאות ריבית)</w:t>
      </w:r>
      <w:r>
        <w:rPr>
          <w:rFonts w:ascii="Arial" w:hAnsi="Arial" w:hint="cs"/>
          <w:noProof w:val="0"/>
          <w:rtl/>
        </w:rPr>
        <w:t>, ולקבל את הערעור בחלקו, כמפורט לעיל</w:t>
      </w:r>
      <w:r w:rsidR="00FF5564">
        <w:rPr>
          <w:rFonts w:ascii="Arial" w:hAnsi="Arial" w:hint="cs"/>
          <w:noProof w:val="0"/>
          <w:rtl/>
        </w:rPr>
        <w:t xml:space="preserve"> בפסקה 140 (מחילת חוב)</w:t>
      </w:r>
      <w:r w:rsidR="002A6215">
        <w:rPr>
          <w:rFonts w:ascii="Arial" w:hAnsi="Arial" w:hint="cs"/>
          <w:noProof w:val="0"/>
          <w:rtl/>
        </w:rPr>
        <w:t>.</w:t>
      </w:r>
      <w:r>
        <w:rPr>
          <w:rFonts w:ascii="Arial" w:hAnsi="Arial" w:hint="cs"/>
          <w:noProof w:val="0"/>
          <w:rtl/>
        </w:rPr>
        <w:t xml:space="preserve"> בנוסף, מצאתי לאשר באופן חלקי את החיוב בקנס גירעון, כאמור לעיל</w:t>
      </w:r>
      <w:r w:rsidR="00FF5564">
        <w:rPr>
          <w:rFonts w:ascii="Arial" w:hAnsi="Arial" w:hint="cs"/>
          <w:noProof w:val="0"/>
          <w:rtl/>
        </w:rPr>
        <w:t xml:space="preserve"> בפסקה 175</w:t>
      </w:r>
      <w:r>
        <w:rPr>
          <w:rFonts w:ascii="Arial" w:hAnsi="Arial" w:hint="cs"/>
          <w:noProof w:val="0"/>
          <w:rtl/>
        </w:rPr>
        <w:t xml:space="preserve">. </w:t>
      </w:r>
    </w:p>
    <w:p w14:paraId="508C617D" w14:textId="77777777" w:rsidR="00F302D6" w:rsidRDefault="00F302D6" w:rsidP="00F302D6">
      <w:pPr>
        <w:spacing w:line="360" w:lineRule="auto"/>
        <w:ind w:left="720" w:hanging="720"/>
        <w:jc w:val="both"/>
        <w:rPr>
          <w:rFonts w:ascii="Arial" w:hAnsi="Arial"/>
          <w:noProof w:val="0"/>
          <w:rtl/>
        </w:rPr>
      </w:pPr>
    </w:p>
    <w:p w14:paraId="3484D1BA" w14:textId="77777777" w:rsidR="00F302D6" w:rsidRDefault="00F302D6" w:rsidP="00F302D6">
      <w:pPr>
        <w:spacing w:line="360" w:lineRule="auto"/>
        <w:ind w:left="720" w:hanging="720"/>
        <w:jc w:val="both"/>
        <w:rPr>
          <w:rFonts w:ascii="Arial" w:hAnsi="Arial"/>
          <w:noProof w:val="0"/>
          <w:rtl/>
        </w:rPr>
      </w:pPr>
      <w:r>
        <w:rPr>
          <w:rFonts w:ascii="Arial" w:hAnsi="Arial" w:hint="cs"/>
          <w:noProof w:val="0"/>
          <w:rtl/>
        </w:rPr>
        <w:t>177.</w:t>
      </w:r>
      <w:r>
        <w:rPr>
          <w:rFonts w:ascii="Arial" w:hAnsi="Arial" w:hint="cs"/>
          <w:noProof w:val="0"/>
          <w:rtl/>
        </w:rPr>
        <w:tab/>
        <w:t xml:space="preserve">בנסיבות אלה, כל צד </w:t>
      </w:r>
      <w:r w:rsidR="00FF5564">
        <w:rPr>
          <w:rFonts w:ascii="Arial" w:hAnsi="Arial" w:hint="cs"/>
          <w:noProof w:val="0"/>
          <w:rtl/>
        </w:rPr>
        <w:t>ייש</w:t>
      </w:r>
      <w:r w:rsidR="00FF5564">
        <w:rPr>
          <w:rFonts w:ascii="Arial" w:hAnsi="Arial" w:hint="eastAsia"/>
          <w:noProof w:val="0"/>
          <w:rtl/>
        </w:rPr>
        <w:t>א</w:t>
      </w:r>
      <w:r>
        <w:rPr>
          <w:rFonts w:ascii="Arial" w:hAnsi="Arial" w:hint="cs"/>
          <w:noProof w:val="0"/>
          <w:rtl/>
        </w:rPr>
        <w:t xml:space="preserve"> בהוצאותיו. </w:t>
      </w:r>
    </w:p>
    <w:p w14:paraId="666E93D3" w14:textId="77777777" w:rsidR="00F302D6" w:rsidRDefault="00F302D6" w:rsidP="00F302D6">
      <w:pPr>
        <w:spacing w:line="360" w:lineRule="auto"/>
        <w:ind w:left="720" w:hanging="720"/>
        <w:jc w:val="both"/>
        <w:rPr>
          <w:rFonts w:ascii="Arial" w:hAnsi="Arial"/>
          <w:noProof w:val="0"/>
          <w:rtl/>
        </w:rPr>
      </w:pPr>
    </w:p>
    <w:p w14:paraId="3B29FBE4" w14:textId="77777777" w:rsidR="002C1797" w:rsidRDefault="002C1797" w:rsidP="00F302D6">
      <w:pPr>
        <w:spacing w:line="360" w:lineRule="auto"/>
        <w:ind w:left="720" w:hanging="720"/>
        <w:jc w:val="both"/>
        <w:rPr>
          <w:rFonts w:ascii="Arial" w:hAnsi="Arial"/>
          <w:b/>
          <w:bCs/>
          <w:noProof w:val="0"/>
          <w:rtl/>
        </w:rPr>
      </w:pPr>
    </w:p>
    <w:p w14:paraId="54B1256E" w14:textId="77777777" w:rsidR="00F302D6" w:rsidRPr="002A6215" w:rsidRDefault="00F302D6" w:rsidP="00F302D6">
      <w:pPr>
        <w:spacing w:line="360" w:lineRule="auto"/>
        <w:ind w:left="720" w:hanging="720"/>
        <w:jc w:val="both"/>
        <w:rPr>
          <w:rFonts w:ascii="Arial" w:hAnsi="Arial"/>
          <w:b/>
          <w:bCs/>
          <w:noProof w:val="0"/>
          <w:rtl/>
        </w:rPr>
      </w:pPr>
      <w:r w:rsidRPr="002A6215">
        <w:rPr>
          <w:rFonts w:ascii="Arial" w:hAnsi="Arial" w:hint="cs"/>
          <w:b/>
          <w:bCs/>
          <w:noProof w:val="0"/>
          <w:rtl/>
        </w:rPr>
        <w:t xml:space="preserve">המזכירות תמציא את פסק הדין לב"כ הצדדים. </w:t>
      </w:r>
    </w:p>
    <w:p w14:paraId="2AF5D15E" w14:textId="77777777" w:rsidR="00F302D6" w:rsidRDefault="00F302D6" w:rsidP="00F302D6">
      <w:pPr>
        <w:spacing w:line="360" w:lineRule="auto"/>
        <w:ind w:left="720" w:hanging="720"/>
        <w:jc w:val="both"/>
        <w:rPr>
          <w:rFonts w:ascii="Arial" w:hAnsi="Arial"/>
          <w:noProof w:val="0"/>
          <w:rtl/>
        </w:rPr>
      </w:pPr>
    </w:p>
    <w:p w14:paraId="336DC5E9" w14:textId="77777777" w:rsidR="00F302D6" w:rsidRDefault="00F302D6" w:rsidP="00F302D6">
      <w:pPr>
        <w:spacing w:line="360" w:lineRule="auto"/>
        <w:ind w:left="720" w:hanging="720"/>
        <w:jc w:val="both"/>
        <w:rPr>
          <w:rFonts w:ascii="Arial" w:hAnsi="Arial"/>
          <w:noProof w:val="0"/>
          <w:rtl/>
        </w:rPr>
      </w:pPr>
      <w:r>
        <w:rPr>
          <w:rFonts w:ascii="Arial" w:hAnsi="Arial" w:hint="cs"/>
          <w:noProof w:val="0"/>
          <w:rtl/>
        </w:rPr>
        <w:t xml:space="preserve">ניתן לפרסם את פסק הדין. </w:t>
      </w:r>
    </w:p>
    <w:p w14:paraId="154E4F6B" w14:textId="77777777" w:rsidR="003157E8" w:rsidRDefault="003157E8" w:rsidP="00F302D6">
      <w:pPr>
        <w:spacing w:line="360" w:lineRule="auto"/>
        <w:ind w:left="720" w:hanging="720"/>
        <w:jc w:val="both"/>
        <w:rPr>
          <w:rFonts w:ascii="Arial" w:hAnsi="Arial"/>
          <w:noProof w:val="0"/>
          <w:rtl/>
        </w:rPr>
      </w:pPr>
    </w:p>
    <w:p w14:paraId="78497231" w14:textId="77777777" w:rsidR="00694556" w:rsidRDefault="00005C8B" w:rsidP="0089673B">
      <w:pPr>
        <w:spacing w:line="360" w:lineRule="auto"/>
        <w:jc w:val="both"/>
        <w:rPr>
          <w:rFonts w:ascii="Arial" w:hAnsi="Arial"/>
          <w:noProof w:val="0"/>
          <w:rtl/>
        </w:rPr>
      </w:pPr>
      <w:r>
        <w:rPr>
          <w:rFonts w:ascii="Arial" w:hAnsi="Arial"/>
          <w:noProof w:val="0"/>
          <w:rtl/>
        </w:rPr>
        <w:t xml:space="preserve">ניתן היום,  </w:t>
      </w:r>
      <w:r w:rsidR="0089673B">
        <w:rPr>
          <w:rFonts w:ascii="Arial" w:hAnsi="Arial" w:hint="cs"/>
          <w:noProof w:val="0"/>
          <w:rtl/>
        </w:rPr>
        <w:t xml:space="preserve">ח' </w:t>
      </w:r>
      <w:sdt>
        <w:sdtPr>
          <w:rPr>
            <w:rtl/>
          </w:rPr>
          <w:alias w:val="1455"/>
          <w:tag w:val="1455"/>
          <w:id w:val="-1292132187"/>
          <w:text w:multiLine="1"/>
        </w:sdtPr>
        <w:sdtEndPr/>
        <w:sdtContent>
          <w:r>
            <w:rPr>
              <w:rFonts w:ascii="Arial" w:hAnsi="Arial"/>
              <w:noProof w:val="0"/>
              <w:rtl/>
            </w:rPr>
            <w:t>ח' אלול תשפ"ד</w:t>
          </w:r>
        </w:sdtContent>
      </w:sdt>
      <w:r>
        <w:rPr>
          <w:rFonts w:ascii="Arial" w:hAnsi="Arial"/>
          <w:noProof w:val="0"/>
          <w:rtl/>
        </w:rPr>
        <w:t xml:space="preserve">, </w:t>
      </w:r>
      <w:sdt>
        <w:sdtPr>
          <w:rPr>
            <w:rtl/>
          </w:rPr>
          <w:alias w:val="1456"/>
          <w:tag w:val="1456"/>
          <w:id w:val="1108006587"/>
          <w:text w:multiLine="1"/>
        </w:sdtPr>
        <w:sdtEndPr/>
        <w:sdtContent>
          <w:r>
            <w:rPr>
              <w:rFonts w:ascii="Arial" w:hAnsi="Arial" w:hint="cs"/>
              <w:noProof w:val="0"/>
              <w:rtl/>
            </w:rPr>
            <w:t>11 ספטמבר 2024</w:t>
          </w:r>
        </w:sdtContent>
      </w:sdt>
      <w:r>
        <w:rPr>
          <w:rFonts w:ascii="Arial" w:hAnsi="Arial"/>
          <w:noProof w:val="0"/>
          <w:rtl/>
        </w:rPr>
        <w:t>, בהעדר הצדדים.</w:t>
      </w:r>
    </w:p>
    <w:p w14:paraId="34AEB617" w14:textId="77777777" w:rsidR="0089673B" w:rsidRDefault="0089673B" w:rsidP="0089673B">
      <w:pPr>
        <w:spacing w:line="360" w:lineRule="auto"/>
        <w:jc w:val="both"/>
        <w:rPr>
          <w:rFonts w:ascii="Arial" w:hAnsi="Arial"/>
          <w:noProof w:val="0"/>
          <w:rtl/>
        </w:rPr>
      </w:pPr>
    </w:p>
    <w:tbl>
      <w:tblPr>
        <w:tblStyle w:val="ad"/>
        <w:bidiVisual/>
        <w:tblW w:w="3708" w:type="dxa"/>
        <w:tblInd w:w="493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3708"/>
      </w:tblGrid>
      <w:tr w:rsidR="00177AF8" w14:paraId="4B94FD61" w14:textId="77777777" w:rsidTr="00177AF8">
        <w:trPr>
          <w:trHeight w:val="364"/>
        </w:trPr>
        <w:tc>
          <w:tcPr>
            <w:tcW w:w="3708" w:type="dxa"/>
            <w:tcBorders>
              <w:top w:val="nil"/>
              <w:left w:val="nil"/>
              <w:bottom w:val="single" w:sz="4" w:space="0" w:color="auto"/>
              <w:right w:val="nil"/>
            </w:tcBorders>
          </w:tcPr>
          <w:p w14:paraId="2D8C6699" w14:textId="77777777" w:rsidR="00177AF8" w:rsidRDefault="004119F7">
            <w:pPr>
              <w:jc w:val="center"/>
              <w:rPr>
                <w:rFonts w:cs="Times New Roman"/>
                <w:noProof w:val="0"/>
              </w:rPr>
            </w:pPr>
            <w:sdt>
              <w:sdtPr>
                <w:rPr>
                  <w:rFonts w:cs="Times New Roman"/>
                  <w:rtl/>
                </w:rPr>
                <w:alias w:val="MergeField"/>
                <w:tag w:val="2144"/>
                <w:id w:val="766660297"/>
              </w:sdtPr>
              <w:sdtEndPr/>
              <w:sdtContent>
                <w:r w:rsidR="00177AF8">
                  <w:drawing>
                    <wp:inline distT="0" distB="0" distL="0" distR="0" wp14:anchorId="28344FEB" wp14:editId="79EABC90">
                      <wp:extent cx="1514475" cy="570865"/>
                      <wp:effectExtent l="0" t="0" r="9525"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570865"/>
                              </a:xfrm>
                              <a:prstGeom prst="rect">
                                <a:avLst/>
                              </a:prstGeom>
                              <a:noFill/>
                              <a:ln>
                                <a:noFill/>
                              </a:ln>
                            </pic:spPr>
                          </pic:pic>
                        </a:graphicData>
                      </a:graphic>
                    </wp:inline>
                  </w:drawing>
                </w:r>
              </w:sdtContent>
            </w:sdt>
          </w:p>
          <w:p w14:paraId="7E48D80A" w14:textId="77777777" w:rsidR="00177AF8" w:rsidRDefault="00177AF8">
            <w:pPr>
              <w:jc w:val="center"/>
              <w:rPr>
                <w:sz w:val="26"/>
                <w:szCs w:val="26"/>
              </w:rPr>
            </w:pPr>
          </w:p>
        </w:tc>
      </w:tr>
      <w:tr w:rsidR="00177AF8" w14:paraId="1FCB9DAE" w14:textId="77777777" w:rsidTr="00177AF8">
        <w:trPr>
          <w:trHeight w:val="415"/>
        </w:trPr>
        <w:tc>
          <w:tcPr>
            <w:tcW w:w="3708" w:type="dxa"/>
            <w:tcBorders>
              <w:top w:val="single" w:sz="4" w:space="0" w:color="auto"/>
              <w:left w:val="nil"/>
              <w:bottom w:val="nil"/>
              <w:right w:val="nil"/>
            </w:tcBorders>
            <w:hideMark/>
          </w:tcPr>
          <w:p w14:paraId="2DC954EC" w14:textId="77777777" w:rsidR="00177AF8" w:rsidRDefault="004119F7">
            <w:pPr>
              <w:jc w:val="center"/>
              <w:rPr>
                <w:b/>
                <w:bCs/>
                <w:sz w:val="26"/>
                <w:szCs w:val="26"/>
                <w:rtl/>
              </w:rPr>
            </w:pPr>
            <w:sdt>
              <w:sdtPr>
                <w:rPr>
                  <w:rtl/>
                </w:rPr>
                <w:alias w:val="2141"/>
                <w:tag w:val="2141"/>
                <w:id w:val="424146769"/>
                <w:text w:multiLine="1"/>
              </w:sdtPr>
              <w:sdtEndPr/>
              <w:sdtContent>
                <w:r w:rsidR="00177AF8">
                  <w:rPr>
                    <w:b/>
                    <w:bCs/>
                    <w:sz w:val="26"/>
                    <w:szCs w:val="26"/>
                    <w:rtl/>
                  </w:rPr>
                  <w:t>אביגדור</w:t>
                </w:r>
              </w:sdtContent>
            </w:sdt>
            <w:r w:rsidR="00177AF8">
              <w:rPr>
                <w:rFonts w:hint="cs"/>
                <w:b/>
                <w:bCs/>
                <w:sz w:val="26"/>
                <w:szCs w:val="26"/>
                <w:rtl/>
              </w:rPr>
              <w:t xml:space="preserve"> </w:t>
            </w:r>
            <w:sdt>
              <w:sdtPr>
                <w:rPr>
                  <w:rFonts w:cs="Times New Roman"/>
                  <w:rtl/>
                </w:rPr>
                <w:alias w:val="2142"/>
                <w:tag w:val="2142"/>
                <w:id w:val="1434550607"/>
                <w:text w:multiLine="1"/>
              </w:sdtPr>
              <w:sdtEndPr/>
              <w:sdtContent>
                <w:r w:rsidR="00177AF8">
                  <w:rPr>
                    <w:b/>
                    <w:bCs/>
                    <w:sz w:val="26"/>
                    <w:szCs w:val="26"/>
                    <w:rtl/>
                  </w:rPr>
                  <w:t>דורות</w:t>
                </w:r>
              </w:sdtContent>
            </w:sdt>
            <w:r w:rsidR="00177AF8">
              <w:rPr>
                <w:rFonts w:hint="cs"/>
                <w:b/>
                <w:bCs/>
                <w:sz w:val="26"/>
                <w:szCs w:val="26"/>
                <w:rtl/>
              </w:rPr>
              <w:t xml:space="preserve">, </w:t>
            </w:r>
            <w:sdt>
              <w:sdtPr>
                <w:rPr>
                  <w:rFonts w:cs="Times New Roman"/>
                  <w:rtl/>
                </w:rPr>
                <w:alias w:val="2143"/>
                <w:tag w:val="2143"/>
                <w:id w:val="148415121"/>
                <w:text w:multiLine="1"/>
              </w:sdtPr>
              <w:sdtEndPr/>
              <w:sdtContent>
                <w:r w:rsidR="00177AF8">
                  <w:rPr>
                    <w:b/>
                    <w:bCs/>
                    <w:sz w:val="26"/>
                    <w:szCs w:val="26"/>
                    <w:rtl/>
                  </w:rPr>
                  <w:t>שופט</w:t>
                </w:r>
              </w:sdtContent>
            </w:sdt>
          </w:p>
        </w:tc>
      </w:tr>
    </w:tbl>
    <w:p w14:paraId="616CDBAC" w14:textId="77777777" w:rsidR="0089673B" w:rsidRDefault="0089673B">
      <w:pPr>
        <w:rPr>
          <w:rtl/>
        </w:rPr>
      </w:pPr>
    </w:p>
    <w:sectPr w:rsidR="0089673B" w:rsidSect="00903896">
      <w:headerReference w:type="even" r:id="rId10"/>
      <w:headerReference w:type="default" r:id="rId11"/>
      <w:footerReference w:type="even" r:id="rId12"/>
      <w:footerReference w:type="default" r:id="rId13"/>
      <w:headerReference w:type="first" r:id="rId14"/>
      <w:footerReference w:type="first" r:id="rId15"/>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81C4" w14:textId="77777777" w:rsidR="000A641E" w:rsidRDefault="000A641E">
      <w:r>
        <w:separator/>
      </w:r>
    </w:p>
  </w:endnote>
  <w:endnote w:type="continuationSeparator" w:id="0">
    <w:p w14:paraId="3C002B02" w14:textId="77777777" w:rsidR="000A641E" w:rsidRDefault="000A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B8A8" w14:textId="77777777" w:rsidR="006924C0" w:rsidRDefault="006924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23FA" w14:textId="77777777" w:rsidR="00694556" w:rsidRPr="004E6E3C" w:rsidRDefault="003944DB">
    <w:pPr>
      <w:pStyle w:val="a5"/>
      <w:jc w:val="center"/>
      <w:rPr>
        <w:rStyle w:val="af"/>
      </w:rPr>
    </w:pPr>
    <w:r w:rsidRPr="004E6E3C">
      <w:rPr>
        <w:rStyle w:val="af"/>
        <w:rFonts w:cs="Times New Roman"/>
      </w:rPr>
      <w:fldChar w:fldCharType="begin"/>
    </w:r>
    <w:r w:rsidR="00005C8B" w:rsidRPr="004E6E3C">
      <w:rPr>
        <w:rStyle w:val="af"/>
        <w:rFonts w:cs="Times New Roman"/>
      </w:rPr>
      <w:instrText xml:space="preserve"> PAGE </w:instrText>
    </w:r>
    <w:r w:rsidRPr="004E6E3C">
      <w:rPr>
        <w:rStyle w:val="af"/>
        <w:rFonts w:cs="Times New Roman"/>
      </w:rPr>
      <w:fldChar w:fldCharType="separate"/>
    </w:r>
    <w:r w:rsidR="004B1390">
      <w:rPr>
        <w:rStyle w:val="af"/>
        <w:rFonts w:cs="Times New Roman"/>
        <w:rtl/>
      </w:rPr>
      <w:t>1</w:t>
    </w:r>
    <w:r w:rsidRPr="004E6E3C">
      <w:rPr>
        <w:rStyle w:val="af"/>
        <w:rFonts w:cs="Times New Roman"/>
      </w:rPr>
      <w:fldChar w:fldCharType="end"/>
    </w:r>
    <w:r w:rsidR="00005C8B" w:rsidRPr="004E6E3C">
      <w:rPr>
        <w:rStyle w:val="af"/>
        <w:rFonts w:hint="cs"/>
        <w:rtl/>
      </w:rPr>
      <w:t xml:space="preserve"> מתוך </w:t>
    </w:r>
    <w:r w:rsidRPr="004E6E3C">
      <w:rPr>
        <w:rStyle w:val="af"/>
      </w:rPr>
      <w:fldChar w:fldCharType="begin"/>
    </w:r>
    <w:r w:rsidR="00005C8B" w:rsidRPr="004E6E3C">
      <w:rPr>
        <w:rStyle w:val="af"/>
      </w:rPr>
      <w:instrText xml:space="preserve"> NUMPAGES </w:instrText>
    </w:r>
    <w:r w:rsidRPr="004E6E3C">
      <w:rPr>
        <w:rStyle w:val="af"/>
      </w:rPr>
      <w:fldChar w:fldCharType="separate"/>
    </w:r>
    <w:r w:rsidR="004B1390">
      <w:rPr>
        <w:rStyle w:val="af"/>
        <w:rtl/>
      </w:rPr>
      <w:t>41</w:t>
    </w:r>
    <w:r w:rsidRPr="004E6E3C">
      <w:rPr>
        <w:rStyle w:val="a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7064" w14:textId="77777777" w:rsidR="006924C0" w:rsidRDefault="006924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0486C" w14:textId="77777777" w:rsidR="000A641E" w:rsidRDefault="000A641E">
      <w:r>
        <w:separator/>
      </w:r>
    </w:p>
  </w:footnote>
  <w:footnote w:type="continuationSeparator" w:id="0">
    <w:p w14:paraId="2B9A6926" w14:textId="77777777" w:rsidR="000A641E" w:rsidRDefault="000A6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905C" w14:textId="77777777" w:rsidR="006924C0" w:rsidRDefault="006924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317F" w14:textId="77777777" w:rsidR="00694556" w:rsidRDefault="006B23BF">
    <w:pPr>
      <w:pStyle w:val="a3"/>
      <w:jc w:val="center"/>
      <w:rPr>
        <w:rFonts w:cs="FrankRuehl"/>
        <w:noProof w:val="0"/>
        <w:sz w:val="28"/>
        <w:szCs w:val="28"/>
        <w:rtl/>
      </w:rPr>
    </w:pPr>
    <w:r>
      <w:rPr>
        <w:rFonts w:cs="FrankRuehl"/>
        <w:sz w:val="28"/>
        <w:szCs w:val="28"/>
      </w:rPr>
      <w:drawing>
        <wp:inline distT="0" distB="0" distL="0" distR="0" wp14:anchorId="74781CB0" wp14:editId="3EF192CF">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07"/>
      <w:gridCol w:w="3598"/>
    </w:tblGrid>
    <w:tr w:rsidR="00694556" w14:paraId="5EF13D33" w14:textId="77777777">
      <w:trPr>
        <w:trHeight w:hRule="exact" w:val="418"/>
        <w:jc w:val="center"/>
      </w:trPr>
      <w:tc>
        <w:tcPr>
          <w:tcW w:w="8721" w:type="dxa"/>
          <w:gridSpan w:val="2"/>
        </w:tcPr>
        <w:p w14:paraId="38DBAFBA" w14:textId="77777777" w:rsidR="00694556" w:rsidRDefault="00185DB8">
          <w:pPr>
            <w:pStyle w:val="a3"/>
            <w:jc w:val="center"/>
            <w:rPr>
              <w:rFonts w:ascii="Tahoma" w:hAnsi="Tahoma" w:cs="Tahoma"/>
              <w:noProof w:val="0"/>
              <w:color w:val="000080"/>
              <w:rtl/>
            </w:rPr>
          </w:pPr>
          <w:r>
            <w:rPr>
              <w:rFonts w:ascii="Tahoma" w:hAnsi="Tahoma" w:cs="Tahoma" w:hint="cs"/>
              <w:b/>
              <w:bCs/>
              <w:noProof w:val="0"/>
              <w:color w:val="000080"/>
              <w:rtl/>
            </w:rPr>
            <w:t>בית המשפט המחוזי בירושלים</w:t>
          </w:r>
        </w:p>
      </w:tc>
    </w:tr>
    <w:tr w:rsidR="00694556" w14:paraId="7D9D287C" w14:textId="77777777">
      <w:trPr>
        <w:trHeight w:val="337"/>
        <w:jc w:val="center"/>
      </w:trPr>
      <w:tc>
        <w:tcPr>
          <w:tcW w:w="5047" w:type="dxa"/>
        </w:tcPr>
        <w:p w14:paraId="67C5A411" w14:textId="77777777" w:rsidR="00694556" w:rsidRDefault="00694556">
          <w:pPr>
            <w:rPr>
              <w:b/>
              <w:bCs/>
              <w:noProof w:val="0"/>
              <w:sz w:val="26"/>
              <w:szCs w:val="26"/>
              <w:rtl/>
            </w:rPr>
          </w:pPr>
        </w:p>
      </w:tc>
      <w:sdt>
        <w:sdtPr>
          <w:rPr>
            <w:rtl/>
          </w:rPr>
          <w:alias w:val="1456"/>
          <w:tag w:val="1456"/>
          <w:id w:val="-607579908"/>
          <w:text/>
        </w:sdtPr>
        <w:sdtEndPr/>
        <w:sdtContent>
          <w:tc>
            <w:tcPr>
              <w:tcW w:w="3674" w:type="dxa"/>
            </w:tcPr>
            <w:p w14:paraId="24341883" w14:textId="77777777" w:rsidR="00694556" w:rsidRDefault="004B5C52" w:rsidP="004B5C52">
              <w:pPr>
                <w:pStyle w:val="a3"/>
                <w:jc w:val="right"/>
                <w:rPr>
                  <w:b/>
                  <w:bCs/>
                  <w:noProof w:val="0"/>
                  <w:sz w:val="26"/>
                  <w:szCs w:val="26"/>
                  <w:rtl/>
                </w:rPr>
              </w:pPr>
              <w:r>
                <w:rPr>
                  <w:rFonts w:hint="cs"/>
                  <w:b/>
                  <w:bCs/>
                  <w:noProof w:val="0"/>
                  <w:sz w:val="26"/>
                  <w:szCs w:val="26"/>
                  <w:rtl/>
                </w:rPr>
                <w:t>11 ספטמבר 2024</w:t>
              </w:r>
            </w:p>
          </w:tc>
        </w:sdtContent>
      </w:sdt>
    </w:tr>
    <w:tr w:rsidR="00694556" w14:paraId="1A61B9A2" w14:textId="77777777">
      <w:trPr>
        <w:trHeight w:val="337"/>
        <w:jc w:val="center"/>
      </w:trPr>
      <w:tc>
        <w:tcPr>
          <w:tcW w:w="8721" w:type="dxa"/>
          <w:gridSpan w:val="2"/>
        </w:tcPr>
        <w:p w14:paraId="11272784" w14:textId="77777777" w:rsidR="00694556" w:rsidRDefault="004119F7">
          <w:pPr>
            <w:rPr>
              <w:b/>
              <w:bCs/>
              <w:noProof w:val="0"/>
              <w:sz w:val="26"/>
              <w:szCs w:val="26"/>
              <w:rtl/>
            </w:rPr>
          </w:pPr>
          <w:sdt>
            <w:sdtPr>
              <w:rPr>
                <w:rtl/>
              </w:rPr>
              <w:alias w:val="1170"/>
              <w:tag w:val="1170"/>
              <w:id w:val="-439763973"/>
              <w:text w:multiLine="1"/>
            </w:sdtPr>
            <w:sdtEndPr/>
            <w:sdtContent>
              <w:r w:rsidR="00986101">
                <w:rPr>
                  <w:b/>
                  <w:bCs/>
                  <w:noProof w:val="0"/>
                  <w:sz w:val="26"/>
                  <w:szCs w:val="26"/>
                  <w:rtl/>
                </w:rPr>
                <w:t>ע"מ</w:t>
              </w:r>
            </w:sdtContent>
          </w:sdt>
          <w:r w:rsidR="00005C8B">
            <w:rPr>
              <w:b/>
              <w:bCs/>
              <w:noProof w:val="0"/>
              <w:sz w:val="26"/>
              <w:szCs w:val="26"/>
              <w:rtl/>
            </w:rPr>
            <w:t xml:space="preserve"> </w:t>
          </w:r>
          <w:sdt>
            <w:sdtPr>
              <w:rPr>
                <w:rtl/>
              </w:rPr>
              <w:alias w:val="1171"/>
              <w:tag w:val="1171"/>
              <w:id w:val="-418721140"/>
              <w:text w:multiLine="1"/>
            </w:sdtPr>
            <w:sdtEndPr/>
            <w:sdtContent>
              <w:r w:rsidR="00986101">
                <w:rPr>
                  <w:b/>
                  <w:bCs/>
                  <w:noProof w:val="0"/>
                  <w:sz w:val="26"/>
                  <w:szCs w:val="26"/>
                  <w:rtl/>
                </w:rPr>
                <w:t>40606-04-17</w:t>
              </w:r>
            </w:sdtContent>
          </w:sdt>
          <w:r w:rsidR="00005C8B">
            <w:rPr>
              <w:b/>
              <w:bCs/>
              <w:noProof w:val="0"/>
              <w:sz w:val="26"/>
              <w:szCs w:val="26"/>
              <w:rtl/>
            </w:rPr>
            <w:t xml:space="preserve"> </w:t>
          </w:r>
          <w:sdt>
            <w:sdtPr>
              <w:rPr>
                <w:rtl/>
              </w:rPr>
              <w:alias w:val="1172"/>
              <w:tag w:val="1172"/>
              <w:id w:val="-1527558386"/>
              <w:text w:multiLine="1"/>
            </w:sdtPr>
            <w:sdtEndPr/>
            <w:sdtContent>
              <w:r w:rsidR="00986101">
                <w:rPr>
                  <w:b/>
                  <w:bCs/>
                  <w:noProof w:val="0"/>
                  <w:sz w:val="26"/>
                  <w:szCs w:val="26"/>
                  <w:rtl/>
                </w:rPr>
                <w:t xml:space="preserve">יצחק י גליק </w:t>
              </w:r>
              <w:proofErr w:type="spellStart"/>
              <w:r w:rsidR="00986101">
                <w:rPr>
                  <w:b/>
                  <w:bCs/>
                  <w:noProof w:val="0"/>
                  <w:sz w:val="26"/>
                  <w:szCs w:val="26"/>
                  <w:rtl/>
                </w:rPr>
                <w:t>בע'מ</w:t>
              </w:r>
              <w:proofErr w:type="spellEnd"/>
              <w:r w:rsidR="00986101">
                <w:rPr>
                  <w:b/>
                  <w:bCs/>
                  <w:noProof w:val="0"/>
                  <w:sz w:val="26"/>
                  <w:szCs w:val="26"/>
                  <w:rtl/>
                </w:rPr>
                <w:t xml:space="preserve"> נ' פקיד שומה ירושלים</w:t>
              </w:r>
            </w:sdtContent>
          </w:sdt>
        </w:p>
        <w:p w14:paraId="2623C035" w14:textId="77777777" w:rsidR="00694556" w:rsidRDefault="00694556">
          <w:pPr>
            <w:rPr>
              <w:rtl/>
            </w:rPr>
          </w:pPr>
        </w:p>
        <w:p w14:paraId="44916F25" w14:textId="77777777" w:rsidR="008B2ACD" w:rsidRDefault="008B2ACD">
          <w:pPr>
            <w:rPr>
              <w:rtl/>
            </w:rPr>
          </w:pPr>
        </w:p>
      </w:tc>
    </w:tr>
  </w:tbl>
  <w:p w14:paraId="321B3180"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ABEE" w14:textId="77777777" w:rsidR="006924C0" w:rsidRDefault="0069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67F50"/>
    <w:multiLevelType w:val="hybridMultilevel"/>
    <w:tmpl w:val="0B66A13C"/>
    <w:lvl w:ilvl="0" w:tplc="FA8A39C2">
      <w:start w:val="1"/>
      <w:numFmt w:val="decimal"/>
      <w:lvlText w:val="%1."/>
      <w:lvlJc w:val="left"/>
      <w:pPr>
        <w:ind w:left="360" w:hanging="360"/>
      </w:pPr>
      <w:rPr>
        <w:rFonts w:ascii="David" w:hAnsi="David" w:cs="David" w:hint="default"/>
        <w:b w:val="0"/>
        <w:bCs w:val="0"/>
        <w:sz w:val="24"/>
        <w:szCs w:val="24"/>
      </w:rPr>
    </w:lvl>
    <w:lvl w:ilvl="1" w:tplc="75A47234">
      <w:start w:val="1"/>
      <w:numFmt w:val="hebrew1"/>
      <w:lvlText w:val="%2."/>
      <w:lvlJc w:val="center"/>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FCD6C1A"/>
    <w:multiLevelType w:val="hybridMultilevel"/>
    <w:tmpl w:val="A740D660"/>
    <w:lvl w:ilvl="0" w:tplc="0409000F">
      <w:start w:val="2"/>
      <w:numFmt w:val="decimal"/>
      <w:lvlText w:val="%1."/>
      <w:lvlJc w:val="left"/>
      <w:pPr>
        <w:ind w:left="720" w:hanging="360"/>
      </w:pPr>
      <w:rPr>
        <w:rFonts w:hint="default"/>
      </w:rPr>
    </w:lvl>
    <w:lvl w:ilvl="1" w:tplc="CF708BE0">
      <w:start w:val="1"/>
      <w:numFmt w:val="hebrew1"/>
      <w:lvlText w:val="%2."/>
      <w:lvlJc w:val="left"/>
      <w:pPr>
        <w:ind w:left="1440" w:hanging="360"/>
      </w:pPr>
      <w:rPr>
        <w:rFonts w:ascii="Arial" w:eastAsia="Times New Roman" w:hAnsi="Arial" w:cs="David"/>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46864"/>
    <w:multiLevelType w:val="hybridMultilevel"/>
    <w:tmpl w:val="55B4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DC5371"/>
    <w:multiLevelType w:val="hybridMultilevel"/>
    <w:tmpl w:val="8F9489BA"/>
    <w:lvl w:ilvl="0" w:tplc="24ECB664">
      <w:numFmt w:val="bullet"/>
      <w:lvlText w:val=""/>
      <w:lvlJc w:val="left"/>
      <w:pPr>
        <w:ind w:left="1980" w:hanging="360"/>
      </w:pPr>
      <w:rPr>
        <w:rFonts w:ascii="Symbol" w:eastAsia="Times New Roman" w:hAnsi="Symbol" w:cs="David"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343243528">
    <w:abstractNumId w:val="0"/>
  </w:num>
  <w:num w:numId="2" w16cid:durableId="1785466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388095">
    <w:abstractNumId w:val="2"/>
  </w:num>
  <w:num w:numId="4" w16cid:durableId="1255284893">
    <w:abstractNumId w:val="3"/>
  </w:num>
  <w:num w:numId="5" w16cid:durableId="9059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4457999"/>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4457999&amp;lt;/CaseID&amp;gt;_x000d__x000a_        &amp;lt;CaseMonth&amp;gt;4&amp;lt;/CaseMonth&amp;gt;_x000d__x000a_        &amp;lt;CaseYear&amp;gt;2017&amp;lt;/CaseYear&amp;gt;_x000d__x000a_        &amp;lt;CaseNumber&amp;gt;40606&amp;lt;/CaseNumber&amp;gt;_x000d__x000a_        &amp;lt;NumeratorGroupID&amp;gt;1&amp;lt;/NumeratorGroupID&amp;gt;_x000d__x000a_        &amp;lt;CaseName&amp;gt;יצחק י גליק בע&amp;#39;מ נ&amp;#39; פקיד שומה ירושלים&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CaseLinkTypeID&amp;gt;7&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true&amp;lt;/IsAppealingCaseExist&amp;gt;_x000d__x000a_        &amp;lt;CaseDisplayIdentifier&amp;gt;40606-04-17&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IsUnpaidFeeExist&amp;gt;false&amp;lt;/IsUnpaidFeeExist&amp;gt;_x000d__x000a_        &amp;lt;CaseNextDeterminingTask&amp;gt;34&amp;lt;/CaseNextDeterminingTask&amp;gt;_x000d__x000a_        &amp;lt;CaseOpenDate&amp;gt;2017-04-25T12:36:00+03: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IsMainCase&amp;gt;false&amp;lt;/IsMainCase&amp;gt;_x000d__x000a_        &amp;lt;CaseDesc&amp;gt;בארון&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4457999&amp;lt;/CaseID&amp;gt;_x000d__x000a_        &amp;lt;CaseMonth&amp;gt;4&amp;lt;/CaseMonth&amp;gt;_x000d__x000a_        &amp;lt;CaseYear&amp;gt;2017&amp;lt;/CaseYear&amp;gt;_x000d__x000a_        &amp;lt;CaseNumber&amp;gt;40606&amp;lt;/CaseNumber&amp;gt;_x000d__x000a_        &amp;lt;NumeratorGroupID&amp;gt;1&amp;lt;/NumeratorGroupID&amp;gt;_x000d__x000a_        &amp;lt;CaseName&amp;gt;יצחק י גליק בע&amp;#39;מ נ&amp;#39; פקיד שומה ירושלים&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CaseLinkTypeID&amp;gt;7&amp;lt;/CaseLinkTypeID&amp;gt;_x000d__x000a_        &amp;lt;ProcedureID&amp;gt;1&amp;lt;/ProcedureID&amp;gt;_x000d__x000a_        &amp;lt;CaseStatusID&amp;gt;1&amp;lt;/CaseStatusID&amp;gt;_x000d__x000a_        &amp;lt;ProceedingID&amp;gt;4&amp;lt;/ProceedingID&amp;gt;_x000d__x000a_        &amp;lt;IsCaseLinked&amp;gt;true&amp;lt;/IsCaseLinked&amp;gt;_x000d__x000a_        &amp;lt;PrivilegeID&amp;gt;2&amp;lt;/PrivilegeID&amp;gt;_x000d__x000a_        &amp;lt;IsAppealingCaseExist&amp;gt;true&amp;lt;/IsAppealingCaseExist&amp;gt;_x000d__x000a_        &amp;lt;CaseDisplayIdentifier&amp;gt;40606-04-17&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CaseNextDeterminingTask&amp;gt;34&amp;lt;/CaseNextDeterminingTask&amp;gt;_x000d__x000a_        &amp;lt;CaseOpenDate&amp;gt;2017-04-25T12:36:00+03: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IsMainCase&amp;gt;false&amp;lt;/IsMainCase&amp;gt;_x000d__x000a_        &amp;lt;CaseDesc&amp;gt;בארון&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4"/>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4773627&amp;lt;/DecisionID&amp;gt;_x000d__x000a_        &amp;lt;DecisionName&amp;gt;פסק דין  שניתנה ע&amp;quot;י  אביגדור דורות&amp;lt;/DecisionName&amp;gt;_x000d__x000a_        &amp;lt;DecisionStatusID&amp;gt;1&amp;lt;/DecisionStatusID&amp;gt;_x000d__x000a_        &amp;lt;DecisionStatusChangeDate&amp;gt;2024-09-11T14:44:55.467+03:00&amp;lt;/DecisionStatusChangeDate&amp;gt;_x000d__x000a_        &amp;lt;DecisionSignatureDate&amp;gt;2024-09-09T11:28:43.643+03:00&amp;lt;/DecisionSignatureDate&amp;gt;_x000d__x000a_        &amp;lt;DecisionSignatureUserID&amp;gt;055121115@GOV.IL&amp;lt;/DecisionSignatureUserID&amp;gt;_x000d__x000a_        &amp;lt;DecisionCreateDate&amp;gt;2024-09-09T11:34:01.49+03:00&amp;lt;/DecisionCreateDate&amp;gt;_x000d__x000a_        &amp;lt;DecisionChangeDate&amp;gt;2024-09-11T14:44:55.523+03:00&amp;lt;/DecisionChangeDate&amp;gt;_x000d__x000a_        &amp;lt;DecisionChangeUserID&amp;gt;059767848@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4558151&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121115@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9767848@GOV.IL&amp;lt;/DecisionCreationUserID&amp;gt;_x000d__x000a_        &amp;lt;DecisionDisplayName&amp;gt;פסק דין  שניתנה ע&amp;quot;י  אביגדור דורות&amp;lt;/DecisionDisplayName&amp;gt;_x000d__x000a_        &amp;lt;IsScanned&amp;gt;false&amp;lt;/IsScanned&amp;gt;_x000d__x000a_        &amp;lt;DecisionSignatureUserName&amp;gt;אביגדור דורות&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4&amp;lt;/DecisionNumberInCase&amp;gt;_x000d__x000a_      &amp;lt;/dt_Decision&amp;gt;_x000d__x000a_      &amp;lt;dt_DecisionCase diffgr:id=&amp;quot;dt_DecisionCase1&amp;quot; msdata:rowOrder=&amp;quot;0&amp;quot;&amp;gt;_x000d__x000a_        &amp;lt;DecisionID&amp;gt;154773627&amp;lt;/DecisionID&amp;gt;_x000d__x000a_        &amp;lt;CaseID&amp;gt;74457999&amp;lt;/CaseID&amp;gt;_x000d__x000a_        &amp;lt;IsOriginal&amp;gt;true&amp;lt;/IsOriginal&amp;gt;_x000d__x000a_        &amp;lt;IsDeleted&amp;gt;false&amp;lt;/IsDeleted&amp;gt;_x000d__x000a_        &amp;lt;CaseName&amp;gt;יצחק י גליק בע&amp;#39;מ נ&amp;#39; פקיד שומה ירושלים&amp;lt;/CaseName&amp;gt;_x000d__x000a_        &amp;lt;CaseDisplayIdentifier&amp;gt;40606-04-17 ע&amp;quot;מ&amp;lt;/CaseDisplayIdentifier&amp;gt;_x000d__x000a_      &amp;lt;/dt_DecisionCase&amp;gt;_x000d__x000a_    &amp;lt;/DecisionDS&amp;gt;_x000d__x000a_  &amp;lt;/diffgr:diffgram&amp;gt;_x000d__x000a_&amp;lt;/DecisionDS&amp;gt;"/>
    <w:docVar w:name="DecisionID" w:val="154773627"/>
    <w:docVar w:name="WordClientAssemblyName" w:val="NGCS.Decision.ClientWordBL"/>
    <w:docVar w:name="WordClientClassName" w:val="NGCS.Decision.ClientWordBL.DecisionClient"/>
  </w:docVars>
  <w:rsids>
    <w:rsidRoot w:val="00694556"/>
    <w:rsid w:val="00005C8B"/>
    <w:rsid w:val="00016C35"/>
    <w:rsid w:val="000564AB"/>
    <w:rsid w:val="00060C9D"/>
    <w:rsid w:val="0007075F"/>
    <w:rsid w:val="00076499"/>
    <w:rsid w:val="000A0C00"/>
    <w:rsid w:val="000A641E"/>
    <w:rsid w:val="000D0EB1"/>
    <w:rsid w:val="001041D3"/>
    <w:rsid w:val="001351D0"/>
    <w:rsid w:val="00135A64"/>
    <w:rsid w:val="00136184"/>
    <w:rsid w:val="0014234E"/>
    <w:rsid w:val="00157CF2"/>
    <w:rsid w:val="00177AF8"/>
    <w:rsid w:val="00185DB8"/>
    <w:rsid w:val="001A1A90"/>
    <w:rsid w:val="001C4003"/>
    <w:rsid w:val="001D23A1"/>
    <w:rsid w:val="00214AE5"/>
    <w:rsid w:val="002A6215"/>
    <w:rsid w:val="002C070D"/>
    <w:rsid w:val="002C1797"/>
    <w:rsid w:val="00306975"/>
    <w:rsid w:val="003157E8"/>
    <w:rsid w:val="003220E2"/>
    <w:rsid w:val="00371B7F"/>
    <w:rsid w:val="00377D1F"/>
    <w:rsid w:val="003942FE"/>
    <w:rsid w:val="003944DB"/>
    <w:rsid w:val="004119F7"/>
    <w:rsid w:val="00443E4A"/>
    <w:rsid w:val="00473E83"/>
    <w:rsid w:val="00497795"/>
    <w:rsid w:val="004B1390"/>
    <w:rsid w:val="004B5C52"/>
    <w:rsid w:val="004D4B82"/>
    <w:rsid w:val="004E6E3C"/>
    <w:rsid w:val="00547DB7"/>
    <w:rsid w:val="00564FBB"/>
    <w:rsid w:val="00572157"/>
    <w:rsid w:val="00621292"/>
    <w:rsid w:val="00622BAA"/>
    <w:rsid w:val="00625C89"/>
    <w:rsid w:val="00633422"/>
    <w:rsid w:val="00671BD5"/>
    <w:rsid w:val="006805C1"/>
    <w:rsid w:val="006924C0"/>
    <w:rsid w:val="00694556"/>
    <w:rsid w:val="006B23BF"/>
    <w:rsid w:val="006C0BDB"/>
    <w:rsid w:val="006E1A53"/>
    <w:rsid w:val="007056AA"/>
    <w:rsid w:val="00747B91"/>
    <w:rsid w:val="0077180D"/>
    <w:rsid w:val="007A24FE"/>
    <w:rsid w:val="007B04A5"/>
    <w:rsid w:val="00820005"/>
    <w:rsid w:val="00846D27"/>
    <w:rsid w:val="00866AE1"/>
    <w:rsid w:val="0089673B"/>
    <w:rsid w:val="008B0898"/>
    <w:rsid w:val="008B2ACD"/>
    <w:rsid w:val="008C4387"/>
    <w:rsid w:val="008E2499"/>
    <w:rsid w:val="00903896"/>
    <w:rsid w:val="00906CBC"/>
    <w:rsid w:val="00910591"/>
    <w:rsid w:val="00974561"/>
    <w:rsid w:val="00986101"/>
    <w:rsid w:val="00990D36"/>
    <w:rsid w:val="00991BEF"/>
    <w:rsid w:val="00A24B2D"/>
    <w:rsid w:val="00A40444"/>
    <w:rsid w:val="00A53B03"/>
    <w:rsid w:val="00A850D4"/>
    <w:rsid w:val="00A9321E"/>
    <w:rsid w:val="00AD004C"/>
    <w:rsid w:val="00AF1ED6"/>
    <w:rsid w:val="00AF5382"/>
    <w:rsid w:val="00B0321A"/>
    <w:rsid w:val="00B0571F"/>
    <w:rsid w:val="00B1309C"/>
    <w:rsid w:val="00B33F13"/>
    <w:rsid w:val="00B62ABB"/>
    <w:rsid w:val="00B73F5C"/>
    <w:rsid w:val="00B80CBD"/>
    <w:rsid w:val="00B932D3"/>
    <w:rsid w:val="00C056CE"/>
    <w:rsid w:val="00C24E50"/>
    <w:rsid w:val="00C2580C"/>
    <w:rsid w:val="00C739F8"/>
    <w:rsid w:val="00CA4379"/>
    <w:rsid w:val="00CD0E40"/>
    <w:rsid w:val="00CF2431"/>
    <w:rsid w:val="00CF369D"/>
    <w:rsid w:val="00D4584C"/>
    <w:rsid w:val="00D53924"/>
    <w:rsid w:val="00D86157"/>
    <w:rsid w:val="00D96D8C"/>
    <w:rsid w:val="00E106FF"/>
    <w:rsid w:val="00E54642"/>
    <w:rsid w:val="00E97908"/>
    <w:rsid w:val="00EB5D9D"/>
    <w:rsid w:val="00F26A6E"/>
    <w:rsid w:val="00F302D6"/>
    <w:rsid w:val="00F5405D"/>
    <w:rsid w:val="00F64BC8"/>
    <w:rsid w:val="00F84B82"/>
    <w:rsid w:val="00FC053A"/>
    <w:rsid w:val="00FE5D5D"/>
    <w:rsid w:val="00FF5564"/>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8F969"/>
  <w15:docId w15:val="{AFA0A31B-9896-4463-B99F-BBA1DB34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link w:val="40"/>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4423"/>
    <w:pPr>
      <w:tabs>
        <w:tab w:val="center" w:pos="4153"/>
        <w:tab w:val="right" w:pos="8306"/>
      </w:tabs>
    </w:pPr>
  </w:style>
  <w:style w:type="paragraph" w:styleId="a5">
    <w:name w:val="footer"/>
    <w:basedOn w:val="a"/>
    <w:link w:val="a6"/>
    <w:rsid w:val="00C64423"/>
    <w:pPr>
      <w:tabs>
        <w:tab w:val="center" w:pos="4153"/>
        <w:tab w:val="right" w:pos="8306"/>
      </w:tabs>
    </w:pPr>
  </w:style>
  <w:style w:type="paragraph" w:customStyle="1" w:styleId="a7">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8">
    <w:name w:val="annotation text"/>
    <w:basedOn w:val="a"/>
    <w:link w:val="a9"/>
    <w:semiHidden/>
    <w:rsid w:val="00C64423"/>
    <w:rPr>
      <w:rFonts w:cs="Times New Roman"/>
      <w:noProof w:val="0"/>
    </w:rPr>
  </w:style>
  <w:style w:type="character" w:styleId="aa">
    <w:name w:val="annotation reference"/>
    <w:basedOn w:val="a0"/>
    <w:semiHidden/>
    <w:rsid w:val="00C64423"/>
    <w:rPr>
      <w:sz w:val="16"/>
      <w:szCs w:val="16"/>
    </w:rPr>
  </w:style>
  <w:style w:type="paragraph" w:styleId="ab">
    <w:name w:val="Balloon Text"/>
    <w:basedOn w:val="a"/>
    <w:link w:val="ac"/>
    <w:semiHidden/>
    <w:rsid w:val="00C64423"/>
    <w:rPr>
      <w:rFonts w:ascii="Tahoma" w:hAnsi="Tahoma" w:cs="Tahoma"/>
      <w:sz w:val="16"/>
      <w:szCs w:val="16"/>
    </w:rPr>
  </w:style>
  <w:style w:type="table" w:styleId="ad">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C64423"/>
  </w:style>
  <w:style w:type="character" w:styleId="af">
    <w:name w:val="page number"/>
    <w:basedOn w:val="a0"/>
    <w:rsid w:val="00C64423"/>
  </w:style>
  <w:style w:type="table" w:customStyle="1" w:styleId="1">
    <w:name w:val="טבלת רשת1"/>
    <w:basedOn w:val="a1"/>
    <w:next w:val="ad"/>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986101"/>
    <w:rPr>
      <w:color w:val="808080"/>
    </w:rPr>
  </w:style>
  <w:style w:type="character" w:customStyle="1" w:styleId="40">
    <w:name w:val="כותרת 4 תו"/>
    <w:basedOn w:val="a0"/>
    <w:link w:val="4"/>
    <w:rsid w:val="00564FBB"/>
    <w:rPr>
      <w:rFonts w:cs="Narkisim"/>
      <w:b/>
      <w:bCs/>
      <w:noProof/>
      <w:sz w:val="24"/>
      <w:szCs w:val="24"/>
      <w14:shadow w14:blurRad="50800" w14:dist="38100" w14:dir="2700000" w14:sx="100000" w14:sy="100000" w14:kx="0" w14:ky="0" w14:algn="tl">
        <w14:srgbClr w14:val="000000">
          <w14:alpha w14:val="60000"/>
        </w14:srgbClr>
      </w14:shadow>
    </w:rPr>
  </w:style>
  <w:style w:type="paragraph" w:customStyle="1" w:styleId="msonormal0">
    <w:name w:val="msonormal"/>
    <w:basedOn w:val="a"/>
    <w:rsid w:val="00564FBB"/>
    <w:pPr>
      <w:bidi w:val="0"/>
      <w:spacing w:before="100" w:beforeAutospacing="1" w:after="100" w:afterAutospacing="1"/>
    </w:pPr>
    <w:rPr>
      <w:rFonts w:cs="Times New Roman"/>
      <w:noProof w:val="0"/>
    </w:rPr>
  </w:style>
  <w:style w:type="character" w:customStyle="1" w:styleId="a9">
    <w:name w:val="טקסט הערה תו"/>
    <w:basedOn w:val="a0"/>
    <w:link w:val="a8"/>
    <w:semiHidden/>
    <w:rsid w:val="00564FBB"/>
    <w:rPr>
      <w:sz w:val="24"/>
      <w:szCs w:val="24"/>
    </w:rPr>
  </w:style>
  <w:style w:type="character" w:customStyle="1" w:styleId="a4">
    <w:name w:val="כותרת עליונה תו"/>
    <w:basedOn w:val="a0"/>
    <w:link w:val="a3"/>
    <w:rsid w:val="00564FBB"/>
    <w:rPr>
      <w:rFonts w:cs="David"/>
      <w:noProof/>
      <w:sz w:val="24"/>
      <w:szCs w:val="24"/>
    </w:rPr>
  </w:style>
  <w:style w:type="character" w:customStyle="1" w:styleId="a6">
    <w:name w:val="כותרת תחתונה תו"/>
    <w:basedOn w:val="a0"/>
    <w:link w:val="a5"/>
    <w:rsid w:val="00564FBB"/>
    <w:rPr>
      <w:rFonts w:cs="David"/>
      <w:noProof/>
      <w:sz w:val="24"/>
      <w:szCs w:val="24"/>
    </w:rPr>
  </w:style>
  <w:style w:type="character" w:customStyle="1" w:styleId="ac">
    <w:name w:val="טקסט בלונים תו"/>
    <w:basedOn w:val="a0"/>
    <w:link w:val="ab"/>
    <w:semiHidden/>
    <w:rsid w:val="00564FBB"/>
    <w:rPr>
      <w:rFonts w:ascii="Tahoma" w:hAnsi="Tahoma" w:cs="Tahoma"/>
      <w:noProof/>
      <w:sz w:val="16"/>
      <w:szCs w:val="16"/>
    </w:rPr>
  </w:style>
  <w:style w:type="paragraph" w:styleId="af1">
    <w:name w:val="List Paragraph"/>
    <w:basedOn w:val="a"/>
    <w:uiPriority w:val="34"/>
    <w:qFormat/>
    <w:rsid w:val="00564FBB"/>
    <w:pPr>
      <w:ind w:left="720"/>
      <w:contextualSpacing/>
    </w:pPr>
  </w:style>
  <w:style w:type="character" w:customStyle="1" w:styleId="P00">
    <w:name w:val="P00 תו"/>
    <w:link w:val="P000"/>
    <w:locked/>
    <w:rsid w:val="00564FBB"/>
    <w:rPr>
      <w:noProof/>
      <w:szCs w:val="26"/>
      <w:lang w:eastAsia="he-IL"/>
    </w:rPr>
  </w:style>
  <w:style w:type="paragraph" w:customStyle="1" w:styleId="P000">
    <w:name w:val="P00"/>
    <w:link w:val="P00"/>
    <w:rsid w:val="00564FB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paragraph" w:customStyle="1" w:styleId="P22">
    <w:name w:val="P22"/>
    <w:basedOn w:val="P000"/>
    <w:rsid w:val="00564FBB"/>
    <w:pPr>
      <w:tabs>
        <w:tab w:val="clear" w:pos="624"/>
        <w:tab w:val="clear" w:pos="1021"/>
      </w:tabs>
      <w:ind w:right="1021"/>
    </w:pPr>
  </w:style>
  <w:style w:type="paragraph" w:customStyle="1" w:styleId="P02">
    <w:name w:val="P02"/>
    <w:basedOn w:val="P000"/>
    <w:rsid w:val="00564FBB"/>
    <w:pPr>
      <w:ind w:right="1021" w:hanging="1021"/>
    </w:pPr>
  </w:style>
  <w:style w:type="paragraph" w:customStyle="1" w:styleId="P03">
    <w:name w:val="P03"/>
    <w:basedOn w:val="P000"/>
    <w:rsid w:val="00564FBB"/>
    <w:pPr>
      <w:ind w:right="1474" w:hanging="1474"/>
    </w:pPr>
  </w:style>
  <w:style w:type="paragraph" w:customStyle="1" w:styleId="P33">
    <w:name w:val="P33"/>
    <w:basedOn w:val="P000"/>
    <w:rsid w:val="00564FBB"/>
    <w:pPr>
      <w:tabs>
        <w:tab w:val="clear" w:pos="624"/>
        <w:tab w:val="clear" w:pos="1021"/>
        <w:tab w:val="clear" w:pos="1474"/>
      </w:tabs>
      <w:ind w:right="1474"/>
    </w:pPr>
  </w:style>
  <w:style w:type="character" w:customStyle="1" w:styleId="default">
    <w:name w:val="default"/>
    <w:rsid w:val="00564FBB"/>
    <w:rPr>
      <w:rFonts w:ascii="Times New Roman" w:hAnsi="Times New Roman" w:cs="Times New Roman" w:hint="default"/>
      <w:sz w:val="26"/>
      <w:szCs w:val="26"/>
    </w:rPr>
  </w:style>
  <w:style w:type="character" w:customStyle="1" w:styleId="big-number">
    <w:name w:val="big-number"/>
    <w:rsid w:val="00564FBB"/>
    <w:rPr>
      <w:rFonts w:ascii="Times New Roman" w:hAnsi="Times New Roman" w:cs="Times New Roman" w:hint="default"/>
      <w:sz w:val="32"/>
      <w:szCs w:val="32"/>
    </w:rPr>
  </w:style>
  <w:style w:type="table" w:styleId="10">
    <w:name w:val="Plain Table 1"/>
    <w:basedOn w:val="a1"/>
    <w:uiPriority w:val="41"/>
    <w:rsid w:val="00564FBB"/>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רשת טבלה1"/>
    <w:basedOn w:val="a1"/>
    <w:rsid w:val="00564FBB"/>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טבלה רגילה 11"/>
    <w:basedOn w:val="a1"/>
    <w:uiPriority w:val="41"/>
    <w:rsid w:val="00564FBB"/>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139599">
      <w:bodyDiv w:val="1"/>
      <w:marLeft w:val="0"/>
      <w:marRight w:val="0"/>
      <w:marTop w:val="0"/>
      <w:marBottom w:val="0"/>
      <w:divBdr>
        <w:top w:val="none" w:sz="0" w:space="0" w:color="auto"/>
        <w:left w:val="none" w:sz="0" w:space="0" w:color="auto"/>
        <w:bottom w:val="none" w:sz="0" w:space="0" w:color="auto"/>
        <w:right w:val="none" w:sz="0" w:space="0" w:color="auto"/>
      </w:divBdr>
    </w:div>
    <w:div w:id="402065019">
      <w:bodyDiv w:val="1"/>
      <w:marLeft w:val="0"/>
      <w:marRight w:val="0"/>
      <w:marTop w:val="0"/>
      <w:marBottom w:val="0"/>
      <w:divBdr>
        <w:top w:val="none" w:sz="0" w:space="0" w:color="auto"/>
        <w:left w:val="none" w:sz="0" w:space="0" w:color="auto"/>
        <w:bottom w:val="none" w:sz="0" w:space="0" w:color="auto"/>
        <w:right w:val="none" w:sz="0" w:space="0" w:color="auto"/>
      </w:divBdr>
    </w:div>
    <w:div w:id="436557217">
      <w:bodyDiv w:val="1"/>
      <w:marLeft w:val="0"/>
      <w:marRight w:val="0"/>
      <w:marTop w:val="0"/>
      <w:marBottom w:val="0"/>
      <w:divBdr>
        <w:top w:val="none" w:sz="0" w:space="0" w:color="auto"/>
        <w:left w:val="none" w:sz="0" w:space="0" w:color="auto"/>
        <w:bottom w:val="none" w:sz="0" w:space="0" w:color="auto"/>
        <w:right w:val="none" w:sz="0" w:space="0" w:color="auto"/>
      </w:divBdr>
    </w:div>
    <w:div w:id="510681545">
      <w:bodyDiv w:val="1"/>
      <w:marLeft w:val="0"/>
      <w:marRight w:val="0"/>
      <w:marTop w:val="0"/>
      <w:marBottom w:val="0"/>
      <w:divBdr>
        <w:top w:val="none" w:sz="0" w:space="0" w:color="auto"/>
        <w:left w:val="none" w:sz="0" w:space="0" w:color="auto"/>
        <w:bottom w:val="none" w:sz="0" w:space="0" w:color="auto"/>
        <w:right w:val="none" w:sz="0" w:space="0" w:color="auto"/>
      </w:divBdr>
    </w:div>
    <w:div w:id="596869063">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מסייע</PartyTypeName>
        <ProceedingType>כתב טענות עיקרי</ProceedingType>
        <PleaName>הודעת ערעור</PleaName>
        <PartyBelonging> - </PartyBelonging>
        <RoleName>מוטב</RoleName>
        <IsSubProceeding>FALSE</IsSubProceeding>
        <FullName>בית משפט העליון</FullName>
        <LastName>בית משפט העליון</LastName>
        <PartyPropertyName/>
        <AuthenticationTypeAndNumber>משרדי ממשלה 570000960</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215310338</CasePartyID>
        <PartyTypeID>3</PartyTypeID>
        <ActivityStatusID>1</ActivityStatusID>
        <LegalEntityID>57369053</LegalEntityID>
        <CaseLegalEntityID>112033903</CaseLegalEntityID>
        <AssistantRoleID>24</AssistantRoleID>
        <AuthenticationTypeID>13</AuthenticationTypeID>
        <AuthenticationTypeName>משרדי ממשלה</AuthenticationTypeName>
        <LegalEntityNumber>570000960</LegalEntityNumber>
        <IsMainPartyType>true</IsMainPartyType>
        <CaseDisplayIdentifier>40606-04-17</CaseDisplayIdentifier>
        <CaseTypeID>10113</CaseTypeID>
        <CaseTypeName>ערעור מסים (ע"מ)</CaseTypeName>
        <CaseName>יצחק י גליק בע'מ נ' פקיד שומה ירושלים</CaseName>
        <FullAddress>דרך השופט מאיר שמגר ירושלים </FullAddress>
        <MotionID>0</MotionID>
        <CasePleaID>0</CasePleaID>
        <LinkedCaseID>0</LinkedCaseID>
        <PartyID>1</PartyID>
        <CasePartyCategoryID>2</CasePartyCategoryID>
        <LegalEntityAddressID>87997059</LegalEntityAddressID>
        <PleaTypeID>6</PleaTypeID>
        <GroupPartyAlias/>
        <IsConverted>false</IsConverted>
        <LegalEntityRegisteredNameID>2046918</LegalEntityRegisteredNameID>
        <RepresentatedNamesOfAssistant/>
        <LegalEntityTypeID>3</LegalEntityTypeID>
        <IsVerdictExists>false</IsVerdictExists>
        <IsAsirAzir>false</IsAsirAzir>
        <MainAndSecSpec/>
        <IsPublicationProhibited>false</IsPublicationProhibited>
        <PublicationProhibitedFullName>בית משפט העליון</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רני שורץ</FullName>
        <FirstName>רני</FirstName>
        <LastName>שורץ</LastName>
        <PartyPropertyName/>
        <AuthenticationTypeAndNumber>מ.ר. 36264</AuthenticationTypeAndNumber>
        <RepresentatedOrRepresentativesNames xml:space="preserve"> </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225709600</CasePartyID>
        <PartyTypeID>2</PartyTypeID>
        <ActivityStatusID>1</ActivityStatusID>
        <PartyAliasID>24</PartyAliasID>
        <PartyAliasName>בא כוח מערערים</PartyAliasName>
        <LegalEntityID>412829</LegalEntityID>
        <CaseLegalEntityID>115086126</CaseLegalEntityID>
        <AuthenticationTypeID>4</AuthenticationTypeID>
        <AuthenticationTypeName>מ.ר.</AuthenticationTypeName>
        <LegalEntityNumber>36264</LegalEntityNumber>
        <IsMainPartyType>true</IsMainPartyType>
        <CaseDisplayIdentifier>40606-04-17</CaseDisplayIdentifier>
        <CaseTypeID>10113</CaseTypeID>
        <CaseTypeName>ערעור מסים (ע"מ)</CaseTypeName>
        <CaseName>יצחק י גליק בע'מ נ' פקיד שומה ירושלים</CaseName>
        <FullAddress>אריאל שרון 4 גבעתיים מגדל השחר, קומה 13</FullAddress>
        <EmailAddress>office@yetax.co.il</EmailAddress>
        <MotionID>0</MotionID>
        <CasePleaID>0</CasePleaID>
        <FatherName xml:space="preserve">        </FatherName>
        <LinkedCaseID>0</LinkedCaseID>
        <PartyID>1</PartyID>
        <CasePartyCategoryID>2</CasePartyCategoryID>
        <LegalEntityAddressID>81150424</LegalEntityAddressID>
        <LegalEntityEmailAddressID>67977722</LegalEntityEmailAddressID>
        <PleaTypeID>6</PleaTypeID>
        <LawyerOfficeName>משרד עו"ד: ירון אלדר פלר שורץ</LawyerOfficeName>
        <LawyerOfficeID>453473</LawyerOfficeID>
        <GroupPartyAlias/>
        <IsConverted>false</IsConverted>
        <LegalEntityNameID>33813</LegalEntityNameID>
        <RepresentatedNamesOfAssistant/>
        <LegalEntityTypeID>4</LegalEntityTypeID>
        <IsVerdictExists>false</IsVerdictExists>
        <IsAsirAzir>false</IsAsirAzir>
        <MainAndSecSpec/>
        <IsPublicationProhibited>false</IsPublicationProhibited>
        <PublicationProhibitedFullName>רני שורץ</PublicationProhibitedFullName>
      </CaseParties>
      <CaseParties>
        <PartyTypeName>מחזיק</PartyTypeName>
        <ProceedingType>כתב טענות עיקרי</ProceedingType>
        <PleaName>הודעת ערעור</PleaName>
        <PartyBelonging> - </PartyBelonging>
        <RoleName>מחזיק 1</RoleName>
        <IsSubProceeding>FALSE</IsSubProceeding>
        <FullName>לשכת רישום מקרקעין  - ירושלים</FullName>
        <LastName>לשכת רישום מקרקעין  - ירושלים</LastName>
        <PartyPropertyName/>
        <AuthenticationTypeAndNumber>משרדי ממשלה 570000754</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193828244</CasePartyID>
        <PartyTypeID>6</PartyTypeID>
        <ActivityStatusID>1</ActivityStatusID>
        <PartyAliasID>103</PartyAliasID>
        <PartyAliasName>מחזיק</PartyAliasName>
        <OrdinalNumber>1</OrdinalNumber>
        <LegalEntityID>20997757</LegalEntityID>
        <CaseLegalEntityID>105705880</CaseLegalEntityID>
        <AuthenticationTypeID>13</AuthenticationTypeID>
        <AuthenticationTypeName>משרדי ממשלה</AuthenticationTypeName>
        <LegalEntityNumber>570000754</LegalEntityNumber>
        <IsMainPartyType>true</IsMainPartyType>
        <CaseDisplayIdentifier>40606-04-17</CaseDisplayIdentifier>
        <CaseTypeID>10113</CaseTypeID>
        <CaseTypeName>ערעור מסים (ע"מ)</CaseTypeName>
        <CaseName>יצחק י גליק בע'מ נ' פקיד שומה ירושלים</CaseName>
        <FullAddress>בן יהודה 34 ירושלים </FullAddress>
        <MotionID>0</MotionID>
        <CasePleaID>0</CasePleaID>
        <LinkedCaseID>0</LinkedCaseID>
        <PartyID>1</PartyID>
        <CasePartyCategoryID>2</CasePartyCategoryID>
        <LegalEntityAddressID>21313708</LegalEntityAddressID>
        <PleaTypeID>6</PleaTypeID>
        <GroupPartyAlias/>
        <IsConverted>false</IsConverted>
        <LegalEntityRegisteredNameID>2046877</LegalEntityRegisteredNameID>
        <RepresentatedNamesOfAssistant/>
        <LegalEntityTypeID>3</LegalEntityTypeID>
        <IsVerdictExists>false</IsVerdictExists>
        <IsAsirAzir>false</IsAsirAzir>
        <MainAndSecSpec/>
        <IsPublicationProhibited>false</IsPublicationProhibited>
        <PublicationProhibitedFullName>לשכת רישום מקרקעין  - ירושלים</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יצחק י גליק בע'מ</FullName>
        <LastName>יצחק י גליק בע'מ</LastName>
        <PartyPropertyName/>
        <AuthenticationTypeAndNumber>חברות 510184377</AuthenticationTypeAndNumber>
        <RepresentatedOrRepresentativesNames>רני שורץ</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165698595</CasePartyID>
        <PartyTypeID>1</PartyTypeID>
        <ActivityStatusID>1</ActivityStatusID>
        <PartyAliasID>5</PartyAliasID>
        <PartyAliasName>מערער</PartyAliasName>
        <OrdinalNumber>1</OrdinalNumber>
        <LegalEntityID>18253</LegalEntityID>
        <CaseLegalEntityID>97381102</CaseLegalEntityID>
        <AuthenticationTypeID>3</AuthenticationTypeID>
        <AuthenticationTypeName>חברות</AuthenticationTypeName>
        <LegalEntityNumber>510184377</LegalEntityNumber>
        <IsMainPartyType>true</IsMainPartyType>
        <CaseDisplayIdentifier>40606-04-17</CaseDisplayIdentifier>
        <CaseTypeID>10113</CaseTypeID>
        <CaseTypeName>ערעור מסים (ע"מ)</CaseTypeName>
        <CaseName>יצחק י גליק בע'מ נ' פקיד שומה ירושלים</CaseName>
        <FullAddress>שטנר 3 ירושלים </FullAddress>
        <MotionID>0</MotionID>
        <CasePleaID>0</CasePleaID>
        <LinkedCaseID>0</LinkedCaseID>
        <PartyID>1</PartyID>
        <CasePartyCategoryID>2</CasePartyCategoryID>
        <LegalEntityAddressID>82567159</LegalEntityAddressID>
        <PleaTypeID>6</PleaTypeID>
        <GroupPartyAlias>מערערים</GroupPartyAlias>
        <IsConverted>false</IsConverted>
        <LegalEntityRegisteredNameID>17399</LegalEntityRegisteredNameID>
        <RepresentatedNamesOfAssistant/>
        <LegalEntityTypeID>3</LegalEntityTypeID>
        <IsVerdictExists>false</IsVerdictExists>
        <IsAsirAzir>false</IsAsirAzir>
        <MainAndSecSpec/>
        <IsPublicationProhibited>false</IsPublicationProhibited>
        <PublicationProhibitedFullName>יצחק י גליק בע'מ</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260961235</CasePartyID>
        <PartyTypeID>2</PartyTypeID>
        <ActivityStatusID>1</ActivityStatusID>
        <PartyAliasID>23</PartyAliasID>
        <PartyAliasName>בא כוח משיבים</PartyAliasName>
        <OrdinalNumber>1</OrdinalNumber>
        <LegalEntityID>401563</LegalEntityID>
        <CaseLegalEntityID>126067806</CaseLegalEntityID>
        <AuthenticationTypeID>4</AuthenticationTypeID>
        <AuthenticationTypeName>מ.ר.</AuthenticationTypeName>
        <LegalEntityNumber>23388</LegalEntityNumber>
        <IsMainPartyType>true</IsMainPartyType>
        <CaseDisplayIdentifier>40606-04-17</CaseDisplayIdentifier>
        <CaseTypeID>10113</CaseTypeID>
        <CaseTypeName>ערעור מסים (ע"מ)</CaseTypeName>
        <CaseName>יצחק י גליק בע'מ נ' פקיד שומה ירושלים</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MainAndSecSpec/>
        <IsPublicationProhibited>false</IsPublicationProhibited>
        <PublicationProhibitedFullName>קרן יוסט</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ירושלים</FullName>
        <LastName>פקיד שומה ירושלים</LastName>
        <PartyPropertyName/>
        <AuthenticationTypeAndNumber>גופים על פי דין 513436198</AuthenticationTypeAndNumber>
        <RepresentatedOrRepresentativesNames>קרן יוסט</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165698597</CasePartyID>
        <PartyTypeID>1</PartyTypeID>
        <ActivityStatusID>1</ActivityStatusID>
        <PartyAliasID>4</PartyAliasID>
        <PartyAliasName>משיב</PartyAliasName>
        <OrdinalNumber>1</OrdinalNumber>
        <LegalEntityID>15866542</LegalEntityID>
        <CaseLegalEntityID>97381104</CaseLegalEntityID>
        <AuthenticationTypeID>17</AuthenticationTypeID>
        <AuthenticationTypeName>גופים על פי דין</AuthenticationTypeName>
        <LegalEntityNumber>513436198</LegalEntityNumber>
        <IsMainPartyType>true</IsMainPartyType>
        <CaseDisplayIdentifier>40606-04-17</CaseDisplayIdentifier>
        <CaseTypeID>10113</CaseTypeID>
        <CaseTypeName>ערעור מסים (ע"מ)</CaseTypeName>
        <CaseName>יצחק י גליק בע'מ נ' פקיד שומה ירושלים</CaseName>
        <FullAddress>יפו 97 ירושלים בנין כלל</FullAddress>
        <MotionID>0</MotionID>
        <CasePleaID>0</CasePleaID>
        <LinkedCaseID>0</LinkedCaseID>
        <PartyID>2</PartyID>
        <CasePartyCategoryID>2</CasePartyCategoryID>
        <LegalEntityAddressID>16129917</LegalEntityAddressID>
        <PleaTypeID>6</PleaTypeID>
        <GroupPartyAlias>משיבים</GroupPartyAlias>
        <IsConverted>false</IsConverted>
        <LegalEntityRegisteredNameID>1721323</LegalEntityRegisteredNameID>
        <RepresentatedNamesOfAssistant/>
        <LegalEntityTypeID>3</LegalEntityTypeID>
        <IsVerdictExists>false</IsVerdictExists>
        <IsAsirAzir>false</IsAsirAzir>
        <MainAndSecSpec/>
        <IsPublicationProhibited>false</IsPublicationProhibited>
        <PublicationProhibitedFullName>פקיד שומה ירושלים</PublicationProhibitedFullName>
      </CaseParties>
      <CaseParties>
        <PartyTypeName>מחזיק</PartyTypeName>
        <ProceedingType>כתב טענות עיקרי</ProceedingType>
        <PleaName>הודעת ערעור</PleaName>
        <PartyBelonging> - </PartyBelonging>
        <RoleName>מחזיק 2</RoleName>
        <IsSubProceeding>FALSE</IsSubProceeding>
        <FullName>אליהו ברוך</FullName>
        <FirstName>אליהו</FirstName>
        <LastName>ברוך</LastName>
        <PartyPropertyName/>
        <AuthenticationTypeAndNumber>ת"ז 000782524</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193828360</CasePartyID>
        <PartyTypeID>6</PartyTypeID>
        <ActivityStatusID>1</ActivityStatusID>
        <PartyAliasID>103</PartyAliasID>
        <PartyAliasName>מחזיק</PartyAliasName>
        <OrdinalNumber>2</OrdinalNumber>
        <LegalEntityID>75125380</LegalEntityID>
        <CaseLegalEntityID>105705920</CaseLegalEntityID>
        <AuthenticationTypeID>1</AuthenticationTypeID>
        <AuthenticationTypeName>ת"ז</AuthenticationTypeName>
        <LegalEntityNumber>000782524</LegalEntityNumber>
        <IsMainPartyType>true</IsMainPartyType>
        <CaseDisplayIdentifier>40606-04-17</CaseDisplayIdentifier>
        <CaseTypeID>10113</CaseTypeID>
        <CaseTypeName>ערעור מסים (ע"מ)</CaseTypeName>
        <CaseName>יצחק י גליק בע'מ נ' פקיד שומה ירושלים</CaseName>
        <FullAddress>שדרות הרצל 114/2 ירושלים </FullAddress>
        <MotionID>0</MotionID>
        <CasePleaID>0</CasePleaID>
        <FatherName>בצלאל</FatherName>
        <LinkedCaseID>0</LinkedCaseID>
        <PartyID>1</PartyID>
        <CasePartyCategoryID>2</CasePartyCategoryID>
        <LegalEntityAddressID>82337652</LegalEntityAddressID>
        <PleaTypeID>6</PleaTypeID>
        <GroupPartyAlias/>
        <IsConverted>false</IsConverted>
        <LegalEntityRegisteredNameID>8394893</LegalEntityRegisteredNameID>
        <LegalEntityNameID>87336020</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אליהו ברוך</PublicationProhibitedFullName>
      </CaseParties>
      <CaseParties>
        <PartyTypeName>מחזיק</PartyTypeName>
        <ProceedingType>כתב טענות עיקרי</ProceedingType>
        <PleaName>הודעת ערעור</PleaName>
        <PartyBelonging> - </PartyBelonging>
        <RoleName>מחזיק 3</RoleName>
        <IsSubProceeding>FALSE</IsSubProceeding>
        <FullName>משה פריש, עו"ד</FullName>
        <FirstName>משה דב</FirstName>
        <LastName>פריש</LastName>
        <PartyPropertyName/>
        <AuthenticationTypeAndNumber>ת"ז 040856213</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193828628</CasePartyID>
        <PartyTypeID>6</PartyTypeID>
        <ActivityStatusID>1</ActivityStatusID>
        <PartyAliasID>103</PartyAliasID>
        <PartyAliasName>מחזיק</PartyAliasName>
        <OrdinalNumber>3</OrdinalNumber>
        <LegalEntityID>77938541</LegalEntityID>
        <CaseLegalEntityID>105706025</CaseLegalEntityID>
        <AuthenticationTypeID>1</AuthenticationTypeID>
        <AuthenticationTypeName>ת"ז</AuthenticationTypeName>
        <LegalEntityNumber>040856213</LegalEntityNumber>
        <IsMainPartyType>true</IsMainPartyType>
        <CaseDisplayIdentifier>40606-04-17</CaseDisplayIdentifier>
        <CaseTypeID>10113</CaseTypeID>
        <CaseTypeName>ערעור מסים (ע"מ)</CaseTypeName>
        <CaseName>יצחק י גליק בע'מ נ' פקיד שומה ירושלים</CaseName>
        <FullAddress>עקיבא 45 בני ברק </FullAddress>
        <MotionID>0</MotionID>
        <CasePleaID>0</CasePleaID>
        <FatherName>ליב אריה</FatherName>
        <LinkedCaseID>0</LinkedCaseID>
        <PartyID>1</PartyID>
        <CasePartyCategoryID>2</CasePartyCategoryID>
        <LegalEntityAddressID>82337692</LegalEntityAddressID>
        <PleaTypeID>6</PleaTypeID>
        <GroupPartyAlias/>
        <IsConverted>false</IsConverted>
        <LegalEntityRegisteredNameID>8394919</LegalEntityRegisteredNameID>
        <LegalEntityNameID>87336063</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משה פריש, עו"ד</PublicationProhibitedFullName>
      </CaseParties>
      <CaseParties>
        <PartyTypeName>מחזיק</PartyTypeName>
        <ProceedingType>כתב טענות עיקרי</ProceedingType>
        <PleaName>הודעת ערעור</PleaName>
        <PartyBelonging> - </PartyBelonging>
        <RoleName>מחזיק 4</RoleName>
        <IsSubProceeding>FALSE</IsSubProceeding>
        <FullName>משרד התחבורה-אגף הרישוי</FullName>
        <LastName>משרד התחבורה-אגף הרישוי</LastName>
        <PartyPropertyName/>
        <AuthenticationTypeAndNumber>משרדי ממשלה 570000737</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193828767</CasePartyID>
        <PartyTypeID>6</PartyTypeID>
        <ActivityStatusID>1</ActivityStatusID>
        <PartyAliasID>103</PartyAliasID>
        <PartyAliasName>מחזיק</PartyAliasName>
        <OrdinalNumber>4</OrdinalNumber>
        <LegalEntityID>20958906</LegalEntityID>
        <CaseLegalEntityID>105706080</CaseLegalEntityID>
        <AuthenticationTypeID>13</AuthenticationTypeID>
        <AuthenticationTypeName>משרדי ממשלה</AuthenticationTypeName>
        <LegalEntityNumber>570000737</LegalEntityNumber>
        <IsMainPartyType>true</IsMainPartyType>
        <CaseDisplayIdentifier>40606-04-17</CaseDisplayIdentifier>
        <CaseTypeID>10113</CaseTypeID>
        <CaseTypeName>ערעור מסים (ע"מ)</CaseTypeName>
        <CaseName>יצחק י גליק בע'מ נ' פקיד שומה ירושלים</CaseName>
        <FullAddress>התנופה 17 ירושלים בית קרסו</FullAddress>
        <MotionID>0</MotionID>
        <CasePleaID>0</CasePleaID>
        <LinkedCaseID>0</LinkedCaseID>
        <PartyID>1</PartyID>
        <CasePartyCategoryID>2</CasePartyCategoryID>
        <LegalEntityAddressID>82337713</LegalEntityAddressID>
        <PleaTypeID>6</PleaTypeID>
        <GroupPartyAlias/>
        <IsConverted>false</IsConverted>
        <LegalEntityRegisteredNameID>1763941</LegalEntityRegisteredNameID>
        <RepresentatedNamesOfAssistant/>
        <LegalEntityTypeID>3</LegalEntityTypeID>
        <IsVerdictExists>false</IsVerdictExists>
        <IsAsirAzir>false</IsAsirAzir>
        <MainAndSecSpec/>
        <IsPublicationProhibited>false</IsPublicationProhibited>
        <PublicationProhibitedFullName>משרד התחבורה-אגף הרישוי</PublicationProhibitedFullName>
      </CaseParties>
    </CasePartiesSelectionDS>
    <DecisionName>פסק דין  שניתנה ע"י  אביגדור דורות</DecisionName>
    <CourtDisplayName>בית המשפט המחוזי בירושלים בשבתו כבית-משפט לעניינים מנהליים</CourtDisplayName>
    <IsCaseJudgePanel>false</IsCaseJudgePanel>
    <DecisionSignatureDate>2024-09-09T11:28:43.6427178+03:00</DecisionSignatureDate>
    <OpenCaseDate>2017-04-25T12:36:00+03:00</OpenCaseDate>
    <CaseFeeSum>0.000</CaseFeeSum>
    <DecisionTypeID>2</DecisionTypeID>
    <DecisionSignatureUserName>אביגדור דורות</DecisionSignatureUserName>
    <DecisionSignatureDateHebrew>2024-09-09T11:28:43.6427178+03:00</DecisionSignatureDateHebrew>
    <DecisionWriterID>055121115@GOV.IL</DecisionWriterID>
    <CourtAddress>רח'  צאלח-א-דין  40, ירושלים 9711060</CourtAddress>
    <IsAutoTextInCaseExist>false</IsAutoTextInCaseExist>
    <DecisionSignatureRoleName>שופט</DecisionSignatureRoleName>
    <DecisionSignatureUserTitleName>שופט</DecisionSignatureUserTitleName>
    <CaseName>יצחק י גליק בע'מ נ' פקיד שומה ירושלים</CaseName>
    <DecisionNumberInCase>14</DecisionNumberInCase>
  </dt_Decision>
  <dt_DecisionCase>
    <DecisionID>0</DecisionID>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מסייע</PartyTypeName>
        <ProceedingType>כתב טענות עיקרי</ProceedingType>
        <PleaName>הודעת ערעור</PleaName>
        <PartyBelonging> - </PartyBelonging>
        <RoleName>מוטב</RoleName>
        <IsSubProceeding>FALSE</IsSubProceeding>
        <FullName>בית משפט העליון</FullName>
        <LastName>בית משפט העליון</LastName>
        <PartyPropertyName/>
        <AuthenticationTypeAndNumber>משרדי ממשלה 570000960</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215310338</CasePartyID>
        <PartyTypeID>3</PartyTypeID>
        <ActivityStatusID>1</ActivityStatusID>
        <LegalEntityID>57369053</LegalEntityID>
        <CaseLegalEntityID>112033903</CaseLegalEntityID>
        <AssistantRoleID>24</AssistantRoleID>
        <AuthenticationTypeID>13</AuthenticationTypeID>
        <AuthenticationTypeName>משרדי ממשלה</AuthenticationTypeName>
        <LegalEntityNumber>570000960</LegalEntityNumber>
        <IsMainPartyType>true</IsMainPartyType>
        <CaseDisplayIdentifier>40606-04-17</CaseDisplayIdentifier>
        <CaseTypeID>10113</CaseTypeID>
        <CaseTypeName>ערעור מסים (ע"מ)</CaseTypeName>
        <CaseName>יצחק י גליק בע'מ נ' פקיד שומה ירושלים</CaseName>
        <FullAddress>דרך השופט מאיר שמגר ירושלים </FullAddress>
        <MotionID>0</MotionID>
        <CasePleaID>0</CasePleaID>
        <LinkedCaseID>0</LinkedCaseID>
        <PartyID>1</PartyID>
        <CasePartyCategoryID>2</CasePartyCategoryID>
        <LegalEntityAddressID>87997059</LegalEntityAddressID>
        <PleaTypeID>6</PleaTypeID>
        <GroupPartyAlias/>
        <IsConverted>false</IsConverted>
        <LegalEntityRegisteredNameID>2046918</LegalEntityRegisteredNameID>
        <RepresentatedNamesOfAssistant/>
        <LegalEntityTypeID>3</LegalEntityTypeID>
        <IsVerdictExists>false</IsVerdictExists>
        <IsAsirAzir>false</IsAsirAzir>
        <MainAndSecSpec/>
        <IsPublicationProhibited>false</IsPublicationProhibited>
        <PublicationProhibitedFullName>בית משפט העליון</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רני שורץ</FullName>
        <FirstName>רני</FirstName>
        <LastName>שורץ</LastName>
        <PartyPropertyName/>
        <AuthenticationTypeAndNumber>מ.ר. 36264</AuthenticationTypeAndNumber>
        <RepresentatedOrRepresentativesNames xml:space="preserve"> </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225709600</CasePartyID>
        <PartyTypeID>2</PartyTypeID>
        <ActivityStatusID>1</ActivityStatusID>
        <PartyAliasID>24</PartyAliasID>
        <PartyAliasName>בא כוח מערערים</PartyAliasName>
        <LegalEntityID>412829</LegalEntityID>
        <CaseLegalEntityID>115086126</CaseLegalEntityID>
        <AuthenticationTypeID>4</AuthenticationTypeID>
        <AuthenticationTypeName>מ.ר.</AuthenticationTypeName>
        <LegalEntityNumber>36264</LegalEntityNumber>
        <IsMainPartyType>true</IsMainPartyType>
        <CaseDisplayIdentifier>40606-04-17</CaseDisplayIdentifier>
        <CaseTypeID>10113</CaseTypeID>
        <CaseTypeName>ערעור מסים (ע"מ)</CaseTypeName>
        <CaseName>יצחק י גליק בע'מ נ' פקיד שומה ירושלים</CaseName>
        <FullAddress>אריאל שרון 4 גבעתיים מגדל השחר, קומה 13</FullAddress>
        <EmailAddress>office@yetax.co.il</EmailAddress>
        <MotionID>0</MotionID>
        <CasePleaID>0</CasePleaID>
        <FatherName xml:space="preserve">        </FatherName>
        <LinkedCaseID>0</LinkedCaseID>
        <PartyID>1</PartyID>
        <CasePartyCategoryID>2</CasePartyCategoryID>
        <LegalEntityAddressID>81150424</LegalEntityAddressID>
        <LegalEntityEmailAddressID>67977722</LegalEntityEmailAddressID>
        <PleaTypeID>6</PleaTypeID>
        <LawyerOfficeName>משרד עו"ד: ירון אלדר פלר שורץ</LawyerOfficeName>
        <LawyerOfficeID>453473</LawyerOfficeID>
        <GroupPartyAlias/>
        <IsConverted>false</IsConverted>
        <LegalEntityNameID>33813</LegalEntityNameID>
        <RepresentatedNamesOfAssistant/>
        <LegalEntityTypeID>4</LegalEntityTypeID>
        <IsVerdictExists>false</IsVerdictExists>
        <IsAsirAzir>false</IsAsirAzir>
        <MainAndSecSpec/>
        <IsPublicationProhibited>false</IsPublicationProhibited>
        <PublicationProhibitedFullName>רני שורץ</PublicationProhibitedFullName>
      </CaseParties>
      <CaseParties>
        <PartyTypeName>מחזיק</PartyTypeName>
        <ProceedingType>כתב טענות עיקרי</ProceedingType>
        <PleaName>הודעת ערעור</PleaName>
        <PartyBelonging> - </PartyBelonging>
        <RoleName>מחזיק 1</RoleName>
        <IsSubProceeding>FALSE</IsSubProceeding>
        <FullName>לשכת רישום מקרקעין  - ירושלים</FullName>
        <LastName>לשכת רישום מקרקעין  - ירושלים</LastName>
        <PartyPropertyName/>
        <AuthenticationTypeAndNumber>משרדי ממשלה 570000754</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193828244</CasePartyID>
        <PartyTypeID>6</PartyTypeID>
        <ActivityStatusID>1</ActivityStatusID>
        <PartyAliasID>103</PartyAliasID>
        <PartyAliasName>מחזיק</PartyAliasName>
        <OrdinalNumber>1</OrdinalNumber>
        <LegalEntityID>20997757</LegalEntityID>
        <CaseLegalEntityID>105705880</CaseLegalEntityID>
        <AuthenticationTypeID>13</AuthenticationTypeID>
        <AuthenticationTypeName>משרדי ממשלה</AuthenticationTypeName>
        <LegalEntityNumber>570000754</LegalEntityNumber>
        <IsMainPartyType>true</IsMainPartyType>
        <CaseDisplayIdentifier>40606-04-17</CaseDisplayIdentifier>
        <CaseTypeID>10113</CaseTypeID>
        <CaseTypeName>ערעור מסים (ע"מ)</CaseTypeName>
        <CaseName>יצחק י גליק בע'מ נ' פקיד שומה ירושלים</CaseName>
        <FullAddress>בן יהודה 34 ירושלים </FullAddress>
        <MotionID>0</MotionID>
        <CasePleaID>0</CasePleaID>
        <LinkedCaseID>0</LinkedCaseID>
        <PartyID>1</PartyID>
        <CasePartyCategoryID>2</CasePartyCategoryID>
        <LegalEntityAddressID>21313708</LegalEntityAddressID>
        <PleaTypeID>6</PleaTypeID>
        <GroupPartyAlias/>
        <IsConverted>false</IsConverted>
        <LegalEntityRegisteredNameID>2046877</LegalEntityRegisteredNameID>
        <RepresentatedNamesOfAssistant/>
        <LegalEntityTypeID>3</LegalEntityTypeID>
        <IsVerdictExists>false</IsVerdictExists>
        <IsAsirAzir>false</IsAsirAzir>
        <MainAndSecSpec/>
        <IsPublicationProhibited>false</IsPublicationProhibited>
        <PublicationProhibitedFullName>לשכת רישום מקרקעין  - ירושלים</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יצחק י גליק בע'מ</FullName>
        <LastName>יצחק י גליק בע'מ</LastName>
        <PartyPropertyName/>
        <AuthenticationTypeAndNumber>חברות 510184377</AuthenticationTypeAndNumber>
        <RepresentatedOrRepresentativesNames>רני שורץ</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165698595</CasePartyID>
        <PartyTypeID>1</PartyTypeID>
        <ActivityStatusID>1</ActivityStatusID>
        <PartyAliasID>5</PartyAliasID>
        <PartyAliasName>מערער</PartyAliasName>
        <OrdinalNumber>1</OrdinalNumber>
        <LegalEntityID>18253</LegalEntityID>
        <CaseLegalEntityID>97381102</CaseLegalEntityID>
        <AuthenticationTypeID>3</AuthenticationTypeID>
        <AuthenticationTypeName>חברות</AuthenticationTypeName>
        <LegalEntityNumber>510184377</LegalEntityNumber>
        <IsMainPartyType>true</IsMainPartyType>
        <CaseDisplayIdentifier>40606-04-17</CaseDisplayIdentifier>
        <CaseTypeID>10113</CaseTypeID>
        <CaseTypeName>ערעור מסים (ע"מ)</CaseTypeName>
        <CaseName>יצחק י גליק בע'מ נ' פקיד שומה ירושלים</CaseName>
        <FullAddress>שטנר 3 ירושלים </FullAddress>
        <MotionID>0</MotionID>
        <CasePleaID>0</CasePleaID>
        <LinkedCaseID>0</LinkedCaseID>
        <PartyID>1</PartyID>
        <CasePartyCategoryID>2</CasePartyCategoryID>
        <LegalEntityAddressID>82567159</LegalEntityAddressID>
        <PleaTypeID>6</PleaTypeID>
        <GroupPartyAlias>מערערים</GroupPartyAlias>
        <IsConverted>false</IsConverted>
        <LegalEntityRegisteredNameID>17399</LegalEntityRegisteredNameID>
        <RepresentatedNamesOfAssistant/>
        <LegalEntityTypeID>3</LegalEntityTypeID>
        <IsVerdictExists>false</IsVerdictExists>
        <IsAsirAzir>false</IsAsirAzir>
        <MainAndSecSpec/>
        <IsPublicationProhibited>false</IsPublicationProhibited>
        <PublicationProhibitedFullName>יצחק י גליק בע'מ</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260961235</CasePartyID>
        <PartyTypeID>2</PartyTypeID>
        <ActivityStatusID>1</ActivityStatusID>
        <PartyAliasID>23</PartyAliasID>
        <PartyAliasName>בא כוח משיבים</PartyAliasName>
        <OrdinalNumber>1</OrdinalNumber>
        <LegalEntityID>401563</LegalEntityID>
        <CaseLegalEntityID>126067806</CaseLegalEntityID>
        <AuthenticationTypeID>4</AuthenticationTypeID>
        <AuthenticationTypeName>מ.ר.</AuthenticationTypeName>
        <LegalEntityNumber>23388</LegalEntityNumber>
        <IsMainPartyType>true</IsMainPartyType>
        <CaseDisplayIdentifier>40606-04-17</CaseDisplayIdentifier>
        <CaseTypeID>10113</CaseTypeID>
        <CaseTypeName>ערעור מסים (ע"מ)</CaseTypeName>
        <CaseName>יצחק י גליק בע'מ נ' פקיד שומה ירושלים</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MainAndSecSpec/>
        <IsPublicationProhibited>false</IsPublicationProhibited>
        <PublicationProhibitedFullName>קרן יוסט</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ירושלים</FullName>
        <LastName>פקיד שומה ירושלים</LastName>
        <PartyPropertyName/>
        <AuthenticationTypeAndNumber>גופים על פי דין 513436198</AuthenticationTypeAndNumber>
        <RepresentatedOrRepresentativesNames>קרן יוסט</RepresentatedOrRepresentativesNames>
        <RepresentatedOrRepresentativesCount>1</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165698597</CasePartyID>
        <PartyTypeID>1</PartyTypeID>
        <ActivityStatusID>1</ActivityStatusID>
        <PartyAliasID>4</PartyAliasID>
        <PartyAliasName>משיב</PartyAliasName>
        <OrdinalNumber>1</OrdinalNumber>
        <LegalEntityID>15866542</LegalEntityID>
        <CaseLegalEntityID>97381104</CaseLegalEntityID>
        <AuthenticationTypeID>17</AuthenticationTypeID>
        <AuthenticationTypeName>גופים על פי דין</AuthenticationTypeName>
        <LegalEntityNumber>513436198</LegalEntityNumber>
        <IsMainPartyType>true</IsMainPartyType>
        <CaseDisplayIdentifier>40606-04-17</CaseDisplayIdentifier>
        <CaseTypeID>10113</CaseTypeID>
        <CaseTypeName>ערעור מסים (ע"מ)</CaseTypeName>
        <CaseName>יצחק י גליק בע'מ נ' פקיד שומה ירושלים</CaseName>
        <FullAddress>יפו 97 ירושלים בנין כלל</FullAddress>
        <MotionID>0</MotionID>
        <CasePleaID>0</CasePleaID>
        <LinkedCaseID>0</LinkedCaseID>
        <PartyID>2</PartyID>
        <CasePartyCategoryID>2</CasePartyCategoryID>
        <LegalEntityAddressID>16129917</LegalEntityAddressID>
        <PleaTypeID>6</PleaTypeID>
        <GroupPartyAlias>משיבים</GroupPartyAlias>
        <IsConverted>false</IsConverted>
        <LegalEntityRegisteredNameID>1721323</LegalEntityRegisteredNameID>
        <RepresentatedNamesOfAssistant/>
        <LegalEntityTypeID>3</LegalEntityTypeID>
        <IsVerdictExists>false</IsVerdictExists>
        <IsAsirAzir>false</IsAsirAzir>
        <MainAndSecSpec/>
        <IsPublicationProhibited>false</IsPublicationProhibited>
        <PublicationProhibitedFullName>פקיד שומה ירושלים</PublicationProhibitedFullName>
      </CaseParties>
      <CaseParties>
        <PartyTypeName>מחזיק</PartyTypeName>
        <ProceedingType>כתב טענות עיקרי</ProceedingType>
        <PleaName>הודעת ערעור</PleaName>
        <PartyBelonging> - </PartyBelonging>
        <RoleName>מחזיק 2</RoleName>
        <IsSubProceeding>FALSE</IsSubProceeding>
        <FullName>אליהו ברוך</FullName>
        <FirstName>אליהו</FirstName>
        <LastName>ברוך</LastName>
        <PartyPropertyName/>
        <AuthenticationTypeAndNumber>ת"ז 000782524</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193828360</CasePartyID>
        <PartyTypeID>6</PartyTypeID>
        <ActivityStatusID>1</ActivityStatusID>
        <PartyAliasID>103</PartyAliasID>
        <PartyAliasName>מחזיק</PartyAliasName>
        <OrdinalNumber>2</OrdinalNumber>
        <LegalEntityID>75125380</LegalEntityID>
        <CaseLegalEntityID>105705920</CaseLegalEntityID>
        <AuthenticationTypeID>1</AuthenticationTypeID>
        <AuthenticationTypeName>ת"ז</AuthenticationTypeName>
        <LegalEntityNumber>000782524</LegalEntityNumber>
        <IsMainPartyType>true</IsMainPartyType>
        <CaseDisplayIdentifier>40606-04-17</CaseDisplayIdentifier>
        <CaseTypeID>10113</CaseTypeID>
        <CaseTypeName>ערעור מסים (ע"מ)</CaseTypeName>
        <CaseName>יצחק י גליק בע'מ נ' פקיד שומה ירושלים</CaseName>
        <FullAddress>שדרות הרצל 114/2 ירושלים </FullAddress>
        <MotionID>0</MotionID>
        <CasePleaID>0</CasePleaID>
        <FatherName>בצלאל</FatherName>
        <LinkedCaseID>0</LinkedCaseID>
        <PartyID>1</PartyID>
        <CasePartyCategoryID>2</CasePartyCategoryID>
        <LegalEntityAddressID>82337652</LegalEntityAddressID>
        <PleaTypeID>6</PleaTypeID>
        <GroupPartyAlias/>
        <IsConverted>false</IsConverted>
        <LegalEntityRegisteredNameID>8394893</LegalEntityRegisteredNameID>
        <LegalEntityNameID>87336020</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אליהו ברוך</PublicationProhibitedFullName>
      </CaseParties>
      <CaseParties>
        <PartyTypeName>מחזיק</PartyTypeName>
        <ProceedingType>כתב טענות עיקרי</ProceedingType>
        <PleaName>הודעת ערעור</PleaName>
        <PartyBelonging> - </PartyBelonging>
        <RoleName>מחזיק 3</RoleName>
        <IsSubProceeding>FALSE</IsSubProceeding>
        <FullName>משה פריש, עו"ד</FullName>
        <FirstName>משה דב</FirstName>
        <LastName>פריש</LastName>
        <PartyPropertyName/>
        <AuthenticationTypeAndNumber>ת"ז 040856213</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193828628</CasePartyID>
        <PartyTypeID>6</PartyTypeID>
        <ActivityStatusID>1</ActivityStatusID>
        <PartyAliasID>103</PartyAliasID>
        <PartyAliasName>מחזיק</PartyAliasName>
        <OrdinalNumber>3</OrdinalNumber>
        <LegalEntityID>77938541</LegalEntityID>
        <CaseLegalEntityID>105706025</CaseLegalEntityID>
        <AuthenticationTypeID>1</AuthenticationTypeID>
        <AuthenticationTypeName>ת"ז</AuthenticationTypeName>
        <LegalEntityNumber>040856213</LegalEntityNumber>
        <IsMainPartyType>true</IsMainPartyType>
        <CaseDisplayIdentifier>40606-04-17</CaseDisplayIdentifier>
        <CaseTypeID>10113</CaseTypeID>
        <CaseTypeName>ערעור מסים (ע"מ)</CaseTypeName>
        <CaseName>יצחק י גליק בע'מ נ' פקיד שומה ירושלים</CaseName>
        <FullAddress>עקיבא 45 בני ברק </FullAddress>
        <MotionID>0</MotionID>
        <CasePleaID>0</CasePleaID>
        <FatherName>ליב אריה</FatherName>
        <LinkedCaseID>0</LinkedCaseID>
        <PartyID>1</PartyID>
        <CasePartyCategoryID>2</CasePartyCategoryID>
        <LegalEntityAddressID>82337692</LegalEntityAddressID>
        <PleaTypeID>6</PleaTypeID>
        <GroupPartyAlias/>
        <IsConverted>false</IsConverted>
        <LegalEntityRegisteredNameID>8394919</LegalEntityRegisteredNameID>
        <LegalEntityNameID>87336063</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משה פריש, עו"ד</PublicationProhibitedFullName>
      </CaseParties>
      <CaseParties>
        <PartyTypeName>מחזיק</PartyTypeName>
        <ProceedingType>כתב טענות עיקרי</ProceedingType>
        <PleaName>הודעת ערעור</PleaName>
        <PartyBelonging> - </PartyBelonging>
        <RoleName>מחזיק 4</RoleName>
        <IsSubProceeding>FALSE</IsSubProceeding>
        <FullName>משרד התחבורה-אגף הרישוי</FullName>
        <LastName>משרד התחבורה-אגף הרישוי</LastName>
        <PartyPropertyName/>
        <AuthenticationTypeAndNumber>משרדי ממשלה 570000737</AuthenticationTypeAndNumber>
        <RepresentatedOrRepresentativesNames/>
        <RepresentatedOrRepresentativesCount>0</RepresentatedOrRepresentativesCount>
        <InvitedBy/>
        <CaseID>74457999</CaseID>
        <CaseJudicialPersonPresentationDS>
          <CaseJudicalPersonActive>
            <CaseID>74457999</CaseID>
            <JudicialPersonID>055121115@GOV.IL</JudicialPersonID>
            <JudicialPersonTypeID>1</JudicialPersonTypeID>
            <JudicialTypeID>1</JudicialTypeID>
            <IsChairman>false</IsChairman>
            <TreatmentStartDate>2017-06-29T18:30:55.12+03:00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193828767</CasePartyID>
        <PartyTypeID>6</PartyTypeID>
        <ActivityStatusID>1</ActivityStatusID>
        <PartyAliasID>103</PartyAliasID>
        <PartyAliasName>מחזיק</PartyAliasName>
        <OrdinalNumber>4</OrdinalNumber>
        <LegalEntityID>20958906</LegalEntityID>
        <CaseLegalEntityID>105706080</CaseLegalEntityID>
        <AuthenticationTypeID>13</AuthenticationTypeID>
        <AuthenticationTypeName>משרדי ממשלה</AuthenticationTypeName>
        <LegalEntityNumber>570000737</LegalEntityNumber>
        <IsMainPartyType>true</IsMainPartyType>
        <CaseDisplayIdentifier>40606-04-17</CaseDisplayIdentifier>
        <CaseTypeID>10113</CaseTypeID>
        <CaseTypeName>ערעור מסים (ע"מ)</CaseTypeName>
        <CaseName>יצחק י גליק בע'מ נ' פקיד שומה ירושלים</CaseName>
        <FullAddress>התנופה 17 ירושלים בית קרסו</FullAddress>
        <MotionID>0</MotionID>
        <CasePleaID>0</CasePleaID>
        <LinkedCaseID>0</LinkedCaseID>
        <PartyID>1</PartyID>
        <CasePartyCategoryID>2</CasePartyCategoryID>
        <LegalEntityAddressID>82337713</LegalEntityAddressID>
        <PleaTypeID>6</PleaTypeID>
        <GroupPartyAlias/>
        <IsConverted>false</IsConverted>
        <LegalEntityRegisteredNameID>1763941</LegalEntityRegisteredNameID>
        <RepresentatedNamesOfAssistant/>
        <LegalEntityTypeID>3</LegalEntityTypeID>
        <IsVerdictExists>false</IsVerdictExists>
        <IsAsirAzir>false</IsAsirAzir>
        <MainAndSecSpec/>
        <IsPublicationProhibited>false</IsPublicationProhibited>
        <PublicationProhibitedFullName>משרד התחבורה-אגף הרישוי</PublicationProhibitedFullName>
      </CaseParties>
    </CasePartiesSelectionDS>
    <CaseName>יצחק י גליק בע'מ נ' פקיד שומה ירושלים</CaseName>
    <CaseDisplayIdentifier>40606-04-17</CaseDisplayIdentifier>
    <CaseInterestID>65</CaseInterestID>
    <CaseTypeShortName>ע"מ</CaseTypeShortName>
  </dt_DecisionCase>
  <dt_DecisionJudgePanel>
    <JudgeID>055121115@GOV.IL</JudgeID>
    <DisplayName>אביגדור דורות</DisplayName>
    <RoleName>שופט</RoleName>
    <UserTitleName>שופט</UserTitleName>
  </dt_DecisionJudgePanel>
  <dt_LegalEntityDetails>
    <Fax>02-6527110</Fax>
    <Phone>02-6750568</Phone>
    <AddressDesc/>
    <PartyID>1</PartyID>
    <PartyTypeID>3</PartyTypeID>
    <DecisionID>0</DecisionID>
    <AssistantRoleID>24</AssistantRoleID>
    <StreetName>דרך השופט מאיר שמגר</StreetName>
    <CityName>ירושלים</CityName>
    <FullName> בית משפט העליון</FullName>
    <Email/>
    <IsPublicationProhibited>false</IsPublicationProhibited>
  </dt_LegalEntityDetails>
  <dt_LegalEntityDetails>
    <Fax>074-7339223</Fax>
    <Phone>074-7339222</Phone>
    <AddressDesc>מגדל השחר, קומה 13</AddressDesc>
    <PartyID>1</PartyID>
    <PartyTypeID>2</PartyTypeID>
    <DecisionID>0</DecisionID>
    <StreetName>אריאל שרון 4</StreetName>
    <ZipCode>5320045</ZipCode>
    <CityName>גבעתיים</CityName>
    <FullName>רני שורץ</FullName>
    <Email>office@yetax.co.il</Email>
    <IsPublicationProhibited>false</IsPublicationProhibited>
  </dt_LegalEntityDetails>
  <dt_LegalEntityDetails>
    <PartyID>1</PartyID>
    <PartyTypeID>1</PartyTypeID>
    <DecisionID>0</DecisionID>
    <StreetName>שטנר 3</StreetName>
    <ZipCode>9546103</ZipCode>
    <CityName>ירושלים</CityName>
    <FullName> יצחק י גליק בע'מ</FullName>
    <IsPublicationProhibited>false</IsPublicationProhibited>
  </dt_LegalEntityDetails>
  <dt_LegalEntityDetails>
    <AddressDesc>בנין כלל</AddressDesc>
    <PartyID>2</PartyID>
    <PartyTypeID>1</PartyTypeID>
    <DecisionID>0</DecisionID>
    <StreetName>יפו 97</StreetName>
    <ZipCode>94340</ZipCode>
    <CityName>ירושלים</CityName>
    <FullName/>
    <IsPublicationProhibited>false</IsPublicationProhibited>
  </dt_LegalEntityDetails>
  <dt_LegalEntityDetails>
    <PartyID>1</PartyID>
    <PartyTypeID>6</PartyTypeID>
    <DecisionID>0</DecisionID>
    <IsPublicationProhibited>false</IsPublicationProhibited>
  </dt_LegalEntityDetails>
  <dt_LegalEntityDetails>
    <Fax>02-5419581</Fax>
    <Phone>02-5419555</Phone>
    <PartyID>2</PartyID>
    <PartyTypeID>2</PartyTypeID>
    <DecisionID>0</DecisionID>
    <StreetName>מח"ל 7</StreetName>
    <CityName>ירושלים</CityName>
    <FullName>קרן יוסט</FullName>
    <Email>Ez-jer@justice.gov.il</Email>
    <IsPublicationProhibited>false</IsPublicationProhibited>
  </dt_LegalEntityDetails>
  <dt_LegalEntityDetails>
    <PartyID>1</PartyID>
    <PartyTypeID>6</PartyTypeID>
    <DecisionID>0</DecisionID>
    <IsPublicationProhibited>false</IsPublicationProhibited>
  </dt_LegalEntityDetails>
  <dt_LegalEntityDetails>
    <PartyID>1</PartyID>
    <PartyTypeID>6</PartyTypeID>
    <DecisionID>0</DecisionID>
    <IsPublicationProhibited>false</IsPublicationProhibited>
  </dt_LegalEntityDetails>
  <dt_LegalEntityDetails>
    <PartyID>1</PartyID>
    <PartyTypeID>6</PartyTypeID>
    <DecisionID>0</DecisionID>
    <IsPublicationProhibited>false</IsPublicationProhibited>
  </dt_LegalEntityDetails>
  <dt_CaseJudicalPersonActive>
    <CaseJudicalPerson>שופט אביגדור דורות</CaseJudicalPerson>
  </dt_CaseJudicalPersonActive>
  <dt_Sitting>
    <PreviousMeetingDate>2022-03-31T10:00:00+03:00</PreviousMeetingDate>
    <PreviousSittingTypeID>2</PreviousSittingTypeID>
    <PreviousMeetingDisplayName>שופט אביגדור דורות</PreviousMeetingDisplayName>
    <PreviousMeetingRoleName>שופט</PreviousMeetingRoleName>
    <PreviousMeetingUserTitleName>שופט</PreviousMeetingUserTitleName>
    <PreviousMeetingUserUPN>055121115@GOV.IL</PreviousMeetingUserUPN>
  </dt_Sitting>
</DecisionTemplateDS>
</file>

<file path=customXml/itemProps1.xml><?xml version="1.0" encoding="utf-8"?>
<ds:datastoreItem xmlns:ds="http://schemas.openxmlformats.org/officeDocument/2006/customXml" ds:itemID="{8B062588-25B5-4AD4-8BA0-ED75ECCAE3F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11349</Words>
  <Characters>64695</Characters>
  <Application>Microsoft Office Word</Application>
  <DocSecurity>0</DocSecurity>
  <Lines>539</Lines>
  <Paragraphs>151</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75893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cp:lastPrinted>2024-09-11T11:20:00Z</cp:lastPrinted>
  <dcterms:created xsi:type="dcterms:W3CDTF">2024-10-13T06:44:00Z</dcterms:created>
  <dcterms:modified xsi:type="dcterms:W3CDTF">2024-10-13T06:44:00Z</dcterms:modified>
</cp:coreProperties>
</file>