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9"/>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3"/>
        <w:gridCol w:w="2506"/>
        <w:gridCol w:w="5571"/>
      </w:tblGrid>
      <w:tr w:rsidR="00694556" w14:paraId="7485B9D2" w14:textId="77777777">
        <w:trPr>
          <w:jc w:val="center"/>
        </w:trPr>
        <w:tc>
          <w:tcPr>
            <w:tcW w:w="743" w:type="dxa"/>
          </w:tcPr>
          <w:p w14:paraId="12EBBD06" w14:textId="77777777" w:rsidR="00694556" w:rsidRDefault="00005C8B">
            <w:pPr>
              <w:jc w:val="both"/>
              <w:rPr>
                <w:rFonts w:ascii="Arial" w:hAnsi="Arial"/>
                <w:b/>
                <w:bCs/>
              </w:rPr>
            </w:pPr>
            <w:r>
              <w:rPr>
                <w:rFonts w:ascii="Arial" w:hAnsi="Arial" w:hint="cs"/>
                <w:b/>
                <w:bCs/>
                <w:rtl/>
              </w:rPr>
              <w:t>ב</w:t>
            </w:r>
            <w:r>
              <w:rPr>
                <w:rFonts w:ascii="Arial" w:hAnsi="Arial"/>
                <w:b/>
                <w:bCs/>
                <w:rtl/>
              </w:rPr>
              <w:t xml:space="preserve">פני </w:t>
            </w:r>
          </w:p>
        </w:tc>
        <w:tc>
          <w:tcPr>
            <w:tcW w:w="8077" w:type="dxa"/>
            <w:gridSpan w:val="2"/>
          </w:tcPr>
          <w:p w14:paraId="78BF5BFA" w14:textId="77777777" w:rsidR="00694556" w:rsidRDefault="00005C8B" w:rsidP="00FF559A">
            <w:pPr>
              <w:rPr>
                <w:rFonts w:ascii="Arial" w:hAnsi="Arial"/>
                <w:b/>
                <w:bCs/>
                <w:rtl/>
              </w:rPr>
            </w:pPr>
            <w:r>
              <w:rPr>
                <w:rFonts w:ascii="Arial" w:hAnsi="Arial" w:hint="cs"/>
                <w:b/>
                <w:bCs/>
                <w:rtl/>
              </w:rPr>
              <w:t>כב' ה</w:t>
            </w:r>
            <w:r>
              <w:rPr>
                <w:rFonts w:ascii="Arial" w:hAnsi="Arial"/>
                <w:b/>
                <w:bCs/>
                <w:rtl/>
              </w:rPr>
              <w:t>שופט</w:t>
            </w:r>
            <w:r>
              <w:rPr>
                <w:rFonts w:ascii="Arial" w:hAnsi="Arial" w:hint="cs"/>
                <w:b/>
                <w:bCs/>
                <w:rtl/>
              </w:rPr>
              <w:t xml:space="preserve"> </w:t>
            </w:r>
            <w:r>
              <w:rPr>
                <w:rFonts w:ascii="Arial" w:hAnsi="Arial"/>
                <w:b/>
                <w:bCs/>
                <w:rtl/>
              </w:rPr>
              <w:t>אביגדור דורות</w:t>
            </w:r>
          </w:p>
          <w:p w14:paraId="60388CFD" w14:textId="77777777" w:rsidR="00694556" w:rsidRDefault="00694556">
            <w:pPr>
              <w:rPr>
                <w:rFonts w:ascii="Arial" w:hAnsi="Arial" w:cs="FrankRuehl"/>
                <w:sz w:val="28"/>
                <w:szCs w:val="28"/>
                <w:highlight w:val="yellow"/>
              </w:rPr>
            </w:pPr>
          </w:p>
        </w:tc>
      </w:tr>
      <w:tr w:rsidR="00694556" w14:paraId="247D6D9B" w14:textId="77777777">
        <w:trPr>
          <w:jc w:val="center"/>
        </w:trPr>
        <w:tc>
          <w:tcPr>
            <w:tcW w:w="3249" w:type="dxa"/>
            <w:gridSpan w:val="2"/>
          </w:tcPr>
          <w:p w14:paraId="4936AD6B" w14:textId="77777777" w:rsidR="00483C06" w:rsidRDefault="00276A83" w:rsidP="00276A83">
            <w:pPr>
              <w:bidi w:val="0"/>
              <w:jc w:val="right"/>
              <w:rPr>
                <w:rFonts w:ascii="Arial" w:hAnsi="Arial"/>
                <w:b/>
                <w:bCs/>
                <w:noProof w:val="0"/>
                <w:sz w:val="26"/>
                <w:szCs w:val="26"/>
                <w:rtl/>
              </w:rPr>
            </w:pPr>
            <w:r w:rsidRPr="00630F14">
              <w:rPr>
                <w:rFonts w:ascii="Arial" w:hAnsi="Arial" w:hint="cs"/>
                <w:b/>
                <w:bCs/>
                <w:noProof w:val="0"/>
                <w:sz w:val="26"/>
                <w:szCs w:val="26"/>
                <w:u w:val="single"/>
                <w:rtl/>
              </w:rPr>
              <w:t>המערערות</w:t>
            </w:r>
            <w:r w:rsidR="00FF559A">
              <w:rPr>
                <w:rFonts w:ascii="Arial" w:hAnsi="Arial" w:hint="cs"/>
                <w:b/>
                <w:bCs/>
                <w:noProof w:val="0"/>
                <w:sz w:val="26"/>
                <w:szCs w:val="26"/>
                <w:rtl/>
              </w:rPr>
              <w:t>:</w:t>
            </w:r>
          </w:p>
        </w:tc>
        <w:tc>
          <w:tcPr>
            <w:tcW w:w="5571" w:type="dxa"/>
          </w:tcPr>
          <w:p w14:paraId="51A7ACB9" w14:textId="77777777" w:rsidR="00694556" w:rsidRDefault="00276A83" w:rsidP="00630F14">
            <w:pPr>
              <w:pStyle w:val="ad"/>
              <w:numPr>
                <w:ilvl w:val="0"/>
                <w:numId w:val="2"/>
              </w:numPr>
              <w:rPr>
                <w:b/>
                <w:bCs/>
                <w:noProof w:val="0"/>
                <w:sz w:val="26"/>
                <w:szCs w:val="26"/>
              </w:rPr>
            </w:pPr>
            <w:r>
              <w:rPr>
                <w:rFonts w:hint="cs"/>
                <w:b/>
                <w:bCs/>
                <w:noProof w:val="0"/>
                <w:sz w:val="26"/>
                <w:szCs w:val="26"/>
                <w:rtl/>
              </w:rPr>
              <w:t>גאולת ישראל בע"מ</w:t>
            </w:r>
          </w:p>
          <w:p w14:paraId="289A20A8" w14:textId="77777777" w:rsidR="00276A83" w:rsidRDefault="00256290" w:rsidP="00601A57">
            <w:pPr>
              <w:pStyle w:val="ad"/>
              <w:numPr>
                <w:ilvl w:val="0"/>
                <w:numId w:val="2"/>
              </w:numPr>
              <w:rPr>
                <w:b/>
                <w:bCs/>
                <w:noProof w:val="0"/>
                <w:sz w:val="26"/>
                <w:szCs w:val="26"/>
              </w:rPr>
            </w:pPr>
            <w:r>
              <w:rPr>
                <w:rFonts w:hint="cs"/>
                <w:b/>
                <w:bCs/>
                <w:noProof w:val="0"/>
                <w:sz w:val="26"/>
                <w:szCs w:val="26"/>
                <w:rtl/>
              </w:rPr>
              <w:t>ג.י</w:t>
            </w:r>
            <w:r w:rsidR="00601A57">
              <w:rPr>
                <w:rFonts w:hint="cs"/>
                <w:b/>
                <w:bCs/>
                <w:noProof w:val="0"/>
                <w:sz w:val="26"/>
                <w:szCs w:val="26"/>
                <w:rtl/>
              </w:rPr>
              <w:t>.</w:t>
            </w:r>
            <w:r w:rsidR="00276A83">
              <w:rPr>
                <w:rFonts w:hint="cs"/>
                <w:b/>
                <w:bCs/>
                <w:noProof w:val="0"/>
                <w:sz w:val="26"/>
                <w:szCs w:val="26"/>
                <w:rtl/>
              </w:rPr>
              <w:t xml:space="preserve"> מוצרי מזון וחד פעמי בע"מ</w:t>
            </w:r>
          </w:p>
          <w:p w14:paraId="3BE392A4" w14:textId="77777777" w:rsidR="00276A83" w:rsidRPr="00FF559A" w:rsidRDefault="00276A83" w:rsidP="00630F14">
            <w:pPr>
              <w:ind w:left="360"/>
              <w:rPr>
                <w:noProof w:val="0"/>
                <w:sz w:val="26"/>
                <w:szCs w:val="26"/>
              </w:rPr>
            </w:pPr>
            <w:r w:rsidRPr="00FF559A">
              <w:rPr>
                <w:rFonts w:hint="cs"/>
                <w:noProof w:val="0"/>
                <w:sz w:val="26"/>
                <w:szCs w:val="26"/>
                <w:rtl/>
              </w:rPr>
              <w:t>ע"י ב"כ עו"ד איתי ליאון</w:t>
            </w:r>
          </w:p>
        </w:tc>
      </w:tr>
      <w:tr w:rsidR="00694556" w14:paraId="2C666475" w14:textId="77777777">
        <w:trPr>
          <w:jc w:val="center"/>
        </w:trPr>
        <w:tc>
          <w:tcPr>
            <w:tcW w:w="8820" w:type="dxa"/>
            <w:gridSpan w:val="3"/>
          </w:tcPr>
          <w:p w14:paraId="7AE2867B" w14:textId="77777777" w:rsidR="00694556" w:rsidRDefault="00694556">
            <w:pPr>
              <w:rPr>
                <w:rFonts w:ascii="Arial" w:hAnsi="Arial"/>
                <w:b/>
                <w:bCs/>
                <w:noProof w:val="0"/>
                <w:sz w:val="26"/>
                <w:szCs w:val="26"/>
                <w:rtl/>
              </w:rPr>
            </w:pPr>
          </w:p>
          <w:p w14:paraId="5F4E1F35" w14:textId="77777777" w:rsidR="00694556" w:rsidRDefault="0080214F" w:rsidP="0080214F">
            <w:pPr>
              <w:tabs>
                <w:tab w:val="center" w:pos="4302"/>
                <w:tab w:val="left" w:pos="6097"/>
              </w:tabs>
              <w:rPr>
                <w:rFonts w:ascii="Arial" w:hAnsi="Arial"/>
                <w:b/>
                <w:bCs/>
                <w:noProof w:val="0"/>
                <w:sz w:val="26"/>
                <w:szCs w:val="26"/>
                <w:rtl/>
              </w:rPr>
            </w:pPr>
            <w:r>
              <w:rPr>
                <w:rFonts w:ascii="Arial" w:hAnsi="Arial"/>
                <w:b/>
                <w:bCs/>
                <w:noProof w:val="0"/>
                <w:sz w:val="26"/>
                <w:szCs w:val="26"/>
                <w:rtl/>
              </w:rPr>
              <w:tab/>
            </w:r>
            <w:r w:rsidR="00005C8B">
              <w:rPr>
                <w:rFonts w:ascii="Arial" w:hAnsi="Arial"/>
                <w:b/>
                <w:bCs/>
                <w:noProof w:val="0"/>
                <w:sz w:val="26"/>
                <w:szCs w:val="26"/>
                <w:rtl/>
              </w:rPr>
              <w:t>נגד</w:t>
            </w:r>
            <w:r>
              <w:rPr>
                <w:rFonts w:ascii="Arial" w:hAnsi="Arial"/>
                <w:b/>
                <w:bCs/>
                <w:noProof w:val="0"/>
                <w:sz w:val="26"/>
                <w:szCs w:val="26"/>
                <w:rtl/>
              </w:rPr>
              <w:tab/>
            </w:r>
          </w:p>
          <w:p w14:paraId="53101E47" w14:textId="77777777" w:rsidR="00694556" w:rsidRDefault="00694556">
            <w:pPr>
              <w:rPr>
                <w:rFonts w:ascii="Arial" w:hAnsi="Arial"/>
                <w:b/>
                <w:bCs/>
                <w:noProof w:val="0"/>
                <w:sz w:val="26"/>
                <w:szCs w:val="26"/>
              </w:rPr>
            </w:pPr>
          </w:p>
        </w:tc>
      </w:tr>
      <w:tr w:rsidR="00694556" w14:paraId="57D4A4C4" w14:textId="77777777">
        <w:trPr>
          <w:jc w:val="center"/>
        </w:trPr>
        <w:tc>
          <w:tcPr>
            <w:tcW w:w="3249" w:type="dxa"/>
            <w:gridSpan w:val="2"/>
          </w:tcPr>
          <w:p w14:paraId="6F28AE19" w14:textId="77777777" w:rsidR="00694556" w:rsidRDefault="00276A83">
            <w:pPr>
              <w:rPr>
                <w:rFonts w:ascii="Arial" w:hAnsi="Arial"/>
                <w:b/>
                <w:bCs/>
                <w:noProof w:val="0"/>
                <w:sz w:val="26"/>
                <w:szCs w:val="26"/>
              </w:rPr>
            </w:pPr>
            <w:r w:rsidRPr="00630F14">
              <w:rPr>
                <w:rFonts w:ascii="Arial" w:hAnsi="Arial" w:hint="cs"/>
                <w:b/>
                <w:bCs/>
                <w:noProof w:val="0"/>
                <w:sz w:val="26"/>
                <w:szCs w:val="26"/>
                <w:u w:val="single"/>
                <w:rtl/>
              </w:rPr>
              <w:t>המשיבים</w:t>
            </w:r>
            <w:r w:rsidR="00FF559A">
              <w:rPr>
                <w:rFonts w:ascii="Arial" w:hAnsi="Arial" w:hint="cs"/>
                <w:b/>
                <w:bCs/>
                <w:noProof w:val="0"/>
                <w:sz w:val="26"/>
                <w:szCs w:val="26"/>
                <w:rtl/>
              </w:rPr>
              <w:t>:</w:t>
            </w:r>
          </w:p>
        </w:tc>
        <w:tc>
          <w:tcPr>
            <w:tcW w:w="5571" w:type="dxa"/>
          </w:tcPr>
          <w:p w14:paraId="06ABEDDF" w14:textId="77777777" w:rsidR="00694556" w:rsidRDefault="00276A83" w:rsidP="00276A83">
            <w:pPr>
              <w:pStyle w:val="ad"/>
              <w:numPr>
                <w:ilvl w:val="0"/>
                <w:numId w:val="3"/>
              </w:numPr>
              <w:rPr>
                <w:b/>
                <w:bCs/>
                <w:noProof w:val="0"/>
                <w:sz w:val="26"/>
                <w:szCs w:val="26"/>
              </w:rPr>
            </w:pPr>
            <w:r>
              <w:rPr>
                <w:rFonts w:hint="cs"/>
                <w:b/>
                <w:bCs/>
                <w:noProof w:val="0"/>
                <w:sz w:val="26"/>
                <w:szCs w:val="26"/>
                <w:rtl/>
              </w:rPr>
              <w:t>פקיד שומה ירושלים 3</w:t>
            </w:r>
          </w:p>
          <w:p w14:paraId="0CD13000" w14:textId="77777777" w:rsidR="00276A83" w:rsidRDefault="00276A83" w:rsidP="00276A83">
            <w:pPr>
              <w:pStyle w:val="ad"/>
              <w:numPr>
                <w:ilvl w:val="0"/>
                <w:numId w:val="3"/>
              </w:numPr>
              <w:rPr>
                <w:b/>
                <w:bCs/>
                <w:noProof w:val="0"/>
                <w:sz w:val="26"/>
                <w:szCs w:val="26"/>
              </w:rPr>
            </w:pPr>
            <w:r>
              <w:rPr>
                <w:rFonts w:hint="cs"/>
                <w:b/>
                <w:bCs/>
                <w:noProof w:val="0"/>
                <w:sz w:val="26"/>
                <w:szCs w:val="26"/>
                <w:rtl/>
              </w:rPr>
              <w:t>מנהל מס ערך מוסף ירושלים</w:t>
            </w:r>
          </w:p>
          <w:p w14:paraId="502B1504" w14:textId="77777777" w:rsidR="00FF559A" w:rsidRPr="00FF559A" w:rsidRDefault="00276A83" w:rsidP="00276A83">
            <w:pPr>
              <w:ind w:left="360"/>
              <w:rPr>
                <w:noProof w:val="0"/>
                <w:sz w:val="26"/>
                <w:szCs w:val="26"/>
                <w:rtl/>
              </w:rPr>
            </w:pPr>
            <w:r w:rsidRPr="00FF559A">
              <w:rPr>
                <w:rFonts w:hint="cs"/>
                <w:noProof w:val="0"/>
                <w:sz w:val="26"/>
                <w:szCs w:val="26"/>
                <w:rtl/>
              </w:rPr>
              <w:t xml:space="preserve">ע"י ב"כ עו"ד בינה צמח </w:t>
            </w:r>
            <w:proofErr w:type="spellStart"/>
            <w:r w:rsidRPr="00FF559A">
              <w:rPr>
                <w:rFonts w:hint="cs"/>
                <w:noProof w:val="0"/>
                <w:sz w:val="26"/>
                <w:szCs w:val="26"/>
                <w:rtl/>
              </w:rPr>
              <w:t>מאונר</w:t>
            </w:r>
            <w:proofErr w:type="spellEnd"/>
            <w:r w:rsidRPr="00FF559A">
              <w:rPr>
                <w:rFonts w:hint="cs"/>
                <w:noProof w:val="0"/>
                <w:sz w:val="26"/>
                <w:szCs w:val="26"/>
                <w:rtl/>
              </w:rPr>
              <w:t xml:space="preserve"> </w:t>
            </w:r>
          </w:p>
          <w:p w14:paraId="1FD209F4" w14:textId="77777777" w:rsidR="00276A83" w:rsidRPr="00276A83" w:rsidRDefault="00276A83" w:rsidP="00276A83">
            <w:pPr>
              <w:ind w:left="360"/>
              <w:rPr>
                <w:b/>
                <w:bCs/>
                <w:noProof w:val="0"/>
                <w:sz w:val="26"/>
                <w:szCs w:val="26"/>
                <w:rtl/>
              </w:rPr>
            </w:pPr>
            <w:r w:rsidRPr="00FF559A">
              <w:rPr>
                <w:rFonts w:hint="cs"/>
                <w:noProof w:val="0"/>
                <w:sz w:val="26"/>
                <w:szCs w:val="26"/>
                <w:rtl/>
              </w:rPr>
              <w:t>מפרקליטות מחוז ירושלים (אזרחי)</w:t>
            </w:r>
          </w:p>
        </w:tc>
      </w:tr>
    </w:tbl>
    <w:p w14:paraId="13C1C5DA" w14:textId="77777777" w:rsidR="00694556" w:rsidRDefault="00694556"/>
    <w:p w14:paraId="0BCFFD16" w14:textId="77777777" w:rsidR="00694556" w:rsidRDefault="00694556"/>
    <w:tbl>
      <w:tblPr>
        <w:tblStyle w:val="a9"/>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20"/>
      </w:tblGrid>
      <w:tr w:rsidR="00694556" w14:paraId="6899C159" w14:textId="77777777">
        <w:trPr>
          <w:jc w:val="center"/>
        </w:trPr>
        <w:tc>
          <w:tcPr>
            <w:tcW w:w="8820" w:type="dxa"/>
          </w:tcPr>
          <w:p w14:paraId="452CF402" w14:textId="77777777" w:rsidR="00694556" w:rsidRDefault="00005C8B">
            <w:pPr>
              <w:bidi w:val="0"/>
              <w:jc w:val="center"/>
              <w:rPr>
                <w:rFonts w:ascii="Arial" w:hAnsi="Arial"/>
                <w:b/>
                <w:bCs/>
                <w:noProof w:val="0"/>
                <w:sz w:val="28"/>
                <w:szCs w:val="28"/>
                <w:u w:val="single"/>
              </w:rPr>
            </w:pPr>
            <w:r>
              <w:rPr>
                <w:rFonts w:ascii="Arial" w:hAnsi="Arial"/>
                <w:b/>
                <w:bCs/>
                <w:noProof w:val="0"/>
                <w:sz w:val="28"/>
                <w:szCs w:val="28"/>
                <w:u w:val="single"/>
                <w:rtl/>
              </w:rPr>
              <w:t>פסק דין</w:t>
            </w:r>
          </w:p>
        </w:tc>
      </w:tr>
    </w:tbl>
    <w:p w14:paraId="6D9B5E41" w14:textId="77777777" w:rsidR="00694556" w:rsidRDefault="00694556">
      <w:pPr>
        <w:spacing w:line="360" w:lineRule="auto"/>
        <w:jc w:val="both"/>
        <w:rPr>
          <w:rFonts w:ascii="Arial" w:hAnsi="Arial"/>
          <w:noProof w:val="0"/>
          <w:rtl/>
        </w:rPr>
      </w:pPr>
    </w:p>
    <w:p w14:paraId="7C7BC52B" w14:textId="77777777" w:rsidR="00694556" w:rsidRDefault="00276A83" w:rsidP="00276A83">
      <w:pPr>
        <w:spacing w:line="360" w:lineRule="auto"/>
        <w:jc w:val="both"/>
        <w:rPr>
          <w:rFonts w:ascii="Arial" w:hAnsi="Arial"/>
          <w:noProof w:val="0"/>
          <w:rtl/>
        </w:rPr>
      </w:pPr>
      <w:r>
        <w:rPr>
          <w:rFonts w:ascii="Arial" w:hAnsi="Arial" w:hint="cs"/>
          <w:noProof w:val="0"/>
          <w:rtl/>
        </w:rPr>
        <w:t>לפניי חמישה ערעורים שהדיון בהם א</w:t>
      </w:r>
      <w:r w:rsidR="00601A57">
        <w:rPr>
          <w:rFonts w:ascii="Arial" w:hAnsi="Arial" w:hint="cs"/>
          <w:noProof w:val="0"/>
          <w:rtl/>
        </w:rPr>
        <w:t>ו</w:t>
      </w:r>
      <w:r>
        <w:rPr>
          <w:rFonts w:ascii="Arial" w:hAnsi="Arial" w:hint="cs"/>
          <w:noProof w:val="0"/>
          <w:rtl/>
        </w:rPr>
        <w:t xml:space="preserve">חד. מדובר בערעורים על שומות מס הכנסה בצו, על פסילת פנקסי חשבונות ועל החלטות הדוחות את </w:t>
      </w:r>
      <w:r w:rsidR="00601A57">
        <w:rPr>
          <w:rFonts w:ascii="Arial" w:hAnsi="Arial" w:hint="cs"/>
          <w:noProof w:val="0"/>
          <w:rtl/>
        </w:rPr>
        <w:t>ההשגות</w:t>
      </w:r>
      <w:r w:rsidR="00C463B4">
        <w:rPr>
          <w:rFonts w:ascii="Arial" w:hAnsi="Arial" w:hint="cs"/>
          <w:noProof w:val="0"/>
          <w:rtl/>
        </w:rPr>
        <w:t xml:space="preserve"> מטעם המערערות,</w:t>
      </w:r>
      <w:r w:rsidR="00601A57">
        <w:rPr>
          <w:rFonts w:ascii="Arial" w:hAnsi="Arial" w:hint="cs"/>
          <w:noProof w:val="0"/>
          <w:rtl/>
        </w:rPr>
        <w:t xml:space="preserve"> בכל הנוגע לשומת עסקאות ות</w:t>
      </w:r>
      <w:r>
        <w:rPr>
          <w:rFonts w:ascii="Arial" w:hAnsi="Arial" w:hint="cs"/>
          <w:noProof w:val="0"/>
          <w:rtl/>
        </w:rPr>
        <w:t xml:space="preserve">שומות במע"מ ולקנסות בגין אי ניהול ספרים. </w:t>
      </w:r>
    </w:p>
    <w:p w14:paraId="3347EFA5" w14:textId="77777777" w:rsidR="00276A83" w:rsidRPr="00276A83" w:rsidRDefault="00276A83" w:rsidP="00276A83">
      <w:pPr>
        <w:spacing w:line="360" w:lineRule="auto"/>
        <w:jc w:val="both"/>
        <w:rPr>
          <w:rFonts w:ascii="Arial" w:hAnsi="Arial"/>
          <w:noProof w:val="0"/>
          <w:u w:val="single"/>
          <w:rtl/>
        </w:rPr>
      </w:pPr>
    </w:p>
    <w:p w14:paraId="69C14B81" w14:textId="77777777" w:rsidR="00276A83" w:rsidRDefault="00276A83" w:rsidP="00276A83">
      <w:pPr>
        <w:spacing w:line="360" w:lineRule="auto"/>
        <w:jc w:val="both"/>
        <w:rPr>
          <w:rFonts w:ascii="Arial" w:hAnsi="Arial"/>
          <w:b/>
          <w:bCs/>
          <w:noProof w:val="0"/>
          <w:u w:val="single"/>
          <w:rtl/>
        </w:rPr>
      </w:pPr>
      <w:r w:rsidRPr="00276A83">
        <w:rPr>
          <w:rFonts w:ascii="Arial" w:hAnsi="Arial" w:hint="cs"/>
          <w:b/>
          <w:bCs/>
          <w:noProof w:val="0"/>
          <w:u w:val="single"/>
          <w:rtl/>
        </w:rPr>
        <w:t>רקע כללי</w:t>
      </w:r>
    </w:p>
    <w:p w14:paraId="377A8767" w14:textId="77777777" w:rsidR="00276A83" w:rsidRDefault="00276A83" w:rsidP="00276A83">
      <w:pPr>
        <w:spacing w:line="360" w:lineRule="auto"/>
        <w:jc w:val="both"/>
        <w:rPr>
          <w:rFonts w:ascii="Arial" w:hAnsi="Arial"/>
          <w:b/>
          <w:bCs/>
          <w:noProof w:val="0"/>
          <w:u w:val="single"/>
          <w:rtl/>
        </w:rPr>
      </w:pPr>
    </w:p>
    <w:p w14:paraId="72A957B3" w14:textId="77777777" w:rsidR="00276A83" w:rsidRDefault="00276A83" w:rsidP="00601A57">
      <w:pPr>
        <w:pStyle w:val="ad"/>
        <w:numPr>
          <w:ilvl w:val="0"/>
          <w:numId w:val="4"/>
        </w:numPr>
        <w:spacing w:line="360" w:lineRule="auto"/>
        <w:jc w:val="both"/>
        <w:rPr>
          <w:rFonts w:ascii="Arial" w:hAnsi="Arial"/>
          <w:noProof w:val="0"/>
        </w:rPr>
      </w:pPr>
      <w:r w:rsidRPr="00276A83">
        <w:rPr>
          <w:rFonts w:ascii="Arial" w:hAnsi="Arial" w:hint="cs"/>
          <w:noProof w:val="0"/>
          <w:rtl/>
        </w:rPr>
        <w:t xml:space="preserve">המערערות הינן חברות </w:t>
      </w:r>
      <w:r w:rsidR="00601A57">
        <w:rPr>
          <w:rFonts w:ascii="Arial" w:hAnsi="Arial" w:hint="cs"/>
          <w:noProof w:val="0"/>
          <w:rtl/>
        </w:rPr>
        <w:t xml:space="preserve">שעיסוקן </w:t>
      </w:r>
      <w:r>
        <w:rPr>
          <w:rFonts w:ascii="Arial" w:hAnsi="Arial" w:hint="cs"/>
          <w:noProof w:val="0"/>
          <w:rtl/>
        </w:rPr>
        <w:t>במסחר קמעונאי וסיטונאי במו</w:t>
      </w:r>
      <w:r w:rsidRPr="00276A83">
        <w:rPr>
          <w:rFonts w:ascii="Arial" w:hAnsi="Arial" w:hint="cs"/>
          <w:noProof w:val="0"/>
          <w:rtl/>
        </w:rPr>
        <w:t>צ</w:t>
      </w:r>
      <w:r>
        <w:rPr>
          <w:rFonts w:ascii="Arial" w:hAnsi="Arial" w:hint="cs"/>
          <w:noProof w:val="0"/>
          <w:rtl/>
        </w:rPr>
        <w:t>ר</w:t>
      </w:r>
      <w:r w:rsidRPr="00276A83">
        <w:rPr>
          <w:rFonts w:ascii="Arial" w:hAnsi="Arial" w:hint="cs"/>
          <w:noProof w:val="0"/>
          <w:rtl/>
        </w:rPr>
        <w:t xml:space="preserve">י מזון, אשר הפעילו בתקופות הרלבנטיות לערעורים </w:t>
      </w:r>
      <w:r>
        <w:rPr>
          <w:rFonts w:ascii="Arial" w:hAnsi="Arial" w:hint="cs"/>
          <w:noProof w:val="0"/>
          <w:rtl/>
        </w:rPr>
        <w:t xml:space="preserve">הנדונים מרכולים בשכונות חרדיות בירושלים. </w:t>
      </w:r>
    </w:p>
    <w:p w14:paraId="659673B3" w14:textId="77777777" w:rsidR="00276A83" w:rsidRPr="00601A57" w:rsidRDefault="00276A83" w:rsidP="00276A83">
      <w:pPr>
        <w:pStyle w:val="ad"/>
        <w:spacing w:line="360" w:lineRule="auto"/>
        <w:jc w:val="both"/>
        <w:rPr>
          <w:rFonts w:ascii="Arial" w:hAnsi="Arial"/>
          <w:noProof w:val="0"/>
          <w:rtl/>
        </w:rPr>
      </w:pPr>
    </w:p>
    <w:p w14:paraId="57E175AA" w14:textId="77777777" w:rsidR="00276A83" w:rsidRDefault="00276A83" w:rsidP="00276A83">
      <w:pPr>
        <w:pStyle w:val="ad"/>
        <w:numPr>
          <w:ilvl w:val="0"/>
          <w:numId w:val="4"/>
        </w:numPr>
        <w:spacing w:line="360" w:lineRule="auto"/>
        <w:jc w:val="both"/>
        <w:rPr>
          <w:rFonts w:ascii="Arial" w:hAnsi="Arial"/>
          <w:noProof w:val="0"/>
        </w:rPr>
      </w:pPr>
      <w:r>
        <w:rPr>
          <w:rFonts w:ascii="Arial" w:hAnsi="Arial" w:hint="cs"/>
          <w:noProof w:val="0"/>
          <w:rtl/>
        </w:rPr>
        <w:t>להלן יתוארו באופן תמציתי הערעורים שהדיון בהם א</w:t>
      </w:r>
      <w:r w:rsidR="00601A57">
        <w:rPr>
          <w:rFonts w:ascii="Arial" w:hAnsi="Arial" w:hint="cs"/>
          <w:noProof w:val="0"/>
          <w:rtl/>
        </w:rPr>
        <w:t>ו</w:t>
      </w:r>
      <w:r>
        <w:rPr>
          <w:rFonts w:ascii="Arial" w:hAnsi="Arial" w:hint="cs"/>
          <w:noProof w:val="0"/>
          <w:rtl/>
        </w:rPr>
        <w:t>חד.</w:t>
      </w:r>
    </w:p>
    <w:p w14:paraId="7F6BDA37" w14:textId="77777777" w:rsidR="00276A83" w:rsidRPr="00601A57" w:rsidRDefault="00276A83" w:rsidP="00276A83">
      <w:pPr>
        <w:pStyle w:val="ad"/>
        <w:rPr>
          <w:rFonts w:ascii="Arial" w:hAnsi="Arial"/>
          <w:noProof w:val="0"/>
          <w:rtl/>
        </w:rPr>
      </w:pPr>
    </w:p>
    <w:p w14:paraId="679F598D" w14:textId="77777777" w:rsidR="00D75AC7" w:rsidRDefault="00276A83" w:rsidP="00601A57">
      <w:pPr>
        <w:pStyle w:val="ad"/>
        <w:numPr>
          <w:ilvl w:val="0"/>
          <w:numId w:val="5"/>
        </w:numPr>
        <w:spacing w:line="360" w:lineRule="auto"/>
        <w:jc w:val="both"/>
        <w:rPr>
          <w:rFonts w:ascii="Arial" w:hAnsi="Arial"/>
          <w:noProof w:val="0"/>
        </w:rPr>
      </w:pPr>
      <w:r w:rsidRPr="000118B9">
        <w:rPr>
          <w:rFonts w:ascii="Arial" w:hAnsi="Arial" w:hint="cs"/>
          <w:noProof w:val="0"/>
          <w:u w:val="single"/>
          <w:rtl/>
        </w:rPr>
        <w:t xml:space="preserve">ע"מ </w:t>
      </w:r>
      <w:r w:rsidR="00D75AC7" w:rsidRPr="000118B9">
        <w:rPr>
          <w:rFonts w:ascii="Arial" w:hAnsi="Arial" w:hint="cs"/>
          <w:noProof w:val="0"/>
          <w:u w:val="single"/>
          <w:rtl/>
        </w:rPr>
        <w:t>63672-10-17</w:t>
      </w:r>
      <w:r w:rsidR="00D75AC7">
        <w:rPr>
          <w:rFonts w:ascii="Arial" w:hAnsi="Arial" w:hint="cs"/>
          <w:noProof w:val="0"/>
          <w:rtl/>
        </w:rPr>
        <w:t>: מדובר בערע</w:t>
      </w:r>
      <w:r w:rsidR="00601A57">
        <w:rPr>
          <w:rFonts w:ascii="Arial" w:hAnsi="Arial" w:hint="cs"/>
          <w:noProof w:val="0"/>
          <w:rtl/>
        </w:rPr>
        <w:t xml:space="preserve">ור על פסילת פנקסי חשבונות של </w:t>
      </w:r>
      <w:r w:rsidR="00256290">
        <w:rPr>
          <w:rFonts w:ascii="Arial" w:hAnsi="Arial" w:hint="cs"/>
          <w:noProof w:val="0"/>
          <w:rtl/>
        </w:rPr>
        <w:t>ג.י</w:t>
      </w:r>
      <w:r w:rsidR="00CC47B3">
        <w:rPr>
          <w:rFonts w:ascii="Arial" w:hAnsi="Arial" w:hint="cs"/>
          <w:noProof w:val="0"/>
          <w:rtl/>
        </w:rPr>
        <w:t>.</w:t>
      </w:r>
      <w:r w:rsidR="00D75AC7">
        <w:rPr>
          <w:rFonts w:ascii="Arial" w:hAnsi="Arial" w:hint="cs"/>
          <w:noProof w:val="0"/>
          <w:rtl/>
        </w:rPr>
        <w:t xml:space="preserve"> </w:t>
      </w:r>
      <w:r w:rsidR="008D495C">
        <w:rPr>
          <w:rFonts w:ascii="Arial" w:hAnsi="Arial" w:hint="cs"/>
          <w:noProof w:val="0"/>
          <w:rtl/>
        </w:rPr>
        <w:t>מוצרי</w:t>
      </w:r>
      <w:r w:rsidR="00D75AC7">
        <w:rPr>
          <w:rFonts w:ascii="Arial" w:hAnsi="Arial" w:hint="cs"/>
          <w:noProof w:val="0"/>
          <w:rtl/>
        </w:rPr>
        <w:t xml:space="preserve"> מזון וחד פעמי בע"מ ( להלן: "</w:t>
      </w:r>
      <w:r w:rsidR="00CC47B3">
        <w:rPr>
          <w:rFonts w:ascii="Arial" w:hAnsi="Arial" w:hint="cs"/>
          <w:bCs/>
          <w:noProof w:val="0"/>
          <w:rtl/>
        </w:rPr>
        <w:t>ג.י.</w:t>
      </w:r>
      <w:r w:rsidR="00D75AC7">
        <w:rPr>
          <w:rFonts w:ascii="Arial" w:hAnsi="Arial" w:hint="cs"/>
          <w:noProof w:val="0"/>
          <w:rtl/>
        </w:rPr>
        <w:t>") לשנת המס 2014. במרכז הערעור, ביקורת ניהול ספרים שנערכה על ידי מבקרי ניהול ספרים ממשרד פקיד שומה ירושלים 3 (להלן: "</w:t>
      </w:r>
      <w:r w:rsidR="00D75AC7" w:rsidRPr="00FF559A">
        <w:rPr>
          <w:rFonts w:ascii="Arial" w:hAnsi="Arial" w:hint="cs"/>
          <w:b/>
          <w:bCs/>
          <w:noProof w:val="0"/>
          <w:rtl/>
        </w:rPr>
        <w:t>פקיד השומה</w:t>
      </w:r>
      <w:r w:rsidR="00D75AC7">
        <w:rPr>
          <w:rFonts w:ascii="Arial" w:hAnsi="Arial" w:hint="cs"/>
          <w:noProof w:val="0"/>
          <w:rtl/>
        </w:rPr>
        <w:t xml:space="preserve">") ביום 22.7.14 בסניף המרכזי של המערערת ברח' רבינו גרשום 40, ירושלים וכן ביקורת ניהול ספרים בסניף ברח' שומרי אמונים 4 ירושלים ביום 23.7.14 (בגינה לא הוגשה השגה). </w:t>
      </w:r>
    </w:p>
    <w:p w14:paraId="673B73E0" w14:textId="77777777" w:rsidR="000118B9" w:rsidRDefault="000118B9" w:rsidP="000118B9">
      <w:pPr>
        <w:pStyle w:val="ad"/>
        <w:spacing w:line="360" w:lineRule="auto"/>
        <w:ind w:left="1080"/>
        <w:jc w:val="both"/>
        <w:rPr>
          <w:rFonts w:ascii="Arial" w:hAnsi="Arial"/>
          <w:noProof w:val="0"/>
        </w:rPr>
      </w:pPr>
    </w:p>
    <w:p w14:paraId="6ED949AA" w14:textId="77777777" w:rsidR="00D75AC7" w:rsidRDefault="00D75AC7" w:rsidP="00601A57">
      <w:pPr>
        <w:pStyle w:val="ad"/>
        <w:numPr>
          <w:ilvl w:val="0"/>
          <w:numId w:val="5"/>
        </w:numPr>
        <w:spacing w:line="360" w:lineRule="auto"/>
        <w:jc w:val="both"/>
        <w:rPr>
          <w:rFonts w:ascii="Arial" w:hAnsi="Arial"/>
          <w:noProof w:val="0"/>
        </w:rPr>
      </w:pPr>
      <w:r w:rsidRPr="000118B9">
        <w:rPr>
          <w:rFonts w:ascii="Arial" w:hAnsi="Arial" w:hint="cs"/>
          <w:noProof w:val="0"/>
          <w:u w:val="single"/>
          <w:rtl/>
        </w:rPr>
        <w:t>ע"מ 44062-11-17</w:t>
      </w:r>
      <w:r>
        <w:rPr>
          <w:rFonts w:ascii="Arial" w:hAnsi="Arial" w:hint="cs"/>
          <w:noProof w:val="0"/>
          <w:rtl/>
        </w:rPr>
        <w:t>: מדובר בערעור על החלטות מנהל מע"מ</w:t>
      </w:r>
      <w:r w:rsidR="00410D84">
        <w:rPr>
          <w:rFonts w:ascii="Arial" w:hAnsi="Arial" w:hint="cs"/>
          <w:noProof w:val="0"/>
          <w:rtl/>
        </w:rPr>
        <w:t xml:space="preserve"> ירושלים</w:t>
      </w:r>
      <w:r>
        <w:rPr>
          <w:rFonts w:ascii="Arial" w:hAnsi="Arial" w:hint="cs"/>
          <w:noProof w:val="0"/>
          <w:rtl/>
        </w:rPr>
        <w:t xml:space="preserve"> (להלן</w:t>
      </w:r>
      <w:r w:rsidR="00FF559A">
        <w:rPr>
          <w:rFonts w:ascii="Arial" w:hAnsi="Arial" w:hint="cs"/>
          <w:noProof w:val="0"/>
          <w:rtl/>
        </w:rPr>
        <w:t>: "</w:t>
      </w:r>
      <w:r w:rsidR="00FF559A" w:rsidRPr="00FF559A">
        <w:rPr>
          <w:rFonts w:ascii="Arial" w:hAnsi="Arial" w:hint="cs"/>
          <w:b/>
          <w:bCs/>
          <w:noProof w:val="0"/>
          <w:rtl/>
        </w:rPr>
        <w:t>מנהל מע"מ ירושלים</w:t>
      </w:r>
      <w:r w:rsidR="00FF559A">
        <w:rPr>
          <w:rFonts w:ascii="Arial" w:hAnsi="Arial" w:hint="cs"/>
          <w:noProof w:val="0"/>
          <w:rtl/>
        </w:rPr>
        <w:t>"</w:t>
      </w:r>
      <w:r>
        <w:rPr>
          <w:rFonts w:ascii="Arial" w:hAnsi="Arial" w:hint="cs"/>
          <w:noProof w:val="0"/>
          <w:rtl/>
        </w:rPr>
        <w:t xml:space="preserve">) מיום 30.8.17 בהן נדחו השגות שהוגשו על ידי </w:t>
      </w:r>
      <w:r w:rsidR="00256290">
        <w:rPr>
          <w:rFonts w:ascii="Arial" w:hAnsi="Arial" w:hint="cs"/>
          <w:noProof w:val="0"/>
          <w:rtl/>
        </w:rPr>
        <w:t>ג.י</w:t>
      </w:r>
      <w:r w:rsidR="00CC47B3">
        <w:rPr>
          <w:rFonts w:ascii="Arial" w:hAnsi="Arial" w:hint="cs"/>
          <w:noProof w:val="0"/>
          <w:rtl/>
        </w:rPr>
        <w:t>.</w:t>
      </w:r>
      <w:r>
        <w:rPr>
          <w:rFonts w:ascii="Arial" w:hAnsi="Arial" w:hint="cs"/>
          <w:noProof w:val="0"/>
          <w:rtl/>
        </w:rPr>
        <w:t xml:space="preserve"> ועל ידי גאולת ישראל </w:t>
      </w:r>
      <w:r>
        <w:rPr>
          <w:rFonts w:ascii="Arial" w:hAnsi="Arial" w:hint="cs"/>
          <w:noProof w:val="0"/>
          <w:rtl/>
        </w:rPr>
        <w:lastRenderedPageBreak/>
        <w:t>בע"מ (להלן: "</w:t>
      </w:r>
      <w:r w:rsidRPr="00FF559A">
        <w:rPr>
          <w:rFonts w:ascii="Arial" w:hAnsi="Arial" w:hint="cs"/>
          <w:b/>
          <w:bCs/>
          <w:noProof w:val="0"/>
          <w:rtl/>
        </w:rPr>
        <w:t>גאולת ישראל</w:t>
      </w:r>
      <w:r>
        <w:rPr>
          <w:rFonts w:ascii="Arial" w:hAnsi="Arial" w:hint="cs"/>
          <w:noProof w:val="0"/>
          <w:rtl/>
        </w:rPr>
        <w:t>"), בכל הנוגע לשומת עסקאות והשומות על פי חוק מס ערך מוסף, התשל"ו-1975 (להלן: "</w:t>
      </w:r>
      <w:r w:rsidRPr="00FF559A">
        <w:rPr>
          <w:rFonts w:ascii="Arial" w:hAnsi="Arial" w:hint="cs"/>
          <w:b/>
          <w:bCs/>
          <w:noProof w:val="0"/>
          <w:rtl/>
        </w:rPr>
        <w:t>חוק מע"מ</w:t>
      </w:r>
      <w:r w:rsidR="00FF559A">
        <w:rPr>
          <w:rFonts w:ascii="Arial" w:hAnsi="Arial" w:hint="cs"/>
          <w:noProof w:val="0"/>
          <w:rtl/>
        </w:rPr>
        <w:t>"</w:t>
      </w:r>
      <w:r>
        <w:rPr>
          <w:rFonts w:ascii="Arial" w:hAnsi="Arial" w:hint="cs"/>
          <w:noProof w:val="0"/>
          <w:rtl/>
        </w:rPr>
        <w:t xml:space="preserve">) ובכל הנוגע לקנסות בגין אי ניהול ספרים </w:t>
      </w:r>
      <w:proofErr w:type="spellStart"/>
      <w:r>
        <w:rPr>
          <w:rFonts w:ascii="Arial" w:hAnsi="Arial" w:hint="cs"/>
          <w:noProof w:val="0"/>
          <w:rtl/>
        </w:rPr>
        <w:t>מכח</w:t>
      </w:r>
      <w:proofErr w:type="spellEnd"/>
      <w:r>
        <w:rPr>
          <w:rFonts w:ascii="Arial" w:hAnsi="Arial" w:hint="cs"/>
          <w:noProof w:val="0"/>
          <w:rtl/>
        </w:rPr>
        <w:t xml:space="preserve"> סעיף 95 לחוק מע"מ. </w:t>
      </w:r>
    </w:p>
    <w:p w14:paraId="20EBF12D" w14:textId="77777777" w:rsidR="000118B9" w:rsidRPr="00601A57" w:rsidRDefault="000118B9" w:rsidP="000118B9">
      <w:pPr>
        <w:pStyle w:val="ad"/>
        <w:spacing w:line="360" w:lineRule="auto"/>
        <w:ind w:left="1080"/>
        <w:jc w:val="both"/>
        <w:rPr>
          <w:rFonts w:ascii="Arial" w:hAnsi="Arial"/>
          <w:noProof w:val="0"/>
        </w:rPr>
      </w:pPr>
    </w:p>
    <w:p w14:paraId="16900CEA" w14:textId="77777777" w:rsidR="00E8270F" w:rsidRPr="00D75AC7" w:rsidRDefault="000118B9" w:rsidP="00D75AC7">
      <w:pPr>
        <w:pStyle w:val="ad"/>
        <w:numPr>
          <w:ilvl w:val="0"/>
          <w:numId w:val="5"/>
        </w:numPr>
        <w:spacing w:line="360" w:lineRule="auto"/>
        <w:jc w:val="both"/>
        <w:rPr>
          <w:rFonts w:ascii="Arial" w:hAnsi="Arial"/>
          <w:noProof w:val="0"/>
          <w:rtl/>
        </w:rPr>
      </w:pPr>
      <w:r w:rsidRPr="000118B9">
        <w:rPr>
          <w:rFonts w:ascii="Arial" w:hAnsi="Arial" w:hint="cs"/>
          <w:noProof w:val="0"/>
          <w:u w:val="single"/>
          <w:rtl/>
        </w:rPr>
        <w:t>ע"מ 36092-02-18</w:t>
      </w:r>
      <w:r>
        <w:rPr>
          <w:rFonts w:ascii="Arial" w:hAnsi="Arial" w:hint="cs"/>
          <w:noProof w:val="0"/>
          <w:rtl/>
        </w:rPr>
        <w:t xml:space="preserve">: מדובר בערעור על שומת מס הכנסה בצו לשנת המס 2011 שהוגש מטעם גאולת ישראל. בשנת 2016 הסתיימה ביקורת מע"מ של שתי החברות. פקיד השומה בחן את ממצאי הביקורת של מע"מ והחליט להוסיף להכנסה החייבת המוצהרת של גאולת ישראל סך של 914,800 ₪. </w:t>
      </w:r>
    </w:p>
    <w:p w14:paraId="2F4C1E03" w14:textId="77777777" w:rsidR="00694556" w:rsidRDefault="00694556">
      <w:pPr>
        <w:spacing w:line="360" w:lineRule="auto"/>
        <w:jc w:val="both"/>
        <w:rPr>
          <w:rFonts w:ascii="Arial" w:hAnsi="Arial"/>
          <w:noProof w:val="0"/>
          <w:rtl/>
        </w:rPr>
      </w:pPr>
    </w:p>
    <w:p w14:paraId="16282AFD" w14:textId="77777777" w:rsidR="000118B9" w:rsidRDefault="000118B9" w:rsidP="000118B9">
      <w:pPr>
        <w:pStyle w:val="ad"/>
        <w:numPr>
          <w:ilvl w:val="0"/>
          <w:numId w:val="5"/>
        </w:numPr>
        <w:spacing w:line="360" w:lineRule="auto"/>
        <w:jc w:val="both"/>
        <w:rPr>
          <w:rFonts w:ascii="Arial" w:hAnsi="Arial"/>
          <w:noProof w:val="0"/>
        </w:rPr>
      </w:pPr>
      <w:r w:rsidRPr="000118B9">
        <w:rPr>
          <w:rFonts w:ascii="Arial" w:hAnsi="Arial" w:hint="cs"/>
          <w:noProof w:val="0"/>
          <w:u w:val="single"/>
          <w:rtl/>
        </w:rPr>
        <w:t>ע"מ 24505-03-19</w:t>
      </w:r>
      <w:r>
        <w:rPr>
          <w:rFonts w:ascii="Arial" w:hAnsi="Arial" w:hint="cs"/>
          <w:noProof w:val="0"/>
          <w:rtl/>
        </w:rPr>
        <w:t>: מדובר בערעור על שומת מס הכנסה בצו לשנות המס 2012-2013 שהוגש מטעם גאולת ישראל. לאור ממצאי ביקורת מע"מ, מצא המשיב כי יש להוסיף להכנסה המוצהרת של גאולת ישראל סך של 934,146 ₪ ביחס לשנת 2012 וסך של 798,130 ₪ ביחס לשנת 2013.</w:t>
      </w:r>
    </w:p>
    <w:p w14:paraId="1E05F3D8" w14:textId="77777777" w:rsidR="000118B9" w:rsidRPr="000118B9" w:rsidRDefault="000118B9" w:rsidP="000118B9">
      <w:pPr>
        <w:pStyle w:val="ad"/>
        <w:rPr>
          <w:rFonts w:ascii="Arial" w:hAnsi="Arial"/>
          <w:noProof w:val="0"/>
          <w:rtl/>
        </w:rPr>
      </w:pPr>
    </w:p>
    <w:p w14:paraId="65686754" w14:textId="77777777" w:rsidR="000118B9" w:rsidRDefault="000118B9" w:rsidP="00601A57">
      <w:pPr>
        <w:pStyle w:val="ad"/>
        <w:numPr>
          <w:ilvl w:val="0"/>
          <w:numId w:val="5"/>
        </w:numPr>
        <w:spacing w:line="360" w:lineRule="auto"/>
        <w:jc w:val="both"/>
        <w:rPr>
          <w:rFonts w:ascii="Arial" w:hAnsi="Arial"/>
          <w:noProof w:val="0"/>
        </w:rPr>
      </w:pPr>
      <w:r w:rsidRPr="000118B9">
        <w:rPr>
          <w:rFonts w:ascii="Arial" w:hAnsi="Arial" w:hint="cs"/>
          <w:noProof w:val="0"/>
          <w:u w:val="single"/>
          <w:rtl/>
        </w:rPr>
        <w:t>ע"מ 24478-03-19</w:t>
      </w:r>
      <w:r>
        <w:rPr>
          <w:rFonts w:ascii="Arial" w:hAnsi="Arial" w:hint="cs"/>
          <w:noProof w:val="0"/>
          <w:rtl/>
        </w:rPr>
        <w:t>: מדובר בערעור על שומת מס הכנסה בצו לשנות המס 2013-2015 שה</w:t>
      </w:r>
      <w:r w:rsidR="00D53C0D">
        <w:rPr>
          <w:rFonts w:ascii="Arial" w:hAnsi="Arial" w:hint="cs"/>
          <w:noProof w:val="0"/>
          <w:rtl/>
        </w:rPr>
        <w:t>ו</w:t>
      </w:r>
      <w:r>
        <w:rPr>
          <w:rFonts w:ascii="Arial" w:hAnsi="Arial" w:hint="cs"/>
          <w:noProof w:val="0"/>
          <w:rtl/>
        </w:rPr>
        <w:t xml:space="preserve">גש מטעם </w:t>
      </w:r>
      <w:r w:rsidR="00CC47B3">
        <w:rPr>
          <w:rFonts w:ascii="Arial" w:hAnsi="Arial" w:hint="cs"/>
          <w:noProof w:val="0"/>
          <w:rtl/>
        </w:rPr>
        <w:t>ג.י.</w:t>
      </w:r>
      <w:r>
        <w:rPr>
          <w:rFonts w:ascii="Arial" w:hAnsi="Arial" w:hint="cs"/>
          <w:noProof w:val="0"/>
          <w:rtl/>
        </w:rPr>
        <w:t xml:space="preserve"> לאור ממצאי ביקורת מע"מ, מצא המשיב כי יש להוסיף להכנסה המוצהרת של </w:t>
      </w:r>
      <w:r w:rsidR="00256290">
        <w:rPr>
          <w:rFonts w:ascii="Arial" w:hAnsi="Arial" w:hint="cs"/>
          <w:noProof w:val="0"/>
          <w:rtl/>
        </w:rPr>
        <w:t>ג.י</w:t>
      </w:r>
      <w:r w:rsidR="00CC47B3">
        <w:rPr>
          <w:rFonts w:ascii="Arial" w:hAnsi="Arial" w:hint="cs"/>
          <w:noProof w:val="0"/>
          <w:rtl/>
        </w:rPr>
        <w:t>.</w:t>
      </w:r>
      <w:r>
        <w:rPr>
          <w:rFonts w:ascii="Arial" w:hAnsi="Arial" w:hint="cs"/>
          <w:noProof w:val="0"/>
          <w:rtl/>
        </w:rPr>
        <w:t xml:space="preserve"> תוספת מחזור </w:t>
      </w:r>
      <w:r w:rsidR="00CC47B3">
        <w:rPr>
          <w:rFonts w:ascii="Arial" w:hAnsi="Arial" w:hint="cs"/>
          <w:noProof w:val="0"/>
          <w:rtl/>
        </w:rPr>
        <w:t>ב</w:t>
      </w:r>
      <w:r>
        <w:rPr>
          <w:rFonts w:ascii="Arial" w:hAnsi="Arial" w:hint="cs"/>
          <w:noProof w:val="0"/>
          <w:rtl/>
        </w:rPr>
        <w:t>סך 3</w:t>
      </w:r>
      <w:r w:rsidR="00601A57">
        <w:rPr>
          <w:rFonts w:ascii="Arial" w:hAnsi="Arial" w:hint="cs"/>
          <w:noProof w:val="0"/>
          <w:rtl/>
        </w:rPr>
        <w:t>8</w:t>
      </w:r>
      <w:r>
        <w:rPr>
          <w:rFonts w:ascii="Arial" w:hAnsi="Arial" w:hint="cs"/>
          <w:noProof w:val="0"/>
          <w:rtl/>
        </w:rPr>
        <w:t xml:space="preserve">7,412 ₪ לשנת 2013; </w:t>
      </w:r>
      <w:r w:rsidR="00CC47B3">
        <w:rPr>
          <w:rFonts w:ascii="Arial" w:hAnsi="Arial" w:hint="cs"/>
          <w:noProof w:val="0"/>
          <w:rtl/>
        </w:rPr>
        <w:t>ב</w:t>
      </w:r>
      <w:r>
        <w:rPr>
          <w:rFonts w:ascii="Arial" w:hAnsi="Arial" w:hint="cs"/>
          <w:noProof w:val="0"/>
          <w:rtl/>
        </w:rPr>
        <w:t>סך 2,059,400 ₪ לשנת 2014; ו</w:t>
      </w:r>
      <w:r w:rsidR="00CC47B3">
        <w:rPr>
          <w:rFonts w:ascii="Arial" w:hAnsi="Arial" w:hint="cs"/>
          <w:noProof w:val="0"/>
          <w:rtl/>
        </w:rPr>
        <w:t>ב</w:t>
      </w:r>
      <w:r>
        <w:rPr>
          <w:rFonts w:ascii="Arial" w:hAnsi="Arial" w:hint="cs"/>
          <w:noProof w:val="0"/>
          <w:rtl/>
        </w:rPr>
        <w:t>סך 1,882,564 ₪ לשנת 2015.</w:t>
      </w:r>
    </w:p>
    <w:p w14:paraId="7150F4C1" w14:textId="77777777" w:rsidR="000118B9" w:rsidRPr="00601A57" w:rsidRDefault="000118B9" w:rsidP="000118B9">
      <w:pPr>
        <w:pStyle w:val="ad"/>
        <w:rPr>
          <w:rFonts w:ascii="Arial" w:hAnsi="Arial"/>
          <w:noProof w:val="0"/>
          <w:rtl/>
        </w:rPr>
      </w:pPr>
    </w:p>
    <w:p w14:paraId="49CA77E4" w14:textId="77777777" w:rsidR="000118B9" w:rsidRDefault="000118B9" w:rsidP="00FA57B2">
      <w:pPr>
        <w:pStyle w:val="ad"/>
        <w:numPr>
          <w:ilvl w:val="0"/>
          <w:numId w:val="4"/>
        </w:numPr>
        <w:spacing w:line="360" w:lineRule="auto"/>
        <w:jc w:val="both"/>
        <w:rPr>
          <w:rFonts w:ascii="Arial" w:hAnsi="Arial"/>
          <w:noProof w:val="0"/>
        </w:rPr>
      </w:pPr>
      <w:r>
        <w:rPr>
          <w:rFonts w:ascii="Arial" w:hAnsi="Arial" w:hint="cs"/>
          <w:noProof w:val="0"/>
          <w:rtl/>
        </w:rPr>
        <w:t>במרכז הערעורים עומ</w:t>
      </w:r>
      <w:r w:rsidR="00410D84">
        <w:rPr>
          <w:rFonts w:ascii="Arial" w:hAnsi="Arial" w:hint="cs"/>
          <w:noProof w:val="0"/>
          <w:rtl/>
        </w:rPr>
        <w:t>דת טענת המשיבים כי גא</w:t>
      </w:r>
      <w:r w:rsidR="00601A57">
        <w:rPr>
          <w:rFonts w:ascii="Arial" w:hAnsi="Arial" w:hint="cs"/>
          <w:noProof w:val="0"/>
          <w:rtl/>
        </w:rPr>
        <w:t>ו</w:t>
      </w:r>
      <w:r w:rsidR="00410D84">
        <w:rPr>
          <w:rFonts w:ascii="Arial" w:hAnsi="Arial" w:hint="cs"/>
          <w:noProof w:val="0"/>
          <w:rtl/>
        </w:rPr>
        <w:t xml:space="preserve">לת ישראל </w:t>
      </w:r>
      <w:proofErr w:type="spellStart"/>
      <w:r w:rsidR="00410D84">
        <w:rPr>
          <w:rFonts w:ascii="Arial" w:hAnsi="Arial" w:hint="cs"/>
          <w:noProof w:val="0"/>
          <w:rtl/>
        </w:rPr>
        <w:t>ו</w:t>
      </w:r>
      <w:r w:rsidR="00CC47B3">
        <w:rPr>
          <w:rFonts w:ascii="Arial" w:hAnsi="Arial" w:hint="cs"/>
          <w:noProof w:val="0"/>
          <w:rtl/>
        </w:rPr>
        <w:t>ג.י</w:t>
      </w:r>
      <w:proofErr w:type="spellEnd"/>
      <w:r w:rsidR="00CC47B3">
        <w:rPr>
          <w:rFonts w:ascii="Arial" w:hAnsi="Arial" w:hint="cs"/>
          <w:noProof w:val="0"/>
          <w:rtl/>
        </w:rPr>
        <w:t>.</w:t>
      </w:r>
      <w:r>
        <w:rPr>
          <w:rFonts w:ascii="Arial" w:hAnsi="Arial" w:hint="cs"/>
          <w:noProof w:val="0"/>
          <w:rtl/>
        </w:rPr>
        <w:t xml:space="preserve"> </w:t>
      </w:r>
      <w:r w:rsidR="00C675C9">
        <w:rPr>
          <w:rFonts w:ascii="Arial" w:hAnsi="Arial"/>
          <w:noProof w:val="0"/>
          <w:rtl/>
        </w:rPr>
        <w:t>–</w:t>
      </w:r>
      <w:r>
        <w:rPr>
          <w:rFonts w:ascii="Arial" w:hAnsi="Arial" w:hint="cs"/>
          <w:noProof w:val="0"/>
          <w:rtl/>
        </w:rPr>
        <w:t xml:space="preserve"> </w:t>
      </w:r>
      <w:r w:rsidR="00C675C9">
        <w:rPr>
          <w:rFonts w:ascii="Arial" w:hAnsi="Arial" w:hint="cs"/>
          <w:noProof w:val="0"/>
          <w:rtl/>
        </w:rPr>
        <w:t>חד הן, בבחינת "אותה גברת בשינוי אדרת", באופן שפעילות גאולת ישראל הועברה בשנת 2013 ל-</w:t>
      </w:r>
      <w:r w:rsidR="00CC47B3">
        <w:rPr>
          <w:rFonts w:ascii="Arial" w:hAnsi="Arial" w:hint="cs"/>
          <w:noProof w:val="0"/>
          <w:rtl/>
        </w:rPr>
        <w:t>ג.י.</w:t>
      </w:r>
      <w:r w:rsidR="00C675C9">
        <w:rPr>
          <w:rFonts w:ascii="Arial" w:hAnsi="Arial" w:hint="cs"/>
          <w:noProof w:val="0"/>
          <w:rtl/>
        </w:rPr>
        <w:t xml:space="preserve"> אף שבמהות לא חל שינוי ומכאן טיפולם של המשיבים באופן מאוחד בענייני המערערות. המערערות חולקות על המסקנה האמורה וטוענות כי אין בסיס למסקנת המשיבים בדבר הזהות ביניהן ועל כן, לא ניתן היה לעשות שימוש בממצאי הבדיקה שנערכה אצל </w:t>
      </w:r>
      <w:r w:rsidR="00CC47B3">
        <w:rPr>
          <w:rFonts w:ascii="Arial" w:hAnsi="Arial" w:hint="cs"/>
          <w:noProof w:val="0"/>
          <w:rtl/>
        </w:rPr>
        <w:t>ג.י.</w:t>
      </w:r>
      <w:r w:rsidR="00C675C9">
        <w:rPr>
          <w:rFonts w:ascii="Arial" w:hAnsi="Arial" w:hint="cs"/>
          <w:noProof w:val="0"/>
          <w:rtl/>
        </w:rPr>
        <w:t xml:space="preserve"> כדי להשליך על פעילותה של גאולת ישראל.</w:t>
      </w:r>
      <w:r w:rsidR="00C463B4">
        <w:rPr>
          <w:rFonts w:ascii="Arial" w:hAnsi="Arial" w:hint="cs"/>
          <w:noProof w:val="0"/>
          <w:rtl/>
        </w:rPr>
        <w:t xml:space="preserve"> </w:t>
      </w:r>
      <w:r w:rsidR="00872BC1">
        <w:rPr>
          <w:rFonts w:ascii="Arial" w:hAnsi="Arial" w:hint="cs"/>
          <w:noProof w:val="0"/>
          <w:rtl/>
        </w:rPr>
        <w:t>סוגיה</w:t>
      </w:r>
      <w:r w:rsidR="00C463B4">
        <w:rPr>
          <w:rFonts w:ascii="Arial" w:hAnsi="Arial" w:hint="cs"/>
          <w:noProof w:val="0"/>
          <w:rtl/>
        </w:rPr>
        <w:t xml:space="preserve"> נוספת העומדת במרכז הערעורים קשורה לפסילת</w:t>
      </w:r>
      <w:r w:rsidR="00FA57B2">
        <w:rPr>
          <w:rFonts w:ascii="Arial" w:hAnsi="Arial" w:hint="cs"/>
          <w:noProof w:val="0"/>
          <w:rtl/>
        </w:rPr>
        <w:t xml:space="preserve"> הספרים וההשלכה שיש לכך על הוצא</w:t>
      </w:r>
      <w:r w:rsidR="00C463B4">
        <w:rPr>
          <w:rFonts w:ascii="Arial" w:hAnsi="Arial" w:hint="cs"/>
          <w:noProof w:val="0"/>
          <w:rtl/>
        </w:rPr>
        <w:t>ת השומות למערערות.</w:t>
      </w:r>
    </w:p>
    <w:p w14:paraId="77662F54" w14:textId="77777777" w:rsidR="00C675C9" w:rsidRDefault="00C675C9" w:rsidP="00C675C9">
      <w:pPr>
        <w:spacing w:line="360" w:lineRule="auto"/>
        <w:jc w:val="both"/>
        <w:rPr>
          <w:rFonts w:ascii="Arial" w:hAnsi="Arial"/>
          <w:noProof w:val="0"/>
          <w:rtl/>
        </w:rPr>
      </w:pPr>
    </w:p>
    <w:p w14:paraId="2632B0FD" w14:textId="77777777" w:rsidR="00C675C9" w:rsidRDefault="00C675C9" w:rsidP="00C675C9">
      <w:pPr>
        <w:spacing w:line="360" w:lineRule="auto"/>
        <w:jc w:val="both"/>
        <w:rPr>
          <w:rFonts w:ascii="Arial" w:hAnsi="Arial"/>
          <w:b/>
          <w:bCs/>
          <w:noProof w:val="0"/>
          <w:u w:val="single"/>
          <w:rtl/>
        </w:rPr>
      </w:pPr>
      <w:r w:rsidRPr="00C675C9">
        <w:rPr>
          <w:rFonts w:ascii="Arial" w:hAnsi="Arial" w:hint="cs"/>
          <w:b/>
          <w:bCs/>
          <w:noProof w:val="0"/>
          <w:u w:val="single"/>
          <w:rtl/>
        </w:rPr>
        <w:t>טענות הצדדים בתמצית</w:t>
      </w:r>
    </w:p>
    <w:p w14:paraId="01BC9CFA" w14:textId="77777777" w:rsidR="00C675C9" w:rsidRDefault="00C675C9" w:rsidP="00C675C9">
      <w:pPr>
        <w:spacing w:line="360" w:lineRule="auto"/>
        <w:jc w:val="both"/>
        <w:rPr>
          <w:rFonts w:ascii="Arial" w:hAnsi="Arial"/>
          <w:b/>
          <w:bCs/>
          <w:noProof w:val="0"/>
          <w:u w:val="single"/>
          <w:rtl/>
        </w:rPr>
      </w:pPr>
    </w:p>
    <w:p w14:paraId="3BDEC5BD" w14:textId="77777777" w:rsidR="00C675C9" w:rsidRDefault="00C675C9" w:rsidP="00601A57">
      <w:pPr>
        <w:pStyle w:val="ad"/>
        <w:numPr>
          <w:ilvl w:val="0"/>
          <w:numId w:val="4"/>
        </w:numPr>
        <w:spacing w:line="360" w:lineRule="auto"/>
        <w:jc w:val="both"/>
        <w:rPr>
          <w:rFonts w:ascii="Arial" w:hAnsi="Arial"/>
          <w:b/>
          <w:bCs/>
          <w:noProof w:val="0"/>
          <w:u w:val="single"/>
        </w:rPr>
      </w:pPr>
      <w:r>
        <w:rPr>
          <w:rFonts w:ascii="Arial" w:hAnsi="Arial" w:hint="cs"/>
          <w:noProof w:val="0"/>
          <w:rtl/>
        </w:rPr>
        <w:t xml:space="preserve">להלן יפורטו </w:t>
      </w:r>
      <w:r w:rsidR="00C463B4">
        <w:rPr>
          <w:rFonts w:ascii="Arial" w:hAnsi="Arial" w:hint="cs"/>
          <w:noProof w:val="0"/>
          <w:rtl/>
        </w:rPr>
        <w:t xml:space="preserve">בתמצית </w:t>
      </w:r>
      <w:r>
        <w:rPr>
          <w:rFonts w:ascii="Arial" w:hAnsi="Arial" w:hint="cs"/>
          <w:noProof w:val="0"/>
          <w:rtl/>
        </w:rPr>
        <w:t xml:space="preserve">טענות הצדדים בסוגיות </w:t>
      </w:r>
      <w:r w:rsidR="00601A57">
        <w:rPr>
          <w:rFonts w:ascii="Arial" w:hAnsi="Arial" w:hint="cs"/>
          <w:noProof w:val="0"/>
          <w:rtl/>
        </w:rPr>
        <w:t>ש</w:t>
      </w:r>
      <w:r>
        <w:rPr>
          <w:rFonts w:ascii="Arial" w:hAnsi="Arial" w:hint="cs"/>
          <w:noProof w:val="0"/>
          <w:rtl/>
        </w:rPr>
        <w:t>במחלוקת ובהתאם לכך יתקיים בהמשך פסק הדין הדיון בסוג</w:t>
      </w:r>
      <w:r w:rsidR="00601A57">
        <w:rPr>
          <w:rFonts w:ascii="Arial" w:hAnsi="Arial" w:hint="cs"/>
          <w:noProof w:val="0"/>
          <w:rtl/>
        </w:rPr>
        <w:t xml:space="preserve">יות </w:t>
      </w:r>
      <w:r>
        <w:rPr>
          <w:rFonts w:ascii="Arial" w:hAnsi="Arial" w:hint="cs"/>
          <w:noProof w:val="0"/>
          <w:rtl/>
        </w:rPr>
        <w:t xml:space="preserve">אלה. </w:t>
      </w:r>
    </w:p>
    <w:p w14:paraId="6C54AFDD" w14:textId="77777777" w:rsidR="00C463B4" w:rsidRDefault="00C463B4">
      <w:pPr>
        <w:bidi w:val="0"/>
        <w:rPr>
          <w:rFonts w:ascii="Arial" w:hAnsi="Arial"/>
          <w:b/>
          <w:bCs/>
          <w:noProof w:val="0"/>
          <w:rtl/>
        </w:rPr>
      </w:pPr>
      <w:r>
        <w:rPr>
          <w:rFonts w:ascii="Arial" w:hAnsi="Arial"/>
          <w:b/>
          <w:bCs/>
          <w:noProof w:val="0"/>
          <w:rtl/>
        </w:rPr>
        <w:br w:type="page"/>
      </w:r>
    </w:p>
    <w:p w14:paraId="07EB97B7" w14:textId="77777777" w:rsidR="00C675C9" w:rsidRPr="00CC47B3" w:rsidRDefault="00C675C9" w:rsidP="00C675C9">
      <w:pPr>
        <w:spacing w:line="360" w:lineRule="auto"/>
        <w:jc w:val="both"/>
        <w:rPr>
          <w:rFonts w:ascii="Arial" w:hAnsi="Arial"/>
          <w:b/>
          <w:noProof w:val="0"/>
          <w:u w:val="single"/>
          <w:rtl/>
        </w:rPr>
      </w:pPr>
      <w:r w:rsidRPr="00CC47B3">
        <w:rPr>
          <w:rFonts w:ascii="Arial" w:hAnsi="Arial" w:hint="cs"/>
          <w:b/>
          <w:noProof w:val="0"/>
          <w:u w:val="single"/>
          <w:rtl/>
        </w:rPr>
        <w:lastRenderedPageBreak/>
        <w:t>טענות המערערות</w:t>
      </w:r>
    </w:p>
    <w:p w14:paraId="742806A4" w14:textId="77777777" w:rsidR="00C675C9" w:rsidRDefault="00C675C9" w:rsidP="00C675C9">
      <w:pPr>
        <w:spacing w:line="360" w:lineRule="auto"/>
        <w:jc w:val="both"/>
        <w:rPr>
          <w:rFonts w:ascii="Arial" w:hAnsi="Arial"/>
          <w:b/>
          <w:bCs/>
          <w:noProof w:val="0"/>
          <w:u w:val="single"/>
          <w:rtl/>
        </w:rPr>
      </w:pPr>
    </w:p>
    <w:p w14:paraId="3E93C680" w14:textId="77777777" w:rsidR="00C675C9" w:rsidRDefault="00C675C9" w:rsidP="00601A57">
      <w:pPr>
        <w:pStyle w:val="ad"/>
        <w:numPr>
          <w:ilvl w:val="0"/>
          <w:numId w:val="4"/>
        </w:numPr>
        <w:spacing w:line="360" w:lineRule="auto"/>
        <w:jc w:val="both"/>
        <w:rPr>
          <w:rFonts w:ascii="Arial" w:hAnsi="Arial"/>
          <w:noProof w:val="0"/>
        </w:rPr>
      </w:pPr>
      <w:r w:rsidRPr="00C675C9">
        <w:rPr>
          <w:rFonts w:ascii="Arial" w:hAnsi="Arial" w:hint="cs"/>
          <w:noProof w:val="0"/>
          <w:rtl/>
        </w:rPr>
        <w:t>לטענת המערערות, אין זהות בין גאולת</w:t>
      </w:r>
      <w:r>
        <w:rPr>
          <w:rFonts w:ascii="Arial" w:hAnsi="Arial" w:hint="cs"/>
          <w:noProof w:val="0"/>
          <w:rtl/>
        </w:rPr>
        <w:t xml:space="preserve"> ישראל לבין </w:t>
      </w:r>
      <w:r w:rsidR="00CC47B3">
        <w:rPr>
          <w:rFonts w:ascii="Arial" w:hAnsi="Arial" w:hint="cs"/>
          <w:noProof w:val="0"/>
          <w:rtl/>
        </w:rPr>
        <w:t>ג.י.</w:t>
      </w:r>
      <w:r>
        <w:rPr>
          <w:rFonts w:ascii="Arial" w:hAnsi="Arial" w:hint="cs"/>
          <w:noProof w:val="0"/>
          <w:rtl/>
        </w:rPr>
        <w:t xml:space="preserve"> וזאת לאור</w:t>
      </w:r>
      <w:r w:rsidR="00601A57">
        <w:rPr>
          <w:rFonts w:ascii="Arial" w:hAnsi="Arial" w:hint="cs"/>
          <w:noProof w:val="0"/>
          <w:rtl/>
        </w:rPr>
        <w:t xml:space="preserve"> השונות בבעלות הרשומה </w:t>
      </w:r>
      <w:r>
        <w:rPr>
          <w:rFonts w:ascii="Arial" w:hAnsi="Arial" w:hint="cs"/>
          <w:noProof w:val="0"/>
          <w:rtl/>
        </w:rPr>
        <w:t>של החברות; חוסר הזהות בפעילות החברות; והעדר זהות של מנהלי החברות.</w:t>
      </w:r>
    </w:p>
    <w:p w14:paraId="4632FF55" w14:textId="77777777" w:rsidR="00C675C9" w:rsidRPr="00601A57" w:rsidRDefault="00C675C9" w:rsidP="00C675C9">
      <w:pPr>
        <w:pStyle w:val="ad"/>
        <w:spacing w:line="360" w:lineRule="auto"/>
        <w:jc w:val="both"/>
        <w:rPr>
          <w:rFonts w:ascii="Arial" w:hAnsi="Arial"/>
          <w:noProof w:val="0"/>
          <w:rtl/>
        </w:rPr>
      </w:pPr>
    </w:p>
    <w:p w14:paraId="2D7A29C2" w14:textId="77777777" w:rsidR="00C675C9" w:rsidRDefault="00C675C9" w:rsidP="00601A57">
      <w:pPr>
        <w:pStyle w:val="ad"/>
        <w:numPr>
          <w:ilvl w:val="0"/>
          <w:numId w:val="4"/>
        </w:numPr>
        <w:spacing w:line="360" w:lineRule="auto"/>
        <w:jc w:val="both"/>
        <w:rPr>
          <w:rFonts w:ascii="Arial" w:hAnsi="Arial"/>
          <w:noProof w:val="0"/>
        </w:rPr>
      </w:pPr>
      <w:r>
        <w:rPr>
          <w:rFonts w:ascii="Arial" w:hAnsi="Arial" w:hint="cs"/>
          <w:noProof w:val="0"/>
          <w:rtl/>
        </w:rPr>
        <w:t xml:space="preserve">לטענת המערערות, לא היה מקום לפסילת ספרי גאולת ישראל תוך השלכה מהבדיקות שנעשו </w:t>
      </w:r>
      <w:r w:rsidR="00601A57">
        <w:rPr>
          <w:rFonts w:ascii="Arial" w:hAnsi="Arial" w:hint="cs"/>
          <w:noProof w:val="0"/>
          <w:rtl/>
        </w:rPr>
        <w:t xml:space="preserve">אצל </w:t>
      </w:r>
      <w:r w:rsidR="00CC47B3">
        <w:rPr>
          <w:rFonts w:ascii="Arial" w:hAnsi="Arial" w:hint="cs"/>
          <w:noProof w:val="0"/>
          <w:rtl/>
        </w:rPr>
        <w:t>ג.י.</w:t>
      </w:r>
      <w:r>
        <w:rPr>
          <w:rFonts w:ascii="Arial" w:hAnsi="Arial" w:hint="cs"/>
          <w:noProof w:val="0"/>
          <w:rtl/>
        </w:rPr>
        <w:t xml:space="preserve"> כאשר ביקורות שבוצעו לספרי גאולת ישראל לא הצדיקו את פסילת הספרים.</w:t>
      </w:r>
    </w:p>
    <w:p w14:paraId="42A0D510" w14:textId="77777777" w:rsidR="00C675C9" w:rsidRPr="00601A57" w:rsidRDefault="00C675C9" w:rsidP="00C675C9">
      <w:pPr>
        <w:pStyle w:val="ad"/>
        <w:rPr>
          <w:rFonts w:ascii="Arial" w:hAnsi="Arial"/>
          <w:noProof w:val="0"/>
          <w:rtl/>
        </w:rPr>
      </w:pPr>
    </w:p>
    <w:p w14:paraId="2F1A9BA2" w14:textId="77777777" w:rsidR="00C675C9" w:rsidRDefault="00C675C9" w:rsidP="00C675C9">
      <w:pPr>
        <w:pStyle w:val="ad"/>
        <w:numPr>
          <w:ilvl w:val="0"/>
          <w:numId w:val="4"/>
        </w:numPr>
        <w:spacing w:line="360" w:lineRule="auto"/>
        <w:jc w:val="both"/>
        <w:rPr>
          <w:rFonts w:ascii="Arial" w:hAnsi="Arial"/>
          <w:noProof w:val="0"/>
        </w:rPr>
      </w:pPr>
      <w:r>
        <w:rPr>
          <w:rFonts w:ascii="Arial" w:hAnsi="Arial" w:hint="cs"/>
          <w:noProof w:val="0"/>
          <w:rtl/>
        </w:rPr>
        <w:t xml:space="preserve">לטענת המערערות, המשיבים הסתמכו באופן שגוי על התדריך הענפי וערכו חישוב שגוי של הרווח הגולמי, תוך התעלמות מהסכמות דיוניות. </w:t>
      </w:r>
    </w:p>
    <w:p w14:paraId="2AD16102" w14:textId="77777777" w:rsidR="00C675C9" w:rsidRPr="00C675C9" w:rsidRDefault="00C675C9" w:rsidP="00C675C9">
      <w:pPr>
        <w:pStyle w:val="ad"/>
        <w:rPr>
          <w:rFonts w:ascii="Arial" w:hAnsi="Arial"/>
          <w:noProof w:val="0"/>
          <w:rtl/>
        </w:rPr>
      </w:pPr>
    </w:p>
    <w:p w14:paraId="3D834452" w14:textId="77777777" w:rsidR="00C675C9" w:rsidRDefault="00C675C9" w:rsidP="00B05A92">
      <w:pPr>
        <w:pStyle w:val="ad"/>
        <w:numPr>
          <w:ilvl w:val="0"/>
          <w:numId w:val="4"/>
        </w:numPr>
        <w:spacing w:line="360" w:lineRule="auto"/>
        <w:jc w:val="both"/>
        <w:rPr>
          <w:rFonts w:ascii="Arial" w:hAnsi="Arial"/>
          <w:noProof w:val="0"/>
        </w:rPr>
      </w:pPr>
      <w:r>
        <w:rPr>
          <w:rFonts w:ascii="Arial" w:hAnsi="Arial" w:hint="cs"/>
          <w:noProof w:val="0"/>
          <w:rtl/>
        </w:rPr>
        <w:t>בפי ה</w:t>
      </w:r>
      <w:r w:rsidR="009F37A5">
        <w:rPr>
          <w:rFonts w:ascii="Arial" w:hAnsi="Arial" w:hint="cs"/>
          <w:noProof w:val="0"/>
          <w:rtl/>
        </w:rPr>
        <w:t>מערערות טענות</w:t>
      </w:r>
      <w:r w:rsidR="00410D84">
        <w:rPr>
          <w:rFonts w:ascii="Arial" w:hAnsi="Arial" w:hint="cs"/>
          <w:noProof w:val="0"/>
          <w:rtl/>
        </w:rPr>
        <w:t xml:space="preserve"> במישור הדיוני, הן בנוגע להליך </w:t>
      </w:r>
      <w:r w:rsidR="009F37A5">
        <w:rPr>
          <w:rFonts w:ascii="Arial" w:hAnsi="Arial" w:hint="cs"/>
          <w:noProof w:val="0"/>
          <w:rtl/>
        </w:rPr>
        <w:t>הה</w:t>
      </w:r>
      <w:r w:rsidR="00601A57">
        <w:rPr>
          <w:rFonts w:ascii="Arial" w:hAnsi="Arial" w:hint="cs"/>
          <w:noProof w:val="0"/>
          <w:rtl/>
        </w:rPr>
        <w:t>ש</w:t>
      </w:r>
      <w:r w:rsidR="00CC47B3">
        <w:rPr>
          <w:rFonts w:ascii="Arial" w:hAnsi="Arial" w:hint="cs"/>
          <w:noProof w:val="0"/>
          <w:rtl/>
        </w:rPr>
        <w:t>גה</w:t>
      </w:r>
      <w:r w:rsidR="009F37A5">
        <w:rPr>
          <w:rFonts w:ascii="Arial" w:hAnsi="Arial" w:hint="cs"/>
          <w:noProof w:val="0"/>
          <w:rtl/>
        </w:rPr>
        <w:t xml:space="preserve"> והעדר הפרדה בין</w:t>
      </w:r>
      <w:r w:rsidR="00601A57">
        <w:rPr>
          <w:rFonts w:ascii="Arial" w:hAnsi="Arial" w:hint="cs"/>
          <w:noProof w:val="0"/>
          <w:rtl/>
        </w:rPr>
        <w:t xml:space="preserve"> הגורם שהוציא את השומה לגורם ש</w:t>
      </w:r>
      <w:r w:rsidR="00CC47B3">
        <w:rPr>
          <w:rFonts w:ascii="Arial" w:hAnsi="Arial" w:hint="cs"/>
          <w:noProof w:val="0"/>
          <w:rtl/>
        </w:rPr>
        <w:t>ה</w:t>
      </w:r>
      <w:r w:rsidR="009F37A5">
        <w:rPr>
          <w:rFonts w:ascii="Arial" w:hAnsi="Arial" w:hint="cs"/>
          <w:noProof w:val="0"/>
          <w:rtl/>
        </w:rPr>
        <w:t>חליט בהשגה והן בנוגע לנימוקי ה</w:t>
      </w:r>
      <w:r w:rsidR="00601A57">
        <w:rPr>
          <w:rFonts w:ascii="Arial" w:hAnsi="Arial" w:hint="cs"/>
          <w:noProof w:val="0"/>
          <w:rtl/>
        </w:rPr>
        <w:t>ה</w:t>
      </w:r>
      <w:r w:rsidR="00B05A92">
        <w:rPr>
          <w:rFonts w:ascii="Arial" w:hAnsi="Arial" w:hint="cs"/>
          <w:noProof w:val="0"/>
          <w:rtl/>
        </w:rPr>
        <w:t>שגה</w:t>
      </w:r>
      <w:r w:rsidR="009F37A5">
        <w:rPr>
          <w:rFonts w:ascii="Arial" w:hAnsi="Arial" w:hint="cs"/>
          <w:noProof w:val="0"/>
          <w:rtl/>
        </w:rPr>
        <w:t xml:space="preserve">, אשר נטען כי הם שונים באופן מהותי מהנימוקים </w:t>
      </w:r>
      <w:r w:rsidR="00B05A92">
        <w:rPr>
          <w:rFonts w:ascii="Arial" w:hAnsi="Arial" w:hint="cs"/>
          <w:noProof w:val="0"/>
          <w:rtl/>
        </w:rPr>
        <w:t>בשומה</w:t>
      </w:r>
      <w:r w:rsidR="009F37A5">
        <w:rPr>
          <w:rFonts w:ascii="Arial" w:hAnsi="Arial" w:hint="cs"/>
          <w:noProof w:val="0"/>
          <w:rtl/>
        </w:rPr>
        <w:t>.</w:t>
      </w:r>
    </w:p>
    <w:p w14:paraId="6FE0D946" w14:textId="77777777" w:rsidR="009F37A5" w:rsidRPr="00B05A92" w:rsidRDefault="009F37A5" w:rsidP="009F37A5">
      <w:pPr>
        <w:pStyle w:val="ad"/>
        <w:rPr>
          <w:rFonts w:ascii="Arial" w:hAnsi="Arial"/>
          <w:noProof w:val="0"/>
          <w:rtl/>
        </w:rPr>
      </w:pPr>
    </w:p>
    <w:p w14:paraId="1FFC4A51" w14:textId="77777777" w:rsidR="009F37A5" w:rsidRDefault="009F37A5" w:rsidP="00C675C9">
      <w:pPr>
        <w:pStyle w:val="ad"/>
        <w:numPr>
          <w:ilvl w:val="0"/>
          <w:numId w:val="4"/>
        </w:numPr>
        <w:spacing w:line="360" w:lineRule="auto"/>
        <w:jc w:val="both"/>
        <w:rPr>
          <w:rFonts w:ascii="Arial" w:hAnsi="Arial"/>
          <w:noProof w:val="0"/>
        </w:rPr>
      </w:pPr>
      <w:r>
        <w:rPr>
          <w:rFonts w:ascii="Arial" w:hAnsi="Arial" w:hint="cs"/>
          <w:noProof w:val="0"/>
          <w:rtl/>
        </w:rPr>
        <w:t xml:space="preserve">לבסוף, נטען כי אין לחייב את גאולת ישראל בתשלום מס בגין העברת המלאי </w:t>
      </w:r>
      <w:proofErr w:type="spellStart"/>
      <w:r>
        <w:rPr>
          <w:rFonts w:ascii="Arial" w:hAnsi="Arial" w:hint="cs"/>
          <w:noProof w:val="0"/>
          <w:rtl/>
        </w:rPr>
        <w:t>ל</w:t>
      </w:r>
      <w:r w:rsidR="00CC47B3">
        <w:rPr>
          <w:rFonts w:ascii="Arial" w:hAnsi="Arial" w:hint="cs"/>
          <w:noProof w:val="0"/>
          <w:rtl/>
        </w:rPr>
        <w:t>ג.י</w:t>
      </w:r>
      <w:proofErr w:type="spellEnd"/>
      <w:r w:rsidR="00CC47B3">
        <w:rPr>
          <w:rFonts w:ascii="Arial" w:hAnsi="Arial" w:hint="cs"/>
          <w:noProof w:val="0"/>
          <w:rtl/>
        </w:rPr>
        <w:t>.</w:t>
      </w:r>
      <w:r>
        <w:rPr>
          <w:rFonts w:ascii="Arial" w:hAnsi="Arial" w:hint="cs"/>
          <w:noProof w:val="0"/>
          <w:rtl/>
        </w:rPr>
        <w:t xml:space="preserve"> אשר דווחה בזמן אמת ולא השיגה כל יתרון כלכלי או מיסוי</w:t>
      </w:r>
      <w:r w:rsidR="00B05A92">
        <w:rPr>
          <w:rFonts w:ascii="Arial" w:hAnsi="Arial" w:hint="cs"/>
          <w:noProof w:val="0"/>
          <w:rtl/>
        </w:rPr>
        <w:t>י כתוצאה</w:t>
      </w:r>
      <w:r>
        <w:rPr>
          <w:rFonts w:ascii="Arial" w:hAnsi="Arial" w:hint="cs"/>
          <w:noProof w:val="0"/>
          <w:rtl/>
        </w:rPr>
        <w:t xml:space="preserve"> מאי הנפקת חשבונית מס. </w:t>
      </w:r>
    </w:p>
    <w:p w14:paraId="2CBBD0E1" w14:textId="77777777" w:rsidR="009F37A5" w:rsidRPr="00B05A92" w:rsidRDefault="009F37A5" w:rsidP="009F37A5">
      <w:pPr>
        <w:pStyle w:val="ad"/>
        <w:rPr>
          <w:rFonts w:ascii="Arial" w:hAnsi="Arial"/>
          <w:noProof w:val="0"/>
          <w:rtl/>
        </w:rPr>
      </w:pPr>
    </w:p>
    <w:p w14:paraId="3C491E35" w14:textId="77777777" w:rsidR="009F37A5" w:rsidRPr="00B05A92" w:rsidRDefault="009F37A5" w:rsidP="009F37A5">
      <w:pPr>
        <w:spacing w:line="360" w:lineRule="auto"/>
        <w:jc w:val="both"/>
        <w:rPr>
          <w:rFonts w:ascii="Arial" w:hAnsi="Arial"/>
          <w:noProof w:val="0"/>
          <w:u w:val="single"/>
          <w:rtl/>
        </w:rPr>
      </w:pPr>
      <w:r w:rsidRPr="00B05A92">
        <w:rPr>
          <w:rFonts w:ascii="Arial" w:hAnsi="Arial" w:hint="cs"/>
          <w:noProof w:val="0"/>
          <w:u w:val="single"/>
          <w:rtl/>
        </w:rPr>
        <w:t>טענות המשיבים</w:t>
      </w:r>
    </w:p>
    <w:p w14:paraId="5C18A241" w14:textId="77777777" w:rsidR="009F37A5" w:rsidRDefault="009F37A5" w:rsidP="009F37A5">
      <w:pPr>
        <w:spacing w:line="360" w:lineRule="auto"/>
        <w:jc w:val="both"/>
        <w:rPr>
          <w:rFonts w:ascii="Arial" w:hAnsi="Arial"/>
          <w:b/>
          <w:bCs/>
          <w:noProof w:val="0"/>
          <w:u w:val="single"/>
          <w:rtl/>
        </w:rPr>
      </w:pPr>
    </w:p>
    <w:p w14:paraId="381590FF" w14:textId="77777777" w:rsidR="009F37A5" w:rsidRDefault="009F37A5" w:rsidP="00B05A92">
      <w:pPr>
        <w:pStyle w:val="ad"/>
        <w:numPr>
          <w:ilvl w:val="0"/>
          <w:numId w:val="4"/>
        </w:numPr>
        <w:spacing w:line="360" w:lineRule="auto"/>
        <w:jc w:val="both"/>
        <w:rPr>
          <w:rFonts w:ascii="Arial" w:hAnsi="Arial"/>
          <w:noProof w:val="0"/>
        </w:rPr>
      </w:pPr>
      <w:r w:rsidRPr="009F37A5">
        <w:rPr>
          <w:rFonts w:ascii="Arial" w:hAnsi="Arial" w:hint="cs"/>
          <w:noProof w:val="0"/>
          <w:rtl/>
        </w:rPr>
        <w:t xml:space="preserve">לטענת המשיבים, פעילות גאולת ישראל הועברה בשנת 2013 ל- </w:t>
      </w:r>
      <w:r w:rsidR="00CC47B3">
        <w:rPr>
          <w:rFonts w:ascii="Arial" w:hAnsi="Arial" w:hint="cs"/>
          <w:noProof w:val="0"/>
          <w:rtl/>
        </w:rPr>
        <w:t>ג.י.</w:t>
      </w:r>
      <w:r w:rsidRPr="009F37A5">
        <w:rPr>
          <w:rFonts w:ascii="Arial" w:hAnsi="Arial" w:hint="cs"/>
          <w:noProof w:val="0"/>
          <w:rtl/>
        </w:rPr>
        <w:t xml:space="preserve"> וזאת לא</w:t>
      </w:r>
      <w:r w:rsidR="00B05A92">
        <w:rPr>
          <w:rFonts w:ascii="Arial" w:hAnsi="Arial" w:hint="cs"/>
          <w:noProof w:val="0"/>
          <w:rtl/>
        </w:rPr>
        <w:t>ו</w:t>
      </w:r>
      <w:r w:rsidRPr="009F37A5">
        <w:rPr>
          <w:rFonts w:ascii="Arial" w:hAnsi="Arial" w:hint="cs"/>
          <w:noProof w:val="0"/>
          <w:rtl/>
        </w:rPr>
        <w:t xml:space="preserve">ר זהות בעלי המניות ומנהלי החברות; לאור רישום החברות ברשות </w:t>
      </w:r>
      <w:proofErr w:type="spellStart"/>
      <w:r w:rsidRPr="009F37A5">
        <w:rPr>
          <w:rFonts w:ascii="Arial" w:hAnsi="Arial" w:hint="cs"/>
          <w:noProof w:val="0"/>
          <w:rtl/>
        </w:rPr>
        <w:t>המסים</w:t>
      </w:r>
      <w:proofErr w:type="spellEnd"/>
      <w:r w:rsidRPr="009F37A5">
        <w:rPr>
          <w:rFonts w:ascii="Arial" w:hAnsi="Arial" w:hint="cs"/>
          <w:noProof w:val="0"/>
          <w:rtl/>
        </w:rPr>
        <w:t xml:space="preserve"> בכתובת זהה; לאור </w:t>
      </w:r>
      <w:r w:rsidR="00872BC1" w:rsidRPr="009F37A5">
        <w:rPr>
          <w:rFonts w:ascii="Arial" w:hAnsi="Arial" w:hint="cs"/>
          <w:noProof w:val="0"/>
          <w:rtl/>
        </w:rPr>
        <w:t>הדמיון</w:t>
      </w:r>
      <w:r w:rsidRPr="009F37A5">
        <w:rPr>
          <w:rFonts w:ascii="Arial" w:hAnsi="Arial" w:hint="cs"/>
          <w:noProof w:val="0"/>
          <w:rtl/>
        </w:rPr>
        <w:t xml:space="preserve"> הרב בפעילות החברות; ולאור חקירות בעלי העסקים שהתנהלו מול החברות. </w:t>
      </w:r>
    </w:p>
    <w:p w14:paraId="2E686A5E" w14:textId="77777777" w:rsidR="009F37A5" w:rsidRDefault="009F37A5" w:rsidP="009F37A5">
      <w:pPr>
        <w:pStyle w:val="ad"/>
        <w:spacing w:line="360" w:lineRule="auto"/>
        <w:jc w:val="both"/>
        <w:rPr>
          <w:rFonts w:ascii="Arial" w:hAnsi="Arial"/>
          <w:noProof w:val="0"/>
          <w:rtl/>
        </w:rPr>
      </w:pPr>
    </w:p>
    <w:p w14:paraId="76C568EB" w14:textId="77777777" w:rsidR="00351C6B" w:rsidRDefault="009F37A5" w:rsidP="00CC47B3">
      <w:pPr>
        <w:pStyle w:val="ad"/>
        <w:numPr>
          <w:ilvl w:val="0"/>
          <w:numId w:val="4"/>
        </w:numPr>
        <w:spacing w:line="360" w:lineRule="auto"/>
        <w:jc w:val="both"/>
        <w:rPr>
          <w:rFonts w:ascii="Arial" w:hAnsi="Arial"/>
          <w:noProof w:val="0"/>
        </w:rPr>
      </w:pPr>
      <w:r>
        <w:rPr>
          <w:rFonts w:ascii="Arial" w:hAnsi="Arial" w:hint="cs"/>
          <w:noProof w:val="0"/>
          <w:rtl/>
        </w:rPr>
        <w:t xml:space="preserve">לטענת המשיבים, בדין נפסלו ספרי </w:t>
      </w:r>
      <w:r w:rsidR="00CC47B3">
        <w:rPr>
          <w:rFonts w:ascii="Arial" w:hAnsi="Arial" w:hint="cs"/>
          <w:noProof w:val="0"/>
          <w:rtl/>
        </w:rPr>
        <w:t>ג.י.</w:t>
      </w:r>
      <w:r>
        <w:rPr>
          <w:rFonts w:ascii="Arial" w:hAnsi="Arial" w:hint="cs"/>
          <w:noProof w:val="0"/>
          <w:rtl/>
        </w:rPr>
        <w:t xml:space="preserve"> לשנת 2014 לפי סעיף 145ב(א)(1) לפקודת מס הכנסה </w:t>
      </w:r>
      <w:r w:rsidR="00CC47B3">
        <w:rPr>
          <w:rFonts w:ascii="Arial" w:hAnsi="Arial" w:hint="cs"/>
          <w:noProof w:val="0"/>
          <w:rtl/>
        </w:rPr>
        <w:t>[נוסח חדש</w:t>
      </w:r>
      <w:r w:rsidR="00F92631">
        <w:rPr>
          <w:rFonts w:ascii="Arial" w:hAnsi="Arial" w:hint="cs"/>
          <w:noProof w:val="0"/>
          <w:rtl/>
        </w:rPr>
        <w:t xml:space="preserve">], התשכ"א-1961 </w:t>
      </w:r>
      <w:r w:rsidR="00B05A92">
        <w:rPr>
          <w:rFonts w:ascii="Arial" w:hAnsi="Arial" w:hint="cs"/>
          <w:noProof w:val="0"/>
          <w:rtl/>
        </w:rPr>
        <w:t>(להלן: "</w:t>
      </w:r>
      <w:r w:rsidR="00B05A92" w:rsidRPr="00B05A92">
        <w:rPr>
          <w:rFonts w:ascii="Arial" w:hAnsi="Arial" w:hint="cs"/>
          <w:b/>
          <w:bCs/>
          <w:noProof w:val="0"/>
          <w:rtl/>
        </w:rPr>
        <w:t>פקודת מס הכנסה</w:t>
      </w:r>
      <w:r w:rsidR="00B05A92">
        <w:rPr>
          <w:rFonts w:ascii="Arial" w:hAnsi="Arial" w:hint="cs"/>
          <w:noProof w:val="0"/>
          <w:rtl/>
        </w:rPr>
        <w:t xml:space="preserve">") </w:t>
      </w:r>
      <w:r>
        <w:rPr>
          <w:rFonts w:ascii="Arial" w:hAnsi="Arial" w:hint="cs"/>
          <w:noProof w:val="0"/>
          <w:rtl/>
        </w:rPr>
        <w:t>ואף על בסיס הביקורת בשנת 2016. עוד נטען כי ספרי כגולת ישראל נפסלו במע"מ לתקופה שבין אוגוסט 2011 לבין דצמבר 2013 בגין אי ניהול ספר תנועת מלאי בסיטונאות וליקויים נוספים.</w:t>
      </w:r>
      <w:r w:rsidR="00351C6B">
        <w:rPr>
          <w:rFonts w:ascii="Arial" w:hAnsi="Arial" w:hint="cs"/>
          <w:noProof w:val="0"/>
          <w:rtl/>
        </w:rPr>
        <w:t xml:space="preserve"> כמו כן, ספרי </w:t>
      </w:r>
      <w:r w:rsidR="00CC47B3">
        <w:rPr>
          <w:rFonts w:ascii="Arial" w:hAnsi="Arial" w:hint="cs"/>
          <w:noProof w:val="0"/>
          <w:rtl/>
        </w:rPr>
        <w:t>ג.י.</w:t>
      </w:r>
      <w:r w:rsidR="00351C6B">
        <w:rPr>
          <w:rFonts w:ascii="Arial" w:hAnsi="Arial" w:hint="cs"/>
          <w:noProof w:val="0"/>
          <w:rtl/>
        </w:rPr>
        <w:t xml:space="preserve"> נפסלו לתקופה שבין ינואר 2013 לבין דצמבר 2015 מטעמים דומים.</w:t>
      </w:r>
    </w:p>
    <w:p w14:paraId="0E56F83C" w14:textId="77777777" w:rsidR="00351C6B" w:rsidRPr="00351C6B" w:rsidRDefault="00351C6B" w:rsidP="00351C6B">
      <w:pPr>
        <w:pStyle w:val="ad"/>
        <w:rPr>
          <w:rFonts w:ascii="Arial" w:hAnsi="Arial"/>
          <w:noProof w:val="0"/>
          <w:rtl/>
        </w:rPr>
      </w:pPr>
    </w:p>
    <w:p w14:paraId="397DC8D3" w14:textId="77777777" w:rsidR="00351C6B" w:rsidRDefault="00351C6B" w:rsidP="00351C6B">
      <w:pPr>
        <w:pStyle w:val="ad"/>
        <w:numPr>
          <w:ilvl w:val="0"/>
          <w:numId w:val="4"/>
        </w:numPr>
        <w:spacing w:line="360" w:lineRule="auto"/>
        <w:jc w:val="both"/>
        <w:rPr>
          <w:rFonts w:ascii="Arial" w:hAnsi="Arial"/>
          <w:noProof w:val="0"/>
        </w:rPr>
      </w:pPr>
      <w:r>
        <w:rPr>
          <w:rFonts w:ascii="Arial" w:hAnsi="Arial" w:hint="cs"/>
          <w:noProof w:val="0"/>
          <w:rtl/>
        </w:rPr>
        <w:t>באשר לתחשיב הרווח הגולמי של פעילות המערערות בקמעונאות, נטען כי הרווח המקובל בענף הוא 16-22 אחוזים, בעוד שהרווח הגולמי שנקבע למערערות לאחר ההשגה הוא 1</w:t>
      </w:r>
      <w:r w:rsidR="002075AE">
        <w:rPr>
          <w:rFonts w:ascii="Arial" w:hAnsi="Arial" w:hint="cs"/>
          <w:noProof w:val="0"/>
          <w:rtl/>
        </w:rPr>
        <w:t>3.72%, הנמוך מן התדריך.</w:t>
      </w:r>
    </w:p>
    <w:p w14:paraId="298E14E1" w14:textId="77777777" w:rsidR="002075AE" w:rsidRPr="002075AE" w:rsidRDefault="002075AE" w:rsidP="002075AE">
      <w:pPr>
        <w:pStyle w:val="ad"/>
        <w:rPr>
          <w:rFonts w:ascii="Arial" w:hAnsi="Arial"/>
          <w:noProof w:val="0"/>
          <w:rtl/>
        </w:rPr>
      </w:pPr>
    </w:p>
    <w:p w14:paraId="4AC3C77E" w14:textId="77777777" w:rsidR="00CE1949" w:rsidRDefault="002075AE" w:rsidP="00CE1949">
      <w:pPr>
        <w:pStyle w:val="ad"/>
        <w:numPr>
          <w:ilvl w:val="0"/>
          <w:numId w:val="4"/>
        </w:numPr>
        <w:spacing w:line="360" w:lineRule="auto"/>
        <w:jc w:val="both"/>
        <w:rPr>
          <w:rFonts w:ascii="Arial" w:hAnsi="Arial"/>
          <w:noProof w:val="0"/>
        </w:rPr>
      </w:pPr>
      <w:r>
        <w:rPr>
          <w:rFonts w:ascii="Arial" w:hAnsi="Arial" w:hint="cs"/>
          <w:noProof w:val="0"/>
          <w:rtl/>
        </w:rPr>
        <w:lastRenderedPageBreak/>
        <w:t>בכל הנוגע לטענה בדבר זהות המחליט בהשגה ובשומה, טענו המשיבים כי לא הונחה תשתית עובדתית לטענה וכן כי הטענה לא הופיעה בנימוקי הערעור שהוגשו לבית המשפט.</w:t>
      </w:r>
    </w:p>
    <w:p w14:paraId="53C8F8C0" w14:textId="77777777" w:rsidR="00CE1949" w:rsidRPr="00CE1949" w:rsidRDefault="00CE1949" w:rsidP="00CE1949">
      <w:pPr>
        <w:pStyle w:val="ad"/>
        <w:rPr>
          <w:rFonts w:ascii="Arial" w:hAnsi="Arial"/>
          <w:noProof w:val="0"/>
          <w:rtl/>
        </w:rPr>
      </w:pPr>
    </w:p>
    <w:p w14:paraId="5FFBBEA1" w14:textId="77777777" w:rsidR="00CE1949" w:rsidRPr="00CE1949" w:rsidRDefault="00CE1949" w:rsidP="00CE1949">
      <w:pPr>
        <w:spacing w:line="360" w:lineRule="auto"/>
        <w:jc w:val="both"/>
        <w:rPr>
          <w:rFonts w:ascii="Arial" w:hAnsi="Arial"/>
          <w:b/>
          <w:bCs/>
          <w:noProof w:val="0"/>
          <w:u w:val="single"/>
          <w:rtl/>
        </w:rPr>
      </w:pPr>
      <w:r w:rsidRPr="00CE1949">
        <w:rPr>
          <w:rFonts w:ascii="Arial" w:hAnsi="Arial" w:hint="cs"/>
          <w:b/>
          <w:bCs/>
          <w:noProof w:val="0"/>
          <w:u w:val="single"/>
          <w:rtl/>
        </w:rPr>
        <w:t>דיון והכרעה</w:t>
      </w:r>
    </w:p>
    <w:p w14:paraId="57CD215F" w14:textId="77777777" w:rsidR="00694556" w:rsidRDefault="00694556">
      <w:pPr>
        <w:spacing w:line="360" w:lineRule="auto"/>
        <w:jc w:val="both"/>
        <w:rPr>
          <w:rFonts w:ascii="Arial" w:hAnsi="Arial"/>
          <w:b/>
          <w:bCs/>
          <w:noProof w:val="0"/>
          <w:u w:val="single"/>
          <w:rtl/>
        </w:rPr>
      </w:pPr>
    </w:p>
    <w:p w14:paraId="73860F27" w14:textId="77777777" w:rsidR="00CE1949" w:rsidRDefault="00CE1949" w:rsidP="00CE1949">
      <w:pPr>
        <w:pStyle w:val="ad"/>
        <w:numPr>
          <w:ilvl w:val="0"/>
          <w:numId w:val="4"/>
        </w:numPr>
        <w:spacing w:line="360" w:lineRule="auto"/>
        <w:jc w:val="both"/>
        <w:rPr>
          <w:rFonts w:ascii="Arial" w:hAnsi="Arial"/>
          <w:noProof w:val="0"/>
        </w:rPr>
      </w:pPr>
      <w:r>
        <w:rPr>
          <w:rFonts w:ascii="Arial" w:hAnsi="Arial" w:hint="cs"/>
          <w:noProof w:val="0"/>
          <w:rtl/>
        </w:rPr>
        <w:t xml:space="preserve">תחילה נציג את המסגרת הנורמטיבית הרלבנטית לערעורים. </w:t>
      </w:r>
    </w:p>
    <w:p w14:paraId="79003C9B" w14:textId="77777777" w:rsidR="00CE1949" w:rsidRDefault="00CE1949" w:rsidP="00CE1949">
      <w:pPr>
        <w:pStyle w:val="ad"/>
        <w:spacing w:line="360" w:lineRule="auto"/>
        <w:jc w:val="both"/>
        <w:rPr>
          <w:rFonts w:ascii="Arial" w:hAnsi="Arial"/>
          <w:noProof w:val="0"/>
        </w:rPr>
      </w:pPr>
      <w:r>
        <w:rPr>
          <w:rFonts w:ascii="Arial" w:hAnsi="Arial" w:hint="cs"/>
          <w:noProof w:val="0"/>
          <w:rtl/>
        </w:rPr>
        <w:t>בהמשך נדון בכל אחת מהסוגיות שבמחלוקת ונכריע בין עמדות</w:t>
      </w:r>
      <w:r w:rsidR="00C463B4">
        <w:rPr>
          <w:rFonts w:ascii="Arial" w:hAnsi="Arial" w:hint="cs"/>
          <w:noProof w:val="0"/>
          <w:rtl/>
        </w:rPr>
        <w:t xml:space="preserve"> הצדדים, על בסיס הראיות שהוגשו, לאור כללי הפסיקה, שיובאו בפרק העוסק במסגרת הנורמטיבית.</w:t>
      </w:r>
    </w:p>
    <w:p w14:paraId="192206D0" w14:textId="77777777" w:rsidR="00CE1949" w:rsidRDefault="00CE1949" w:rsidP="00CE1949">
      <w:pPr>
        <w:spacing w:line="360" w:lineRule="auto"/>
        <w:jc w:val="both"/>
        <w:rPr>
          <w:rFonts w:ascii="Arial" w:hAnsi="Arial"/>
          <w:noProof w:val="0"/>
        </w:rPr>
      </w:pPr>
    </w:p>
    <w:p w14:paraId="496C20D2" w14:textId="77777777" w:rsidR="00CE1949" w:rsidRPr="00B05A92" w:rsidRDefault="00CE1949" w:rsidP="00CE1949">
      <w:pPr>
        <w:spacing w:line="360" w:lineRule="auto"/>
        <w:jc w:val="both"/>
        <w:rPr>
          <w:rFonts w:ascii="Arial" w:hAnsi="Arial"/>
          <w:noProof w:val="0"/>
          <w:u w:val="single"/>
          <w:rtl/>
        </w:rPr>
      </w:pPr>
      <w:r w:rsidRPr="00B05A92">
        <w:rPr>
          <w:rFonts w:ascii="Arial" w:hAnsi="Arial" w:hint="cs"/>
          <w:noProof w:val="0"/>
          <w:u w:val="single"/>
          <w:rtl/>
        </w:rPr>
        <w:t>המסגרת הנורמטיבית</w:t>
      </w:r>
    </w:p>
    <w:p w14:paraId="5433E829" w14:textId="77777777" w:rsidR="00694556" w:rsidRDefault="00694556">
      <w:pPr>
        <w:spacing w:line="360" w:lineRule="auto"/>
        <w:jc w:val="both"/>
        <w:rPr>
          <w:rFonts w:ascii="Arial" w:hAnsi="Arial"/>
          <w:noProof w:val="0"/>
          <w:rtl/>
        </w:rPr>
      </w:pPr>
    </w:p>
    <w:p w14:paraId="665E5EDC" w14:textId="77777777" w:rsidR="00224027" w:rsidRPr="00224027" w:rsidRDefault="00224027" w:rsidP="00224027">
      <w:pPr>
        <w:pStyle w:val="ad"/>
        <w:numPr>
          <w:ilvl w:val="0"/>
          <w:numId w:val="4"/>
        </w:numPr>
        <w:spacing w:line="360" w:lineRule="auto"/>
        <w:jc w:val="both"/>
        <w:rPr>
          <w:rFonts w:ascii="Arial" w:hAnsi="Arial"/>
          <w:noProof w:val="0"/>
          <w:sz w:val="26"/>
          <w:szCs w:val="26"/>
        </w:rPr>
      </w:pPr>
      <w:r w:rsidRPr="00224027">
        <w:rPr>
          <w:rFonts w:ascii="Arial" w:hAnsi="Arial"/>
          <w:noProof w:val="0"/>
          <w:sz w:val="26"/>
          <w:szCs w:val="26"/>
          <w:rtl/>
        </w:rPr>
        <w:t>סעיף 155 לפקודה קובע כדלקמן:</w:t>
      </w:r>
    </w:p>
    <w:p w14:paraId="4D6A0253" w14:textId="77777777" w:rsidR="00224027" w:rsidRDefault="00224027" w:rsidP="00224027">
      <w:pPr>
        <w:spacing w:line="360" w:lineRule="auto"/>
        <w:ind w:left="720" w:hanging="720"/>
        <w:jc w:val="both"/>
        <w:rPr>
          <w:rFonts w:ascii="Arial" w:hAnsi="Arial"/>
          <w:noProof w:val="0"/>
          <w:sz w:val="26"/>
          <w:szCs w:val="26"/>
          <w:rtl/>
        </w:rPr>
      </w:pPr>
    </w:p>
    <w:p w14:paraId="76E81346" w14:textId="77777777" w:rsidR="00224027" w:rsidRDefault="00224027" w:rsidP="00224027">
      <w:pPr>
        <w:spacing w:line="360" w:lineRule="auto"/>
        <w:ind w:left="1417" w:right="1418"/>
        <w:jc w:val="both"/>
        <w:rPr>
          <w:rFonts w:ascii="Arial" w:hAnsi="Arial"/>
          <w:b/>
          <w:bCs/>
          <w:noProof w:val="0"/>
          <w:sz w:val="26"/>
          <w:szCs w:val="26"/>
          <w:rtl/>
        </w:rPr>
      </w:pPr>
      <w:r>
        <w:rPr>
          <w:rFonts w:ascii="Arial" w:hAnsi="Arial"/>
          <w:b/>
          <w:bCs/>
          <w:noProof w:val="0"/>
          <w:sz w:val="26"/>
          <w:szCs w:val="26"/>
          <w:rtl/>
        </w:rPr>
        <w:t>"חובת הראיה כי השומה היא מופרזת תהיה על המערער; אולם אם המערער ניהל ספרים קבילים ... חייבים פקיד השומה או המנהל, לפי העניין, להצדיק את החלטתם".</w:t>
      </w:r>
    </w:p>
    <w:p w14:paraId="40385E90" w14:textId="77777777" w:rsidR="008D495C" w:rsidRDefault="008D495C" w:rsidP="008D495C">
      <w:pPr>
        <w:spacing w:line="360" w:lineRule="auto"/>
        <w:ind w:left="1440"/>
        <w:jc w:val="both"/>
        <w:rPr>
          <w:rFonts w:ascii="Arial" w:hAnsi="Arial"/>
          <w:noProof w:val="0"/>
          <w:rtl/>
        </w:rPr>
      </w:pPr>
    </w:p>
    <w:p w14:paraId="4D909726" w14:textId="77777777" w:rsidR="00224027" w:rsidRDefault="008D495C" w:rsidP="00C463B4">
      <w:pPr>
        <w:pStyle w:val="ad"/>
        <w:numPr>
          <w:ilvl w:val="0"/>
          <w:numId w:val="4"/>
        </w:numPr>
        <w:spacing w:line="360" w:lineRule="auto"/>
        <w:jc w:val="both"/>
        <w:rPr>
          <w:rFonts w:ascii="Arial" w:hAnsi="Arial"/>
          <w:b/>
          <w:bCs/>
          <w:noProof w:val="0"/>
        </w:rPr>
      </w:pPr>
      <w:r>
        <w:rPr>
          <w:rFonts w:ascii="Arial" w:hAnsi="Arial" w:hint="cs"/>
          <w:noProof w:val="0"/>
          <w:rtl/>
        </w:rPr>
        <w:t xml:space="preserve">בפסיקה נקבע כי הוראה זו טומנת בחובה שני </w:t>
      </w:r>
      <w:proofErr w:type="spellStart"/>
      <w:r>
        <w:rPr>
          <w:rFonts w:ascii="Arial" w:hAnsi="Arial" w:hint="cs"/>
          <w:noProof w:val="0"/>
          <w:rtl/>
        </w:rPr>
        <w:t>נטלים</w:t>
      </w:r>
      <w:proofErr w:type="spellEnd"/>
      <w:r>
        <w:rPr>
          <w:rFonts w:ascii="Arial" w:hAnsi="Arial" w:hint="cs"/>
          <w:noProof w:val="0"/>
          <w:rtl/>
        </w:rPr>
        <w:t xml:space="preserve"> שונים: נטל השכנוע, המוטל על הנישום (המערער), ללא קשר לקבילות ספריו, ונטל ההצדקה, המונח על כתפי המשיב, במידה וספרי הנישום לא נפסלו (ע"א</w:t>
      </w:r>
      <w:r w:rsidR="00B05A92">
        <w:rPr>
          <w:rFonts w:ascii="Arial" w:hAnsi="Arial" w:hint="cs"/>
          <w:noProof w:val="0"/>
          <w:rtl/>
        </w:rPr>
        <w:t xml:space="preserve"> 44932/12 </w:t>
      </w:r>
      <w:r w:rsidR="00B05A92">
        <w:rPr>
          <w:rFonts w:ascii="Arial" w:hAnsi="Arial" w:hint="cs"/>
          <w:b/>
          <w:bCs/>
          <w:noProof w:val="0"/>
          <w:rtl/>
        </w:rPr>
        <w:t>ב</w:t>
      </w:r>
      <w:r>
        <w:rPr>
          <w:rFonts w:ascii="Arial" w:hAnsi="Arial" w:hint="cs"/>
          <w:b/>
          <w:bCs/>
          <w:noProof w:val="0"/>
          <w:rtl/>
        </w:rPr>
        <w:t xml:space="preserve">יבי נ' </w:t>
      </w:r>
      <w:proofErr w:type="spellStart"/>
      <w:r>
        <w:rPr>
          <w:rFonts w:ascii="Arial" w:hAnsi="Arial" w:hint="cs"/>
          <w:b/>
          <w:bCs/>
          <w:noProof w:val="0"/>
          <w:rtl/>
        </w:rPr>
        <w:t>פ"ש</w:t>
      </w:r>
      <w:proofErr w:type="spellEnd"/>
      <w:r>
        <w:rPr>
          <w:rFonts w:ascii="Arial" w:hAnsi="Arial" w:hint="cs"/>
          <w:b/>
          <w:bCs/>
          <w:noProof w:val="0"/>
          <w:rtl/>
        </w:rPr>
        <w:t xml:space="preserve"> ירושלים</w:t>
      </w:r>
      <w:r>
        <w:rPr>
          <w:rFonts w:ascii="Arial" w:hAnsi="Arial" w:hint="cs"/>
          <w:noProof w:val="0"/>
          <w:rtl/>
        </w:rPr>
        <w:t xml:space="preserve"> (13.4.14) (להלן: "</w:t>
      </w:r>
      <w:r w:rsidRPr="008D495C">
        <w:rPr>
          <w:rFonts w:ascii="Arial" w:hAnsi="Arial" w:hint="cs"/>
          <w:b/>
          <w:bCs/>
          <w:noProof w:val="0"/>
          <w:rtl/>
        </w:rPr>
        <w:t>עניין ביבי</w:t>
      </w:r>
      <w:r w:rsidR="00B05A92">
        <w:rPr>
          <w:rFonts w:ascii="Arial" w:hAnsi="Arial" w:hint="cs"/>
          <w:noProof w:val="0"/>
          <w:rtl/>
        </w:rPr>
        <w:t>"); ע"א 5324/</w:t>
      </w:r>
      <w:r w:rsidR="00F92631">
        <w:rPr>
          <w:rFonts w:ascii="Arial" w:hAnsi="Arial" w:hint="cs"/>
          <w:noProof w:val="0"/>
          <w:rtl/>
        </w:rPr>
        <w:t>05</w:t>
      </w:r>
      <w:r w:rsidR="00B05A92">
        <w:rPr>
          <w:rFonts w:ascii="Arial" w:hAnsi="Arial" w:hint="cs"/>
          <w:noProof w:val="0"/>
          <w:rtl/>
        </w:rPr>
        <w:t xml:space="preserve"> </w:t>
      </w:r>
      <w:proofErr w:type="spellStart"/>
      <w:r w:rsidR="00F92631">
        <w:rPr>
          <w:rFonts w:ascii="Arial" w:hAnsi="Arial" w:hint="cs"/>
          <w:b/>
          <w:bCs/>
          <w:noProof w:val="0"/>
          <w:rtl/>
        </w:rPr>
        <w:t>ש</w:t>
      </w:r>
      <w:r w:rsidRPr="008D495C">
        <w:rPr>
          <w:rFonts w:ascii="Arial" w:hAnsi="Arial" w:hint="cs"/>
          <w:b/>
          <w:bCs/>
          <w:noProof w:val="0"/>
          <w:rtl/>
        </w:rPr>
        <w:t>חאדה</w:t>
      </w:r>
      <w:proofErr w:type="spellEnd"/>
      <w:r w:rsidRPr="008D495C">
        <w:rPr>
          <w:rFonts w:ascii="Arial" w:hAnsi="Arial" w:hint="cs"/>
          <w:b/>
          <w:bCs/>
          <w:noProof w:val="0"/>
          <w:rtl/>
        </w:rPr>
        <w:t xml:space="preserve"> נ' </w:t>
      </w:r>
      <w:proofErr w:type="spellStart"/>
      <w:r w:rsidRPr="008D495C">
        <w:rPr>
          <w:rFonts w:ascii="Arial" w:hAnsi="Arial" w:hint="cs"/>
          <w:b/>
          <w:bCs/>
          <w:noProof w:val="0"/>
          <w:rtl/>
        </w:rPr>
        <w:t>פ"ש</w:t>
      </w:r>
      <w:proofErr w:type="spellEnd"/>
      <w:r w:rsidRPr="008D495C">
        <w:rPr>
          <w:rFonts w:ascii="Arial" w:hAnsi="Arial" w:hint="cs"/>
          <w:b/>
          <w:bCs/>
          <w:noProof w:val="0"/>
          <w:rtl/>
        </w:rPr>
        <w:t xml:space="preserve"> עכו</w:t>
      </w:r>
      <w:r>
        <w:rPr>
          <w:rFonts w:ascii="Arial" w:hAnsi="Arial" w:hint="cs"/>
          <w:noProof w:val="0"/>
          <w:rtl/>
        </w:rPr>
        <w:t xml:space="preserve"> </w:t>
      </w:r>
      <w:r w:rsidRPr="008D495C">
        <w:rPr>
          <w:rFonts w:ascii="Arial" w:hAnsi="Arial" w:hint="cs"/>
          <w:noProof w:val="0"/>
          <w:rtl/>
        </w:rPr>
        <w:t>(9.8.09)</w:t>
      </w:r>
      <w:r>
        <w:rPr>
          <w:rFonts w:ascii="Arial" w:hAnsi="Arial" w:hint="cs"/>
          <w:noProof w:val="0"/>
          <w:rtl/>
        </w:rPr>
        <w:t xml:space="preserve"> (להלן: "</w:t>
      </w:r>
      <w:r w:rsidRPr="008D495C">
        <w:rPr>
          <w:rFonts w:ascii="Arial" w:hAnsi="Arial" w:hint="cs"/>
          <w:b/>
          <w:bCs/>
          <w:noProof w:val="0"/>
          <w:rtl/>
        </w:rPr>
        <w:t xml:space="preserve">עניין </w:t>
      </w:r>
      <w:proofErr w:type="spellStart"/>
      <w:r w:rsidRPr="008D495C">
        <w:rPr>
          <w:rFonts w:ascii="Arial" w:hAnsi="Arial" w:hint="cs"/>
          <w:b/>
          <w:bCs/>
          <w:noProof w:val="0"/>
          <w:rtl/>
        </w:rPr>
        <w:t>שחאדה</w:t>
      </w:r>
      <w:proofErr w:type="spellEnd"/>
      <w:r>
        <w:rPr>
          <w:rFonts w:ascii="Arial" w:hAnsi="Arial" w:hint="cs"/>
          <w:noProof w:val="0"/>
          <w:rtl/>
        </w:rPr>
        <w:t xml:space="preserve">"); ע"א </w:t>
      </w:r>
      <w:r w:rsidR="00C463B4">
        <w:rPr>
          <w:rFonts w:ascii="Arial" w:hAnsi="Arial" w:hint="cs"/>
          <w:noProof w:val="0"/>
          <w:rtl/>
        </w:rPr>
        <w:t>6743/03</w:t>
      </w:r>
      <w:r>
        <w:rPr>
          <w:rFonts w:ascii="Arial" w:hAnsi="Arial" w:hint="cs"/>
          <w:noProof w:val="0"/>
          <w:rtl/>
        </w:rPr>
        <w:t xml:space="preserve"> </w:t>
      </w:r>
      <w:r w:rsidRPr="008D495C">
        <w:rPr>
          <w:rFonts w:ascii="Arial" w:hAnsi="Arial" w:hint="cs"/>
          <w:b/>
          <w:bCs/>
          <w:noProof w:val="0"/>
          <w:rtl/>
        </w:rPr>
        <w:t xml:space="preserve">תחנת שירותי רכב רוממה חיפה בע"מ נ' </w:t>
      </w:r>
      <w:proofErr w:type="spellStart"/>
      <w:r w:rsidRPr="008D495C">
        <w:rPr>
          <w:rFonts w:ascii="Arial" w:hAnsi="Arial" w:hint="cs"/>
          <w:b/>
          <w:bCs/>
          <w:noProof w:val="0"/>
          <w:rtl/>
        </w:rPr>
        <w:t>פ"ש</w:t>
      </w:r>
      <w:proofErr w:type="spellEnd"/>
      <w:r w:rsidRPr="008D495C">
        <w:rPr>
          <w:rFonts w:ascii="Arial" w:hAnsi="Arial" w:hint="cs"/>
          <w:b/>
          <w:bCs/>
          <w:noProof w:val="0"/>
          <w:rtl/>
        </w:rPr>
        <w:t xml:space="preserve"> חיפה</w:t>
      </w:r>
      <w:r>
        <w:rPr>
          <w:rFonts w:ascii="Arial" w:hAnsi="Arial" w:hint="cs"/>
          <w:b/>
          <w:bCs/>
          <w:noProof w:val="0"/>
          <w:rtl/>
        </w:rPr>
        <w:t xml:space="preserve"> </w:t>
      </w:r>
      <w:r w:rsidRPr="008D495C">
        <w:rPr>
          <w:rFonts w:ascii="Arial" w:hAnsi="Arial" w:hint="cs"/>
          <w:noProof w:val="0"/>
          <w:rtl/>
        </w:rPr>
        <w:t>(28.7.05)).</w:t>
      </w:r>
    </w:p>
    <w:p w14:paraId="3F0368AB" w14:textId="77777777" w:rsidR="00224027" w:rsidRPr="00224027" w:rsidRDefault="00224027" w:rsidP="00224027">
      <w:pPr>
        <w:pStyle w:val="ad"/>
        <w:spacing w:line="360" w:lineRule="auto"/>
        <w:jc w:val="both"/>
        <w:rPr>
          <w:rFonts w:ascii="Arial" w:hAnsi="Arial"/>
          <w:b/>
          <w:bCs/>
          <w:noProof w:val="0"/>
        </w:rPr>
      </w:pPr>
    </w:p>
    <w:p w14:paraId="00D33620" w14:textId="77777777" w:rsidR="00224027" w:rsidRPr="00224027" w:rsidRDefault="00224027" w:rsidP="00B23B2D">
      <w:pPr>
        <w:pStyle w:val="ad"/>
        <w:numPr>
          <w:ilvl w:val="0"/>
          <w:numId w:val="4"/>
        </w:numPr>
        <w:spacing w:line="360" w:lineRule="auto"/>
        <w:jc w:val="both"/>
        <w:rPr>
          <w:rFonts w:ascii="Arial" w:hAnsi="Arial"/>
          <w:b/>
          <w:bCs/>
          <w:noProof w:val="0"/>
        </w:rPr>
      </w:pPr>
      <w:r w:rsidRPr="00224027">
        <w:rPr>
          <w:sz w:val="26"/>
          <w:szCs w:val="26"/>
          <w:rtl/>
        </w:rPr>
        <w:t xml:space="preserve">כאשר נדרש </w:t>
      </w:r>
      <w:r w:rsidR="00F92631">
        <w:rPr>
          <w:rFonts w:hint="cs"/>
          <w:sz w:val="26"/>
          <w:szCs w:val="26"/>
          <w:rtl/>
        </w:rPr>
        <w:t>פק</w:t>
      </w:r>
      <w:r w:rsidR="00B23B2D">
        <w:rPr>
          <w:rFonts w:hint="cs"/>
          <w:sz w:val="26"/>
          <w:szCs w:val="26"/>
          <w:rtl/>
        </w:rPr>
        <w:t xml:space="preserve">יד השומה </w:t>
      </w:r>
      <w:r w:rsidRPr="00224027">
        <w:rPr>
          <w:sz w:val="26"/>
          <w:szCs w:val="26"/>
          <w:rtl/>
        </w:rPr>
        <w:t>להצדיק את החלטתו להוציא שומה לפי מיטב השפיטה, אין חובה על</w:t>
      </w:r>
      <w:r w:rsidR="00B23B2D">
        <w:rPr>
          <w:rFonts w:hint="cs"/>
          <w:sz w:val="26"/>
          <w:szCs w:val="26"/>
          <w:rtl/>
        </w:rPr>
        <w:t xml:space="preserve">יו </w:t>
      </w:r>
      <w:r w:rsidRPr="00224027">
        <w:rPr>
          <w:sz w:val="26"/>
          <w:szCs w:val="26"/>
          <w:rtl/>
        </w:rPr>
        <w:t xml:space="preserve">להוכיח על ידי ראיות מדויקות, ששומתו מדויקת לחלוטין (ע"א 4230/00 </w:t>
      </w:r>
      <w:r w:rsidRPr="00224027">
        <w:rPr>
          <w:b/>
          <w:bCs/>
          <w:sz w:val="26"/>
          <w:szCs w:val="26"/>
          <w:rtl/>
        </w:rPr>
        <w:t>רצון נ' פ"ש נתניה</w:t>
      </w:r>
      <w:r w:rsidRPr="00224027">
        <w:rPr>
          <w:sz w:val="26"/>
          <w:szCs w:val="26"/>
          <w:rtl/>
        </w:rPr>
        <w:t>, פסקה 6 (29.9.03)</w:t>
      </w:r>
      <w:r>
        <w:rPr>
          <w:rFonts w:hint="cs"/>
          <w:sz w:val="26"/>
          <w:szCs w:val="26"/>
          <w:rtl/>
        </w:rPr>
        <w:t xml:space="preserve"> </w:t>
      </w:r>
      <w:r>
        <w:rPr>
          <w:sz w:val="26"/>
          <w:szCs w:val="26"/>
          <w:rtl/>
        </w:rPr>
        <w:t>(</w:t>
      </w:r>
      <w:r w:rsidRPr="00224027">
        <w:rPr>
          <w:sz w:val="26"/>
          <w:szCs w:val="26"/>
          <w:rtl/>
        </w:rPr>
        <w:t>להלן: "</w:t>
      </w:r>
      <w:r w:rsidRPr="00224027">
        <w:rPr>
          <w:b/>
          <w:bCs/>
          <w:sz w:val="26"/>
          <w:szCs w:val="26"/>
          <w:rtl/>
        </w:rPr>
        <w:t>עניין רצון</w:t>
      </w:r>
      <w:r w:rsidRPr="00224027">
        <w:rPr>
          <w:sz w:val="26"/>
          <w:szCs w:val="26"/>
          <w:rtl/>
        </w:rPr>
        <w:t xml:space="preserve">"). המשיב נדרש להוכיח כי השומה מוצדקת, על ידי שימוש במבחני עזר, כמו השוואת השומה לתוצאות עסקיות של שנים קודמות, השוואה לעסקים אחרים מאותו סוג, היזקקות לתדריכים כלכליים, לביקורת בעסק ועוד (עמ"ה 1318/04, 1181/02 </w:t>
      </w:r>
      <w:r w:rsidRPr="00224027">
        <w:rPr>
          <w:b/>
          <w:bCs/>
          <w:sz w:val="26"/>
          <w:szCs w:val="26"/>
          <w:rtl/>
        </w:rPr>
        <w:t>בגים נ' פ"ש גוש דן</w:t>
      </w:r>
      <w:r w:rsidRPr="00224027">
        <w:rPr>
          <w:sz w:val="26"/>
          <w:szCs w:val="26"/>
          <w:rtl/>
        </w:rPr>
        <w:t xml:space="preserve"> (15.5.07) (להלן: "</w:t>
      </w:r>
      <w:r w:rsidRPr="00224027">
        <w:rPr>
          <w:b/>
          <w:bCs/>
          <w:sz w:val="26"/>
          <w:szCs w:val="26"/>
          <w:rtl/>
        </w:rPr>
        <w:t>עניין בגים</w:t>
      </w:r>
      <w:r w:rsidRPr="00224027">
        <w:rPr>
          <w:sz w:val="26"/>
          <w:szCs w:val="26"/>
          <w:rtl/>
        </w:rPr>
        <w:t xml:space="preserve">"); עמ"ה 1026/98 </w:t>
      </w:r>
      <w:r w:rsidRPr="00224027">
        <w:rPr>
          <w:b/>
          <w:bCs/>
          <w:sz w:val="26"/>
          <w:szCs w:val="26"/>
          <w:rtl/>
        </w:rPr>
        <w:t>פתח ואח' נ'  פ</w:t>
      </w:r>
      <w:r w:rsidR="00B23B2D">
        <w:rPr>
          <w:rFonts w:hint="cs"/>
          <w:b/>
          <w:bCs/>
          <w:sz w:val="26"/>
          <w:szCs w:val="26"/>
          <w:rtl/>
        </w:rPr>
        <w:t xml:space="preserve">קיד שומה </w:t>
      </w:r>
      <w:r w:rsidRPr="00224027">
        <w:rPr>
          <w:b/>
          <w:bCs/>
          <w:sz w:val="26"/>
          <w:szCs w:val="26"/>
          <w:rtl/>
        </w:rPr>
        <w:t>רמלה</w:t>
      </w:r>
      <w:r w:rsidRPr="00224027">
        <w:rPr>
          <w:sz w:val="26"/>
          <w:szCs w:val="26"/>
          <w:rtl/>
        </w:rPr>
        <w:t>, מסים יז/ח (10/2003) ה-17) (להלן: "</w:t>
      </w:r>
      <w:r w:rsidRPr="00224027">
        <w:rPr>
          <w:b/>
          <w:bCs/>
          <w:sz w:val="26"/>
          <w:szCs w:val="26"/>
          <w:rtl/>
        </w:rPr>
        <w:t>עניין פתח</w:t>
      </w:r>
      <w:r w:rsidRPr="00224027">
        <w:rPr>
          <w:sz w:val="26"/>
          <w:szCs w:val="26"/>
          <w:rtl/>
        </w:rPr>
        <w:t xml:space="preserve">"). </w:t>
      </w:r>
    </w:p>
    <w:p w14:paraId="41D02079" w14:textId="77777777" w:rsidR="00224027" w:rsidRDefault="00224027" w:rsidP="00224027">
      <w:pPr>
        <w:spacing w:line="360" w:lineRule="auto"/>
        <w:ind w:left="720" w:hanging="720"/>
        <w:jc w:val="both"/>
        <w:rPr>
          <w:sz w:val="26"/>
          <w:szCs w:val="26"/>
          <w:rtl/>
        </w:rPr>
      </w:pPr>
    </w:p>
    <w:p w14:paraId="687A9A4C" w14:textId="77777777" w:rsidR="00224027" w:rsidRPr="00224027" w:rsidRDefault="00224027" w:rsidP="00224027">
      <w:pPr>
        <w:pStyle w:val="ad"/>
        <w:numPr>
          <w:ilvl w:val="0"/>
          <w:numId w:val="4"/>
        </w:numPr>
        <w:spacing w:after="360" w:line="360" w:lineRule="auto"/>
        <w:jc w:val="both"/>
        <w:rPr>
          <w:sz w:val="26"/>
          <w:szCs w:val="26"/>
          <w:rtl/>
        </w:rPr>
      </w:pPr>
      <w:r w:rsidRPr="00224027">
        <w:rPr>
          <w:sz w:val="26"/>
          <w:szCs w:val="26"/>
          <w:rtl/>
        </w:rPr>
        <w:t xml:space="preserve">עתה יוצגו העקרונות שנקבעו בפסיקה ביחס לנישום שספריו נפסלו וכן את העקרונות שנקבעו ביחס למידת התערבות בית המשפט בשומה לפי מיטב השפיטה. בע"א 352/86 </w:t>
      </w:r>
      <w:r w:rsidRPr="00224027">
        <w:rPr>
          <w:b/>
          <w:bCs/>
          <w:sz w:val="26"/>
          <w:szCs w:val="26"/>
          <w:rtl/>
        </w:rPr>
        <w:t>פקיד שומה פתח תקוה נ' יצחק אורן</w:t>
      </w:r>
      <w:r w:rsidRPr="00224027">
        <w:rPr>
          <w:sz w:val="26"/>
          <w:szCs w:val="26"/>
          <w:rtl/>
        </w:rPr>
        <w:t xml:space="preserve"> (1990) (להלן: "</w:t>
      </w:r>
      <w:r w:rsidRPr="00224027">
        <w:rPr>
          <w:b/>
          <w:bCs/>
          <w:sz w:val="26"/>
          <w:szCs w:val="26"/>
          <w:rtl/>
        </w:rPr>
        <w:t>עניין אורן</w:t>
      </w:r>
      <w:r w:rsidRPr="00224027">
        <w:rPr>
          <w:sz w:val="26"/>
          <w:szCs w:val="26"/>
          <w:rtl/>
        </w:rPr>
        <w:t>") נקבעו הדברים הבאים (פסקה 6):</w:t>
      </w:r>
    </w:p>
    <w:p w14:paraId="427E40D5" w14:textId="77777777" w:rsidR="00224027" w:rsidRDefault="00224027" w:rsidP="00224027">
      <w:pPr>
        <w:spacing w:line="360" w:lineRule="auto"/>
        <w:ind w:left="1417" w:right="1418"/>
        <w:jc w:val="both"/>
        <w:rPr>
          <w:rFonts w:ascii="David" w:hAnsi="David"/>
          <w:b/>
          <w:bCs/>
          <w:noProof w:val="0"/>
          <w:sz w:val="26"/>
          <w:szCs w:val="26"/>
          <w:rtl/>
        </w:rPr>
      </w:pPr>
      <w:r>
        <w:rPr>
          <w:rFonts w:ascii="Arial" w:hAnsi="Arial"/>
          <w:b/>
          <w:bCs/>
          <w:noProof w:val="0"/>
          <w:sz w:val="26"/>
          <w:szCs w:val="26"/>
          <w:rtl/>
        </w:rPr>
        <w:t>"כאשר ספריו של נישום נפסלים, מוטל על כתפיו נטל הראיה. בית-משפט זה התייחס בעבר לשאלת היקפה ומהותה של חובת הראיה, המוטלת על נישום שספריו נפסלו, וקבע, כי נישום שספריו נפסלו אינו יכול עוד להיבנות מכך שבית המשפט יאמין לכל הצהרותיו, ועליו להביא הוכחות אובייקטיביות (להבדיל מעדותו שלו) לביסוס טענותיו. בית המשפט נתן דעתו לכך, שקל מאוד להפריח טענות בדבר שרירות והגזמה, ועל-כן הדגיש, כי אין די בטענות בעלמא, אלא עליהן להיתמך בראיות אובייקטיביות של ממש (</w:t>
      </w:r>
      <w:proofErr w:type="spellStart"/>
      <w:r>
        <w:rPr>
          <w:rFonts w:ascii="Arial" w:hAnsi="Arial"/>
          <w:b/>
          <w:bCs/>
          <w:noProof w:val="0"/>
          <w:sz w:val="26"/>
          <w:szCs w:val="26"/>
          <w:rtl/>
        </w:rPr>
        <w:t>עמ"ה</w:t>
      </w:r>
      <w:proofErr w:type="spellEnd"/>
      <w:r>
        <w:rPr>
          <w:rFonts w:ascii="Arial" w:hAnsi="Arial"/>
          <w:b/>
          <w:bCs/>
          <w:noProof w:val="0"/>
          <w:sz w:val="26"/>
          <w:szCs w:val="26"/>
          <w:rtl/>
        </w:rPr>
        <w:t xml:space="preserve"> (ת"א)</w:t>
      </w:r>
      <w:r>
        <w:rPr>
          <w:rFonts w:ascii="David" w:hAnsi="David"/>
          <w:b/>
          <w:bCs/>
          <w:noProof w:val="0"/>
          <w:sz w:val="26"/>
          <w:szCs w:val="26"/>
          <w:rtl/>
        </w:rPr>
        <w:t xml:space="preserve"> </w:t>
      </w:r>
      <w:r>
        <w:rPr>
          <w:rFonts w:ascii="David" w:hAnsi="David"/>
          <w:b/>
          <w:bCs/>
          <w:noProof w:val="0"/>
          <w:sz w:val="26"/>
          <w:szCs w:val="26"/>
        </w:rPr>
        <w:t>444/69</w:t>
      </w:r>
      <w:r>
        <w:rPr>
          <w:rFonts w:ascii="David" w:hAnsi="David"/>
          <w:b/>
          <w:bCs/>
          <w:noProof w:val="0"/>
          <w:sz w:val="26"/>
          <w:szCs w:val="26"/>
          <w:rtl/>
        </w:rPr>
        <w:t xml:space="preserve">[5], בעמ' </w:t>
      </w:r>
      <w:r>
        <w:rPr>
          <w:rFonts w:ascii="David" w:hAnsi="David"/>
          <w:b/>
          <w:bCs/>
          <w:noProof w:val="0"/>
          <w:sz w:val="26"/>
          <w:szCs w:val="26"/>
        </w:rPr>
        <w:t>104</w:t>
      </w:r>
      <w:r>
        <w:rPr>
          <w:rFonts w:ascii="David" w:hAnsi="David"/>
          <w:b/>
          <w:bCs/>
          <w:noProof w:val="0"/>
          <w:sz w:val="26"/>
          <w:szCs w:val="26"/>
          <w:rtl/>
        </w:rPr>
        <w:t>).</w:t>
      </w:r>
    </w:p>
    <w:p w14:paraId="008A0273" w14:textId="77777777" w:rsidR="00224027" w:rsidRDefault="00224027" w:rsidP="00224027">
      <w:pPr>
        <w:spacing w:line="360" w:lineRule="auto"/>
        <w:ind w:left="1417" w:right="1418"/>
        <w:jc w:val="both"/>
        <w:rPr>
          <w:rFonts w:ascii="David" w:hAnsi="David"/>
          <w:b/>
          <w:bCs/>
          <w:noProof w:val="0"/>
          <w:sz w:val="26"/>
          <w:szCs w:val="26"/>
          <w:rtl/>
        </w:rPr>
      </w:pPr>
      <w:r>
        <w:rPr>
          <w:rFonts w:ascii="Arial" w:hAnsi="Arial"/>
          <w:b/>
          <w:bCs/>
          <w:noProof w:val="0"/>
          <w:sz w:val="26"/>
          <w:szCs w:val="26"/>
          <w:rtl/>
        </w:rPr>
        <w:t xml:space="preserve">העמידה על כך שמערער יוכיח בראיות חותכות, כי הערכתו של פקיד השומה הייתה שרירותית או מופרכת מעיקרא, היא פועל יוצא של האשם הרובץ לפתחו של הנישום, אשר באי-ניהול ספרים קבילים מנע מפקיד השומה את האפשרות לברר את הכנסתו </w:t>
      </w:r>
      <w:proofErr w:type="spellStart"/>
      <w:r>
        <w:rPr>
          <w:rFonts w:ascii="Arial" w:hAnsi="Arial"/>
          <w:b/>
          <w:bCs/>
          <w:noProof w:val="0"/>
          <w:sz w:val="26"/>
          <w:szCs w:val="26"/>
          <w:rtl/>
        </w:rPr>
        <w:t>לאשורה</w:t>
      </w:r>
      <w:proofErr w:type="spellEnd"/>
      <w:r>
        <w:rPr>
          <w:rFonts w:ascii="Arial" w:hAnsi="Arial"/>
          <w:b/>
          <w:bCs/>
          <w:noProof w:val="0"/>
          <w:sz w:val="26"/>
          <w:szCs w:val="26"/>
          <w:rtl/>
        </w:rPr>
        <w:t xml:space="preserve"> (</w:t>
      </w:r>
      <w:hyperlink r:id="rId10" w:history="1">
        <w:r>
          <w:rPr>
            <w:rStyle w:val="Hyperlink"/>
            <w:rFonts w:ascii="Arial" w:hAnsi="Arial"/>
            <w:b/>
            <w:bCs/>
            <w:noProof w:val="0"/>
            <w:sz w:val="26"/>
            <w:szCs w:val="26"/>
            <w:rtl/>
          </w:rPr>
          <w:t>ע"א 42/84</w:t>
        </w:r>
      </w:hyperlink>
      <w:r>
        <w:rPr>
          <w:rFonts w:ascii="Arial" w:hAnsi="Arial"/>
          <w:b/>
          <w:bCs/>
          <w:noProof w:val="0"/>
          <w:sz w:val="26"/>
          <w:szCs w:val="26"/>
          <w:rtl/>
        </w:rPr>
        <w:t xml:space="preserve"> [1] </w:t>
      </w:r>
      <w:r>
        <w:rPr>
          <w:rFonts w:ascii="David" w:hAnsi="David"/>
          <w:b/>
          <w:bCs/>
          <w:noProof w:val="0"/>
          <w:sz w:val="26"/>
          <w:szCs w:val="26"/>
          <w:rtl/>
        </w:rPr>
        <w:t xml:space="preserve">הנ"ל, בעמ' </w:t>
      </w:r>
      <w:r>
        <w:rPr>
          <w:rFonts w:ascii="David" w:hAnsi="David"/>
          <w:b/>
          <w:bCs/>
          <w:noProof w:val="0"/>
          <w:sz w:val="26"/>
          <w:szCs w:val="26"/>
        </w:rPr>
        <w:t>59</w:t>
      </w:r>
      <w:r>
        <w:rPr>
          <w:rFonts w:ascii="David" w:hAnsi="David"/>
          <w:b/>
          <w:bCs/>
          <w:noProof w:val="0"/>
          <w:sz w:val="26"/>
          <w:szCs w:val="26"/>
          <w:rtl/>
        </w:rPr>
        <w:t xml:space="preserve">; ע"א </w:t>
      </w:r>
      <w:r>
        <w:rPr>
          <w:rFonts w:ascii="David" w:hAnsi="David"/>
          <w:b/>
          <w:bCs/>
          <w:noProof w:val="0"/>
          <w:sz w:val="26"/>
          <w:szCs w:val="26"/>
        </w:rPr>
        <w:t>394/64</w:t>
      </w:r>
      <w:r>
        <w:rPr>
          <w:rFonts w:ascii="David" w:hAnsi="David"/>
          <w:b/>
          <w:bCs/>
          <w:noProof w:val="0"/>
          <w:sz w:val="26"/>
          <w:szCs w:val="26"/>
          <w:rtl/>
        </w:rPr>
        <w:t xml:space="preserve"> [4], בעמ' </w:t>
      </w:r>
      <w:r>
        <w:rPr>
          <w:rFonts w:ascii="David" w:hAnsi="David"/>
          <w:b/>
          <w:bCs/>
          <w:noProof w:val="0"/>
          <w:sz w:val="26"/>
          <w:szCs w:val="26"/>
        </w:rPr>
        <w:t>32</w:t>
      </w:r>
      <w:r>
        <w:rPr>
          <w:rFonts w:ascii="David" w:hAnsi="David"/>
          <w:b/>
          <w:bCs/>
          <w:noProof w:val="0"/>
          <w:sz w:val="26"/>
          <w:szCs w:val="26"/>
          <w:rtl/>
        </w:rPr>
        <w:t>)".</w:t>
      </w:r>
    </w:p>
    <w:p w14:paraId="498CABCD" w14:textId="77777777" w:rsidR="00224027" w:rsidRDefault="00224027" w:rsidP="00224027">
      <w:pPr>
        <w:spacing w:line="360" w:lineRule="auto"/>
        <w:ind w:left="720" w:hanging="720"/>
        <w:jc w:val="both"/>
        <w:rPr>
          <w:sz w:val="26"/>
          <w:szCs w:val="26"/>
          <w:rtl/>
        </w:rPr>
      </w:pPr>
    </w:p>
    <w:p w14:paraId="34A7AFE4" w14:textId="77777777" w:rsidR="00224027" w:rsidRPr="00224027" w:rsidRDefault="00224027" w:rsidP="00224027">
      <w:pPr>
        <w:pStyle w:val="ad"/>
        <w:numPr>
          <w:ilvl w:val="0"/>
          <w:numId w:val="4"/>
        </w:numPr>
        <w:spacing w:line="360" w:lineRule="auto"/>
        <w:jc w:val="both"/>
        <w:rPr>
          <w:rFonts w:ascii="Arial" w:hAnsi="Arial"/>
          <w:b/>
          <w:bCs/>
          <w:noProof w:val="0"/>
          <w:sz w:val="26"/>
          <w:szCs w:val="26"/>
          <w:rtl/>
        </w:rPr>
      </w:pPr>
      <w:r w:rsidRPr="00224027">
        <w:rPr>
          <w:rFonts w:ascii="Arial" w:hAnsi="Arial"/>
          <w:noProof w:val="0"/>
          <w:sz w:val="26"/>
          <w:szCs w:val="26"/>
          <w:rtl/>
        </w:rPr>
        <w:t xml:space="preserve">מקום בו נפסלו ספרי הנישום, ואין כל נתון שניתן לסמוך עליו מתוך ספרי הנהלת החשבונות של הנישום לצורך עריכת השומה, מוסמך פקיד השומה לערוך את השומה בהתאם למומחיותו. בע"א 8375/06 </w:t>
      </w:r>
      <w:r w:rsidRPr="00224027">
        <w:rPr>
          <w:rFonts w:ascii="Arial" w:hAnsi="Arial"/>
          <w:b/>
          <w:bCs/>
          <w:noProof w:val="0"/>
          <w:sz w:val="26"/>
          <w:szCs w:val="26"/>
          <w:rtl/>
        </w:rPr>
        <w:t xml:space="preserve">ד"ר מנחם </w:t>
      </w:r>
      <w:proofErr w:type="spellStart"/>
      <w:r w:rsidRPr="00224027">
        <w:rPr>
          <w:rFonts w:ascii="Arial" w:hAnsi="Arial"/>
          <w:b/>
          <w:bCs/>
          <w:noProof w:val="0"/>
          <w:sz w:val="26"/>
          <w:szCs w:val="26"/>
          <w:rtl/>
        </w:rPr>
        <w:t>צ'צ'קס</w:t>
      </w:r>
      <w:proofErr w:type="spellEnd"/>
      <w:r w:rsidRPr="00224027">
        <w:rPr>
          <w:rFonts w:ascii="Arial" w:hAnsi="Arial"/>
          <w:b/>
          <w:bCs/>
          <w:noProof w:val="0"/>
          <w:sz w:val="26"/>
          <w:szCs w:val="26"/>
          <w:rtl/>
        </w:rPr>
        <w:t xml:space="preserve"> נ' מנהל מע"מ פתח תקוה (25.3.09) נפסק כך:</w:t>
      </w:r>
    </w:p>
    <w:p w14:paraId="201389A8" w14:textId="77777777" w:rsidR="00224027" w:rsidRDefault="00224027" w:rsidP="00224027">
      <w:pPr>
        <w:spacing w:line="360" w:lineRule="auto"/>
        <w:ind w:left="720" w:hanging="720"/>
        <w:jc w:val="both"/>
        <w:rPr>
          <w:rFonts w:ascii="Arial" w:hAnsi="Arial"/>
          <w:b/>
          <w:bCs/>
          <w:noProof w:val="0"/>
          <w:sz w:val="26"/>
          <w:szCs w:val="26"/>
          <w:rtl/>
        </w:rPr>
      </w:pPr>
    </w:p>
    <w:p w14:paraId="2894C4FB" w14:textId="77777777" w:rsidR="00224027" w:rsidRDefault="00224027" w:rsidP="00224027">
      <w:pPr>
        <w:spacing w:line="360" w:lineRule="auto"/>
        <w:ind w:left="1417" w:right="1418"/>
        <w:jc w:val="both"/>
        <w:rPr>
          <w:rFonts w:ascii="Arial" w:hAnsi="Arial"/>
          <w:b/>
          <w:bCs/>
          <w:noProof w:val="0"/>
          <w:sz w:val="26"/>
          <w:szCs w:val="26"/>
          <w:rtl/>
        </w:rPr>
      </w:pPr>
      <w:r>
        <w:rPr>
          <w:rFonts w:ascii="Arial" w:hAnsi="Arial"/>
          <w:b/>
          <w:bCs/>
          <w:noProof w:val="0"/>
          <w:sz w:val="26"/>
          <w:szCs w:val="26"/>
          <w:rtl/>
        </w:rPr>
        <w:t xml:space="preserve">"נישום אשר ספריו הוכרו כפסולים מאחר שנוהלו בסטייה מהוראות ניהול פנקסים, בדומה למצב במקרה שלפנינו, </w:t>
      </w:r>
      <w:r>
        <w:rPr>
          <w:rFonts w:ascii="Arial" w:hAnsi="Arial"/>
          <w:b/>
          <w:bCs/>
          <w:noProof w:val="0"/>
          <w:sz w:val="26"/>
          <w:szCs w:val="26"/>
          <w:rtl/>
        </w:rPr>
        <w:lastRenderedPageBreak/>
        <w:t xml:space="preserve">ונערכה לו כתוצאה מכך שומה על פי מיטב השפיטה – לא ניתן לדרוש ממנהל מע"מ, או מפקיד השומה, לפי העניין ..., להוציא שומה מבוססת ומדויקת לכל דבר ועניין ולהצדיק את שומתו לכל פרטיה. בנסיבות אלה רשאי המנהל לקבוע את השומה לא רק על פי עובדות מוכחות ונתונים בדוקים, אלא גם על פי אומדנים, הערכות וניסיון אישי ... במקרים כגון דא, על הנישום הראיה להוכיח את הטענה כי שומה כאמור הינה מופרזת, בלתי סבירה או שגויה ..." </w:t>
      </w:r>
      <w:r>
        <w:rPr>
          <w:rFonts w:ascii="Arial" w:hAnsi="Arial"/>
          <w:noProof w:val="0"/>
          <w:sz w:val="26"/>
          <w:szCs w:val="26"/>
          <w:rtl/>
        </w:rPr>
        <w:t>(פסקה 20).</w:t>
      </w:r>
    </w:p>
    <w:p w14:paraId="6E558794" w14:textId="77777777" w:rsidR="00224027" w:rsidRDefault="00224027" w:rsidP="00224027">
      <w:pPr>
        <w:spacing w:line="360" w:lineRule="auto"/>
        <w:jc w:val="both"/>
        <w:rPr>
          <w:rFonts w:ascii="Arial" w:hAnsi="Arial"/>
          <w:noProof w:val="0"/>
          <w:sz w:val="26"/>
          <w:szCs w:val="26"/>
          <w:rtl/>
        </w:rPr>
      </w:pPr>
    </w:p>
    <w:p w14:paraId="623F3405" w14:textId="77777777" w:rsidR="00224027" w:rsidRPr="00B02592" w:rsidRDefault="00224027" w:rsidP="00C463B4">
      <w:pPr>
        <w:pStyle w:val="ad"/>
        <w:numPr>
          <w:ilvl w:val="0"/>
          <w:numId w:val="4"/>
        </w:numPr>
        <w:spacing w:line="360" w:lineRule="auto"/>
        <w:jc w:val="both"/>
        <w:rPr>
          <w:rFonts w:ascii="Arial" w:hAnsi="Arial"/>
          <w:noProof w:val="0"/>
          <w:sz w:val="26"/>
          <w:szCs w:val="26"/>
          <w:rtl/>
        </w:rPr>
      </w:pPr>
      <w:r w:rsidRPr="00B02592">
        <w:rPr>
          <w:rFonts w:ascii="Arial" w:hAnsi="Arial"/>
          <w:noProof w:val="0"/>
          <w:sz w:val="26"/>
          <w:szCs w:val="26"/>
          <w:rtl/>
        </w:rPr>
        <w:t xml:space="preserve">כאשר נדרש </w:t>
      </w:r>
      <w:r w:rsidR="00C463B4">
        <w:rPr>
          <w:rFonts w:ascii="Arial" w:hAnsi="Arial" w:hint="cs"/>
          <w:noProof w:val="0"/>
          <w:sz w:val="26"/>
          <w:szCs w:val="26"/>
          <w:rtl/>
        </w:rPr>
        <w:t xml:space="preserve">פקיד השומה </w:t>
      </w:r>
      <w:r w:rsidRPr="00B02592">
        <w:rPr>
          <w:rFonts w:ascii="Arial" w:hAnsi="Arial"/>
          <w:noProof w:val="0"/>
          <w:sz w:val="26"/>
          <w:szCs w:val="26"/>
          <w:rtl/>
        </w:rPr>
        <w:t xml:space="preserve">להצדיק את החלטתו להוציא שומה לפי מיטב השפיטה, אין חובה על המשיב להוכיח על ידי ראיות מדויקות ששומתו מדויקת לחלוטין (ע"א 4230/00 </w:t>
      </w:r>
      <w:r w:rsidRPr="00B02592">
        <w:rPr>
          <w:rFonts w:ascii="Arial" w:hAnsi="Arial"/>
          <w:b/>
          <w:bCs/>
          <w:noProof w:val="0"/>
          <w:sz w:val="26"/>
          <w:szCs w:val="26"/>
          <w:rtl/>
        </w:rPr>
        <w:t>עניין</w:t>
      </w:r>
      <w:r w:rsidRPr="00B02592">
        <w:rPr>
          <w:rFonts w:ascii="Arial" w:hAnsi="Arial"/>
          <w:noProof w:val="0"/>
          <w:sz w:val="26"/>
          <w:szCs w:val="26"/>
          <w:rtl/>
        </w:rPr>
        <w:t xml:space="preserve"> </w:t>
      </w:r>
      <w:r w:rsidRPr="00B02592">
        <w:rPr>
          <w:rFonts w:ascii="Arial" w:hAnsi="Arial"/>
          <w:b/>
          <w:bCs/>
          <w:noProof w:val="0"/>
          <w:sz w:val="26"/>
          <w:szCs w:val="26"/>
          <w:rtl/>
        </w:rPr>
        <w:t>רצון</w:t>
      </w:r>
      <w:r w:rsidRPr="00B02592">
        <w:rPr>
          <w:rFonts w:ascii="Arial" w:hAnsi="Arial"/>
          <w:noProof w:val="0"/>
          <w:sz w:val="26"/>
          <w:szCs w:val="26"/>
          <w:rtl/>
        </w:rPr>
        <w:t xml:space="preserve">, פסקה 6). המשיב נדרש להוכיח כי השומה מוצדקת, על ידי שימוש במבחני עזר, כמו השוואת השומה לתוצאות עסקיות של שנים קודמות, השוואה לעסקים אחרים מאותו סוג, היזקקות לתדריכים כלכליים, לביקורת בעסק ועוד (עניין </w:t>
      </w:r>
      <w:r w:rsidRPr="00B02592">
        <w:rPr>
          <w:rFonts w:ascii="Arial" w:hAnsi="Arial"/>
          <w:b/>
          <w:bCs/>
          <w:noProof w:val="0"/>
          <w:sz w:val="26"/>
          <w:szCs w:val="26"/>
          <w:rtl/>
        </w:rPr>
        <w:t>בגים</w:t>
      </w:r>
      <w:r w:rsidRPr="00B02592">
        <w:rPr>
          <w:rFonts w:ascii="Arial" w:hAnsi="Arial"/>
          <w:noProof w:val="0"/>
          <w:sz w:val="26"/>
          <w:szCs w:val="26"/>
          <w:rtl/>
        </w:rPr>
        <w:t xml:space="preserve">; עניין </w:t>
      </w:r>
      <w:r w:rsidRPr="00B02592">
        <w:rPr>
          <w:rFonts w:ascii="Arial" w:hAnsi="Arial"/>
          <w:b/>
          <w:bCs/>
          <w:noProof w:val="0"/>
          <w:sz w:val="26"/>
          <w:szCs w:val="26"/>
          <w:rtl/>
        </w:rPr>
        <w:t>פתח).</w:t>
      </w:r>
    </w:p>
    <w:p w14:paraId="2DBB9C61" w14:textId="77777777" w:rsidR="00224027" w:rsidRDefault="00224027" w:rsidP="00224027">
      <w:pPr>
        <w:spacing w:line="360" w:lineRule="auto"/>
        <w:jc w:val="both"/>
        <w:rPr>
          <w:rFonts w:ascii="Arial" w:hAnsi="Arial"/>
          <w:noProof w:val="0"/>
          <w:sz w:val="26"/>
          <w:szCs w:val="26"/>
          <w:rtl/>
        </w:rPr>
      </w:pPr>
    </w:p>
    <w:p w14:paraId="116AF2AF" w14:textId="77777777" w:rsidR="00224027" w:rsidRPr="00B02592" w:rsidRDefault="00224027" w:rsidP="00B23B2D">
      <w:pPr>
        <w:pStyle w:val="ad"/>
        <w:numPr>
          <w:ilvl w:val="0"/>
          <w:numId w:val="4"/>
        </w:numPr>
        <w:spacing w:line="360" w:lineRule="auto"/>
        <w:jc w:val="both"/>
        <w:rPr>
          <w:rFonts w:ascii="Arial" w:hAnsi="Arial"/>
          <w:noProof w:val="0"/>
          <w:sz w:val="26"/>
          <w:szCs w:val="26"/>
          <w:rtl/>
        </w:rPr>
      </w:pPr>
      <w:r w:rsidRPr="00B02592">
        <w:rPr>
          <w:rFonts w:ascii="Arial" w:hAnsi="Arial"/>
          <w:noProof w:val="0"/>
          <w:sz w:val="26"/>
          <w:szCs w:val="26"/>
          <w:rtl/>
        </w:rPr>
        <w:t>בכל הנוגע למידת ההתערבות של בית המשפט בערעורי מס הכנסה, נקבעו הדברים הבאים בעניין</w:t>
      </w:r>
      <w:r w:rsidRPr="00B02592">
        <w:rPr>
          <w:rFonts w:ascii="Arial" w:hAnsi="Arial"/>
          <w:b/>
          <w:bCs/>
          <w:noProof w:val="0"/>
          <w:sz w:val="26"/>
          <w:szCs w:val="26"/>
          <w:rtl/>
        </w:rPr>
        <w:t xml:space="preserve"> אורן</w:t>
      </w:r>
      <w:r w:rsidRPr="00B02592">
        <w:rPr>
          <w:rFonts w:ascii="Arial" w:hAnsi="Arial"/>
          <w:noProof w:val="0"/>
          <w:sz w:val="26"/>
          <w:szCs w:val="26"/>
          <w:rtl/>
        </w:rPr>
        <w:t>:</w:t>
      </w:r>
    </w:p>
    <w:p w14:paraId="4EECD4F4" w14:textId="77777777" w:rsidR="00224027" w:rsidRDefault="00224027" w:rsidP="00224027">
      <w:pPr>
        <w:spacing w:line="360" w:lineRule="auto"/>
        <w:jc w:val="both"/>
        <w:rPr>
          <w:rFonts w:ascii="Arial" w:hAnsi="Arial"/>
          <w:noProof w:val="0"/>
          <w:sz w:val="26"/>
          <w:szCs w:val="26"/>
          <w:rtl/>
        </w:rPr>
      </w:pPr>
    </w:p>
    <w:p w14:paraId="6EB26303" w14:textId="77777777" w:rsidR="00224027" w:rsidRDefault="00224027" w:rsidP="00224027">
      <w:pPr>
        <w:spacing w:line="360" w:lineRule="auto"/>
        <w:ind w:left="1417" w:right="1418"/>
        <w:jc w:val="both"/>
        <w:rPr>
          <w:rFonts w:ascii="Arial" w:hAnsi="Arial"/>
          <w:b/>
          <w:bCs/>
          <w:noProof w:val="0"/>
          <w:sz w:val="26"/>
          <w:szCs w:val="26"/>
          <w:rtl/>
        </w:rPr>
      </w:pPr>
      <w:r>
        <w:rPr>
          <w:rFonts w:ascii="Arial" w:hAnsi="Arial"/>
          <w:b/>
          <w:bCs/>
          <w:noProof w:val="0"/>
          <w:sz w:val="26"/>
          <w:szCs w:val="26"/>
          <w:rtl/>
        </w:rPr>
        <w:t xml:space="preserve">"שיפוטו של בית המשפט המחוזי במקרים אלה הוא שיפוטה של ערכאה </w:t>
      </w:r>
      <w:proofErr w:type="spellStart"/>
      <w:r>
        <w:rPr>
          <w:rFonts w:ascii="Arial" w:hAnsi="Arial"/>
          <w:b/>
          <w:bCs/>
          <w:noProof w:val="0"/>
          <w:sz w:val="26"/>
          <w:szCs w:val="26"/>
          <w:rtl/>
        </w:rPr>
        <w:t>ערעורית</w:t>
      </w:r>
      <w:proofErr w:type="spellEnd"/>
      <w:r>
        <w:rPr>
          <w:rFonts w:ascii="Arial" w:hAnsi="Arial"/>
          <w:b/>
          <w:bCs/>
          <w:noProof w:val="0"/>
          <w:sz w:val="26"/>
          <w:szCs w:val="26"/>
          <w:rtl/>
        </w:rPr>
        <w:t xml:space="preserve">. את התפקיד לערוך שומה הטיל המחוקק על פקיד השומה, ואפילו ימצא השופט שאילו הוא היה יושב במקומו של הפקיד היה מגיע לתוצאה אחרת, אין בכך עדיין עילה מספקת להתערב בשומה" (ע"א 62/58(3) 168). קיימת </w:t>
      </w:r>
      <w:proofErr w:type="spellStart"/>
      <w:r>
        <w:rPr>
          <w:rFonts w:ascii="Arial" w:hAnsi="Arial"/>
          <w:b/>
          <w:bCs/>
          <w:noProof w:val="0"/>
          <w:sz w:val="26"/>
          <w:szCs w:val="26"/>
          <w:rtl/>
        </w:rPr>
        <w:t>איפוא</w:t>
      </w:r>
      <w:proofErr w:type="spellEnd"/>
      <w:r>
        <w:rPr>
          <w:rFonts w:ascii="Arial" w:hAnsi="Arial"/>
          <w:b/>
          <w:bCs/>
          <w:noProof w:val="0"/>
          <w:sz w:val="26"/>
          <w:szCs w:val="26"/>
          <w:rtl/>
        </w:rPr>
        <w:t xml:space="preserve"> סמכות להתערב, אך בית המשפט שלערעור לא ייטה לעשות כן, מקום שיש בכך אך ורק משום המרת עניין שבשיקול דעת פקיד השומה בשיקול דעת ערכאת הערעור".</w:t>
      </w:r>
    </w:p>
    <w:p w14:paraId="4C8D6A24" w14:textId="77777777" w:rsidR="00224027" w:rsidRDefault="00224027" w:rsidP="00224027">
      <w:pPr>
        <w:spacing w:line="360" w:lineRule="auto"/>
        <w:jc w:val="both"/>
        <w:rPr>
          <w:rFonts w:ascii="Arial" w:hAnsi="Arial"/>
          <w:noProof w:val="0"/>
          <w:sz w:val="26"/>
          <w:szCs w:val="26"/>
          <w:rtl/>
        </w:rPr>
      </w:pPr>
    </w:p>
    <w:p w14:paraId="682DD140" w14:textId="77777777" w:rsidR="00224027" w:rsidRDefault="00224027" w:rsidP="00224027">
      <w:pPr>
        <w:spacing w:line="360" w:lineRule="auto"/>
        <w:ind w:left="720"/>
        <w:jc w:val="both"/>
        <w:rPr>
          <w:rFonts w:ascii="Arial" w:hAnsi="Arial"/>
          <w:noProof w:val="0"/>
          <w:sz w:val="26"/>
          <w:szCs w:val="26"/>
          <w:rtl/>
        </w:rPr>
      </w:pPr>
      <w:r>
        <w:rPr>
          <w:rFonts w:ascii="Arial" w:hAnsi="Arial"/>
          <w:noProof w:val="0"/>
          <w:sz w:val="26"/>
          <w:szCs w:val="26"/>
          <w:rtl/>
        </w:rPr>
        <w:lastRenderedPageBreak/>
        <w:t xml:space="preserve">בע"מ 45369-02-17 </w:t>
      </w:r>
      <w:r>
        <w:rPr>
          <w:rFonts w:ascii="Arial" w:hAnsi="Arial"/>
          <w:b/>
          <w:bCs/>
          <w:noProof w:val="0"/>
          <w:sz w:val="26"/>
          <w:szCs w:val="26"/>
          <w:rtl/>
        </w:rPr>
        <w:t>מילר אורי נ' פקיד שומה ת"א 3</w:t>
      </w:r>
      <w:r>
        <w:rPr>
          <w:rFonts w:ascii="Arial" w:hAnsi="Arial"/>
          <w:noProof w:val="0"/>
          <w:sz w:val="26"/>
          <w:szCs w:val="26"/>
          <w:rtl/>
        </w:rPr>
        <w:t xml:space="preserve">, </w:t>
      </w:r>
      <w:proofErr w:type="spellStart"/>
      <w:r>
        <w:rPr>
          <w:rFonts w:ascii="Arial" w:hAnsi="Arial"/>
          <w:noProof w:val="0"/>
          <w:sz w:val="26"/>
          <w:szCs w:val="26"/>
          <w:rtl/>
        </w:rPr>
        <w:t>מסים</w:t>
      </w:r>
      <w:proofErr w:type="spellEnd"/>
      <w:r>
        <w:rPr>
          <w:rFonts w:ascii="Arial" w:hAnsi="Arial"/>
          <w:noProof w:val="0"/>
          <w:sz w:val="26"/>
          <w:szCs w:val="26"/>
          <w:rtl/>
        </w:rPr>
        <w:t xml:space="preserve"> לב/4 (דצמבר 2018) ה-47, נקבע כי גם כאשר נפסלו ספרי המערער, בנסיבות אשר יהיו, הרי שככל שהוכיח הנישום בראיות אובייקטיביות כי ההנחות שבבסיס השומה אינן סבירות הרי שבית המשפט יכול וצריך להפעיל את סמכותו לפי סעיף 156 לפקודה ולהתערב בשומה: </w:t>
      </w:r>
    </w:p>
    <w:p w14:paraId="40C16CDA" w14:textId="77777777" w:rsidR="0091418F" w:rsidRDefault="0091418F" w:rsidP="0091418F">
      <w:pPr>
        <w:spacing w:line="360" w:lineRule="auto"/>
        <w:ind w:right="1418"/>
        <w:jc w:val="both"/>
        <w:rPr>
          <w:rFonts w:ascii="Arial" w:hAnsi="Arial"/>
          <w:noProof w:val="0"/>
          <w:sz w:val="26"/>
          <w:szCs w:val="26"/>
          <w:rtl/>
        </w:rPr>
      </w:pPr>
    </w:p>
    <w:p w14:paraId="5779B08D" w14:textId="77777777" w:rsidR="00224027" w:rsidRDefault="00224027" w:rsidP="0091418F">
      <w:pPr>
        <w:spacing w:line="360" w:lineRule="auto"/>
        <w:ind w:left="1440" w:right="1418"/>
        <w:jc w:val="both"/>
        <w:rPr>
          <w:rFonts w:ascii="Arial" w:hAnsi="Arial"/>
          <w:b/>
          <w:bCs/>
          <w:noProof w:val="0"/>
          <w:sz w:val="26"/>
          <w:szCs w:val="26"/>
          <w:rtl/>
        </w:rPr>
      </w:pPr>
      <w:r>
        <w:rPr>
          <w:rFonts w:ascii="Arial" w:hAnsi="Arial"/>
          <w:b/>
          <w:bCs/>
          <w:noProof w:val="0"/>
          <w:sz w:val="26"/>
          <w:szCs w:val="26"/>
          <w:rtl/>
        </w:rPr>
        <w:t>"עם זאת, ככל שיימצא כי הנישום הוכיח, בראיות אובייקטיביות ובמידת ההוכחה הנדרשת במשפט האזרחי, כי ההנחות שבבסיס השומה אינן סבירות, או שקיימים נתונים משמעותיים בשומה המצריכים את תיקונה, בית המשפט רשאי להפעיל את סמכותו מכוח סעיף 156 לפקודת מס הכנסה ולהתערב בשומה. יוער כי התערבות זו אינה מוגבלת לביטול השומה או לאישורה אלא כוללת גם את הסמכות לתקן את השומה או לפסוק בה באופן אחר (ע"א 734/89 פיקנטי תעשיות מזון בע"מ נ' פקיד שומה גוש דן, פ"ד מו(5) 309, 342 (1992); ע"מ (מחוזי מרכז) 18977-02-14 רמי קנטור נ' מדינת ישראל, פסקה 5 (25.4.2017))."</w:t>
      </w:r>
    </w:p>
    <w:p w14:paraId="7276E464" w14:textId="77777777" w:rsidR="00224027" w:rsidRDefault="00224027" w:rsidP="00224027">
      <w:pPr>
        <w:spacing w:line="360" w:lineRule="auto"/>
        <w:jc w:val="both"/>
        <w:rPr>
          <w:rFonts w:ascii="Arial" w:hAnsi="Arial"/>
          <w:noProof w:val="0"/>
          <w:sz w:val="26"/>
          <w:szCs w:val="26"/>
          <w:rtl/>
        </w:rPr>
      </w:pPr>
    </w:p>
    <w:p w14:paraId="5624C1FE" w14:textId="77777777" w:rsidR="00224027" w:rsidRDefault="00224027" w:rsidP="00224027">
      <w:pPr>
        <w:spacing w:line="360" w:lineRule="auto"/>
        <w:ind w:left="720"/>
        <w:jc w:val="both"/>
        <w:rPr>
          <w:rFonts w:ascii="Arial" w:hAnsi="Arial"/>
          <w:noProof w:val="0"/>
          <w:sz w:val="26"/>
          <w:szCs w:val="26"/>
          <w:rtl/>
        </w:rPr>
      </w:pPr>
      <w:r>
        <w:rPr>
          <w:rFonts w:ascii="Arial" w:hAnsi="Arial"/>
          <w:noProof w:val="0"/>
          <w:sz w:val="26"/>
          <w:szCs w:val="26"/>
          <w:rtl/>
        </w:rPr>
        <w:t xml:space="preserve">ההלכה הפסוקה קובעת כי פסילת ספרי הנישום, ואף העדר קיומה של מערכת ספרים, אינה מביאה להתרת כספו של הנישום ועל פקיד השומה מוטלת החובה לערוך שומה באופן סביר (ע"א 10089/09 </w:t>
      </w:r>
      <w:r>
        <w:rPr>
          <w:rFonts w:ascii="Arial" w:hAnsi="Arial"/>
          <w:b/>
          <w:bCs/>
          <w:noProof w:val="0"/>
          <w:sz w:val="26"/>
          <w:szCs w:val="26"/>
          <w:rtl/>
        </w:rPr>
        <w:t>מוחמד דגמין נ' פקיד שומה באר שבע</w:t>
      </w:r>
      <w:r>
        <w:rPr>
          <w:rFonts w:ascii="Arial" w:hAnsi="Arial"/>
          <w:noProof w:val="0"/>
          <w:sz w:val="26"/>
          <w:szCs w:val="26"/>
          <w:rtl/>
        </w:rPr>
        <w:t xml:space="preserve">, פסקה יא (14.4.11); עניין </w:t>
      </w:r>
      <w:r>
        <w:rPr>
          <w:rFonts w:ascii="Arial" w:hAnsi="Arial"/>
          <w:b/>
          <w:bCs/>
          <w:noProof w:val="0"/>
          <w:sz w:val="26"/>
          <w:szCs w:val="26"/>
          <w:rtl/>
        </w:rPr>
        <w:t>אורן</w:t>
      </w:r>
      <w:r>
        <w:rPr>
          <w:rFonts w:ascii="Arial" w:hAnsi="Arial"/>
          <w:noProof w:val="0"/>
          <w:sz w:val="26"/>
          <w:szCs w:val="26"/>
          <w:rtl/>
        </w:rPr>
        <w:t>).</w:t>
      </w:r>
    </w:p>
    <w:p w14:paraId="5B331C3E" w14:textId="77777777" w:rsidR="00224027" w:rsidRDefault="00224027" w:rsidP="00224027">
      <w:pPr>
        <w:spacing w:line="360" w:lineRule="auto"/>
        <w:ind w:left="720"/>
        <w:jc w:val="both"/>
        <w:rPr>
          <w:rFonts w:ascii="Arial" w:hAnsi="Arial"/>
          <w:noProof w:val="0"/>
          <w:sz w:val="26"/>
          <w:szCs w:val="26"/>
          <w:rtl/>
        </w:rPr>
      </w:pPr>
    </w:p>
    <w:p w14:paraId="52CF50BC" w14:textId="77777777" w:rsidR="00224027" w:rsidRDefault="00224027" w:rsidP="00224027">
      <w:pPr>
        <w:spacing w:line="360" w:lineRule="auto"/>
        <w:ind w:left="720"/>
        <w:jc w:val="both"/>
        <w:rPr>
          <w:rFonts w:ascii="Arial" w:hAnsi="Arial"/>
          <w:noProof w:val="0"/>
          <w:sz w:val="26"/>
          <w:szCs w:val="26"/>
          <w:rtl/>
        </w:rPr>
      </w:pPr>
      <w:r>
        <w:rPr>
          <w:rFonts w:ascii="Arial" w:hAnsi="Arial"/>
          <w:noProof w:val="0"/>
          <w:sz w:val="26"/>
          <w:szCs w:val="26"/>
          <w:rtl/>
        </w:rPr>
        <w:t xml:space="preserve">"שומה לפי מיטב השפיטה צריכה להיות סבירה ובהתחשב בנתוני העסק הספציפי ובאופי העסק, על מנת שלא תהפוך שומה לפי 'מיטב השפיטה' לשומה לפי 'מיטב השחיטה' כמאמר </w:t>
      </w:r>
      <w:proofErr w:type="spellStart"/>
      <w:r>
        <w:rPr>
          <w:rFonts w:ascii="Arial" w:hAnsi="Arial"/>
          <w:noProof w:val="0"/>
          <w:sz w:val="26"/>
          <w:szCs w:val="26"/>
          <w:rtl/>
        </w:rPr>
        <w:t>ליצים</w:t>
      </w:r>
      <w:proofErr w:type="spellEnd"/>
      <w:r>
        <w:rPr>
          <w:rFonts w:ascii="Arial" w:hAnsi="Arial"/>
          <w:noProof w:val="0"/>
          <w:sz w:val="26"/>
          <w:szCs w:val="26"/>
          <w:rtl/>
        </w:rPr>
        <w:t xml:space="preserve">" (ע"א 4779/09 </w:t>
      </w:r>
      <w:proofErr w:type="spellStart"/>
      <w:r>
        <w:rPr>
          <w:rFonts w:ascii="Arial" w:hAnsi="Arial"/>
          <w:b/>
          <w:bCs/>
          <w:noProof w:val="0"/>
          <w:sz w:val="26"/>
          <w:szCs w:val="26"/>
          <w:rtl/>
        </w:rPr>
        <w:t>סובחי</w:t>
      </w:r>
      <w:proofErr w:type="spellEnd"/>
      <w:r>
        <w:rPr>
          <w:rFonts w:ascii="Arial" w:hAnsi="Arial"/>
          <w:b/>
          <w:bCs/>
          <w:noProof w:val="0"/>
          <w:sz w:val="26"/>
          <w:szCs w:val="26"/>
          <w:rtl/>
        </w:rPr>
        <w:t xml:space="preserve"> </w:t>
      </w:r>
      <w:proofErr w:type="spellStart"/>
      <w:r>
        <w:rPr>
          <w:rFonts w:ascii="Arial" w:hAnsi="Arial"/>
          <w:b/>
          <w:bCs/>
          <w:noProof w:val="0"/>
          <w:sz w:val="26"/>
          <w:szCs w:val="26"/>
          <w:rtl/>
        </w:rPr>
        <w:t>שעבאן</w:t>
      </w:r>
      <w:proofErr w:type="spellEnd"/>
      <w:r>
        <w:rPr>
          <w:rFonts w:ascii="Arial" w:hAnsi="Arial"/>
          <w:b/>
          <w:bCs/>
          <w:noProof w:val="0"/>
          <w:sz w:val="26"/>
          <w:szCs w:val="26"/>
          <w:rtl/>
        </w:rPr>
        <w:t xml:space="preserve"> נ' פקיד שומה רמלה</w:t>
      </w:r>
      <w:r>
        <w:rPr>
          <w:rFonts w:ascii="Arial" w:hAnsi="Arial"/>
          <w:noProof w:val="0"/>
          <w:sz w:val="26"/>
          <w:szCs w:val="26"/>
          <w:rtl/>
        </w:rPr>
        <w:t>, פסקה 16 (5.12.11)</w:t>
      </w:r>
      <w:r w:rsidR="00B23B2D">
        <w:rPr>
          <w:rFonts w:ascii="Arial" w:hAnsi="Arial" w:hint="cs"/>
          <w:noProof w:val="0"/>
          <w:sz w:val="26"/>
          <w:szCs w:val="26"/>
          <w:rtl/>
        </w:rPr>
        <w:t>)</w:t>
      </w:r>
      <w:r w:rsidR="00F92631">
        <w:rPr>
          <w:rFonts w:ascii="Arial" w:hAnsi="Arial" w:hint="cs"/>
          <w:noProof w:val="0"/>
          <w:sz w:val="26"/>
          <w:szCs w:val="26"/>
          <w:rtl/>
        </w:rPr>
        <w:t>.</w:t>
      </w:r>
    </w:p>
    <w:p w14:paraId="765930CF" w14:textId="77777777" w:rsidR="00B02592" w:rsidRDefault="00B02592" w:rsidP="00B02592">
      <w:pPr>
        <w:pStyle w:val="ad"/>
        <w:spacing w:line="360" w:lineRule="auto"/>
        <w:jc w:val="both"/>
        <w:rPr>
          <w:rFonts w:ascii="Arial" w:hAnsi="Arial"/>
          <w:noProof w:val="0"/>
          <w:sz w:val="26"/>
          <w:szCs w:val="26"/>
          <w:rtl/>
        </w:rPr>
      </w:pPr>
    </w:p>
    <w:p w14:paraId="56B26058" w14:textId="77777777" w:rsidR="00B02592" w:rsidRPr="008D495C" w:rsidRDefault="00B02592" w:rsidP="00B02592">
      <w:pPr>
        <w:pStyle w:val="ad"/>
        <w:spacing w:line="360" w:lineRule="auto"/>
        <w:jc w:val="both"/>
        <w:rPr>
          <w:rFonts w:ascii="Arial" w:hAnsi="Arial"/>
          <w:b/>
          <w:bCs/>
          <w:noProof w:val="0"/>
          <w:rtl/>
        </w:rPr>
      </w:pPr>
      <w:r>
        <w:rPr>
          <w:rFonts w:ascii="Arial" w:hAnsi="Arial"/>
          <w:noProof w:val="0"/>
          <w:sz w:val="26"/>
          <w:szCs w:val="26"/>
          <w:rtl/>
        </w:rPr>
        <w:t xml:space="preserve">"על פקיד השומה להפעיל את סמכותו בקביעת שומה לפי מיטב השפיטה לא מתוך כוונה להעניש את הנישום, אלא מתוך חתירה לגביית מס אמת. גם בהעדר </w:t>
      </w:r>
      <w:r>
        <w:rPr>
          <w:rFonts w:ascii="Arial" w:hAnsi="Arial"/>
          <w:noProof w:val="0"/>
          <w:sz w:val="26"/>
          <w:szCs w:val="26"/>
          <w:rtl/>
        </w:rPr>
        <w:lastRenderedPageBreak/>
        <w:t xml:space="preserve">אסמכתאות, פקיד השומה אינו יכול לקבוע שומה באופן שרירותי" (ע"מ (מחוזי י-ם) 40960-06-12 </w:t>
      </w:r>
      <w:proofErr w:type="spellStart"/>
      <w:r>
        <w:rPr>
          <w:rFonts w:ascii="Arial" w:hAnsi="Arial"/>
          <w:b/>
          <w:bCs/>
          <w:noProof w:val="0"/>
          <w:sz w:val="26"/>
          <w:szCs w:val="26"/>
          <w:rtl/>
        </w:rPr>
        <w:t>עאמר</w:t>
      </w:r>
      <w:proofErr w:type="spellEnd"/>
      <w:r>
        <w:rPr>
          <w:rFonts w:ascii="Arial" w:hAnsi="Arial"/>
          <w:b/>
          <w:bCs/>
          <w:noProof w:val="0"/>
          <w:sz w:val="26"/>
          <w:szCs w:val="26"/>
          <w:rtl/>
        </w:rPr>
        <w:t xml:space="preserve"> </w:t>
      </w:r>
      <w:proofErr w:type="spellStart"/>
      <w:r>
        <w:rPr>
          <w:rFonts w:ascii="Arial" w:hAnsi="Arial"/>
          <w:b/>
          <w:bCs/>
          <w:noProof w:val="0"/>
          <w:sz w:val="26"/>
          <w:szCs w:val="26"/>
          <w:rtl/>
        </w:rPr>
        <w:t>חרחש</w:t>
      </w:r>
      <w:proofErr w:type="spellEnd"/>
      <w:r>
        <w:rPr>
          <w:rFonts w:ascii="Arial" w:hAnsi="Arial"/>
          <w:b/>
          <w:bCs/>
          <w:noProof w:val="0"/>
          <w:sz w:val="26"/>
          <w:szCs w:val="26"/>
          <w:rtl/>
        </w:rPr>
        <w:t xml:space="preserve"> נ' פקיד שומה ירושלים</w:t>
      </w:r>
      <w:r>
        <w:rPr>
          <w:rFonts w:ascii="Arial" w:hAnsi="Arial"/>
          <w:noProof w:val="0"/>
          <w:sz w:val="26"/>
          <w:szCs w:val="26"/>
          <w:rtl/>
        </w:rPr>
        <w:t>, פסקה 22 (25.1.15)).</w:t>
      </w:r>
    </w:p>
    <w:p w14:paraId="14270695" w14:textId="77777777" w:rsidR="00224027" w:rsidRDefault="00224027" w:rsidP="00224027">
      <w:pPr>
        <w:spacing w:line="360" w:lineRule="auto"/>
        <w:ind w:left="720"/>
        <w:jc w:val="both"/>
        <w:rPr>
          <w:rFonts w:ascii="Arial" w:hAnsi="Arial"/>
          <w:noProof w:val="0"/>
          <w:sz w:val="26"/>
          <w:szCs w:val="26"/>
          <w:rtl/>
        </w:rPr>
      </w:pPr>
    </w:p>
    <w:p w14:paraId="38344A36" w14:textId="77777777" w:rsidR="00B02592" w:rsidRPr="00B02592" w:rsidRDefault="00B02592" w:rsidP="00B23B2D">
      <w:pPr>
        <w:pStyle w:val="ad"/>
        <w:numPr>
          <w:ilvl w:val="0"/>
          <w:numId w:val="4"/>
        </w:numPr>
        <w:spacing w:line="360" w:lineRule="auto"/>
        <w:jc w:val="both"/>
        <w:rPr>
          <w:rFonts w:ascii="David" w:hAnsi="David"/>
          <w:sz w:val="26"/>
          <w:szCs w:val="26"/>
        </w:rPr>
      </w:pPr>
      <w:r w:rsidRPr="00B02592">
        <w:rPr>
          <w:rFonts w:ascii="Arial" w:hAnsi="Arial" w:hint="cs"/>
          <w:noProof w:val="0"/>
          <w:rtl/>
        </w:rPr>
        <w:t xml:space="preserve">באשר לחישוב הרווח הגולמי על ידי פקיד השומה, </w:t>
      </w:r>
      <w:r w:rsidRPr="00B02592">
        <w:rPr>
          <w:rFonts w:ascii="David" w:hAnsi="David"/>
          <w:sz w:val="26"/>
          <w:szCs w:val="26"/>
          <w:rtl/>
        </w:rPr>
        <w:t xml:space="preserve">ראוי לפנות לקובץ הפרשנות לפקודת מס הכנסה, לחלק המתייחס לדרכי ביקורת ומבחנים לבדיקת סבירות הדוחות והנחיות לטיפול כאשר ההכנסה המוצהרת בלתי סבירה. להלן יצוטטו סעיפים 6.1 ו- 6.2 </w:t>
      </w:r>
      <w:r w:rsidR="00B23B2D">
        <w:rPr>
          <w:rFonts w:ascii="David" w:hAnsi="David" w:hint="cs"/>
          <w:sz w:val="26"/>
          <w:szCs w:val="26"/>
          <w:rtl/>
        </w:rPr>
        <w:t>לקובץ הפרשנות</w:t>
      </w:r>
      <w:r w:rsidRPr="00B02592">
        <w:rPr>
          <w:rFonts w:ascii="David" w:hAnsi="David"/>
          <w:sz w:val="26"/>
          <w:szCs w:val="26"/>
          <w:rtl/>
        </w:rPr>
        <w:t>:</w:t>
      </w:r>
    </w:p>
    <w:p w14:paraId="490FC96A" w14:textId="77777777" w:rsidR="00751975" w:rsidRDefault="00751975" w:rsidP="00751975">
      <w:pPr>
        <w:spacing w:line="360" w:lineRule="auto"/>
        <w:jc w:val="both"/>
        <w:rPr>
          <w:rFonts w:ascii="David" w:hAnsi="David"/>
          <w:sz w:val="26"/>
          <w:szCs w:val="26"/>
          <w:rtl/>
        </w:rPr>
      </w:pPr>
    </w:p>
    <w:p w14:paraId="7DAED281" w14:textId="77777777" w:rsidR="00B02592" w:rsidRDefault="00B02592" w:rsidP="0091418F">
      <w:pPr>
        <w:spacing w:line="360" w:lineRule="auto"/>
        <w:ind w:left="1440"/>
        <w:jc w:val="both"/>
        <w:rPr>
          <w:rFonts w:ascii="David" w:hAnsi="David"/>
          <w:b/>
          <w:bCs/>
          <w:sz w:val="26"/>
          <w:szCs w:val="26"/>
          <w:rtl/>
        </w:rPr>
      </w:pPr>
      <w:r>
        <w:rPr>
          <w:rFonts w:ascii="David" w:hAnsi="David"/>
          <w:b/>
          <w:bCs/>
          <w:sz w:val="26"/>
          <w:szCs w:val="26"/>
          <w:rtl/>
        </w:rPr>
        <w:t>"6.1 מבוא</w:t>
      </w:r>
    </w:p>
    <w:p w14:paraId="36CE8764" w14:textId="77777777" w:rsidR="00751975" w:rsidRDefault="00B02592" w:rsidP="0091418F">
      <w:pPr>
        <w:spacing w:line="360" w:lineRule="auto"/>
        <w:ind w:left="1440"/>
        <w:jc w:val="both"/>
        <w:rPr>
          <w:rFonts w:ascii="David" w:hAnsi="David"/>
          <w:b/>
          <w:bCs/>
          <w:sz w:val="26"/>
          <w:szCs w:val="26"/>
          <w:rtl/>
        </w:rPr>
      </w:pPr>
      <w:r>
        <w:rPr>
          <w:rFonts w:ascii="David" w:hAnsi="David"/>
          <w:b/>
          <w:bCs/>
          <w:sz w:val="26"/>
          <w:szCs w:val="26"/>
          <w:rtl/>
        </w:rPr>
        <w:t>השאלה היא כיצד לנהוג כאשר אין התוצאה העסקית על-פי הפנקסים</w:t>
      </w:r>
      <w:r w:rsidR="00751975">
        <w:rPr>
          <w:rFonts w:ascii="David" w:hAnsi="David" w:hint="cs"/>
          <w:b/>
          <w:bCs/>
          <w:sz w:val="26"/>
          <w:szCs w:val="26"/>
          <w:rtl/>
        </w:rPr>
        <w:t xml:space="preserve"> </w:t>
      </w:r>
      <w:r>
        <w:rPr>
          <w:rFonts w:ascii="David" w:hAnsi="David"/>
          <w:b/>
          <w:bCs/>
          <w:sz w:val="26"/>
          <w:szCs w:val="26"/>
          <w:rtl/>
        </w:rPr>
        <w:t>מתקבלת על הדעת, ומאידך גיסא, לא נמצא דופי במערכת הפנקסים שהצדיק את פסילתם. במילים אחרות, מדובר בהכנסה מוצהרת בלתי סבירה, שלא נמצאו פגמים מהותיים בניהול מערכת הספרים ולא נתגלה אי-רישום תקבול (אם על ידי ביקורת במקום ואם על ידי בדיקות צולבות). עם זאת התוצאה העסקית נמוכה, בהשוואה לנתוני העסק עצמו בשנה הנבדקת או בהשוואה לנתונים משנים קודמות: ובמקרים של סטיות חריגות – גם בהשוואה למה שמקובל בענף מתוך ניסיון המפקח או בהשוואה עם תיקים דומים ופרופילים ותדריכים כלכליים. השאלה מתייחסת הן לנושא קבילות הפנקסים והן לזכותו של פקיד-השומה להתעלם מהדו"ח ולהוציא שומה לפי מיטב השפיטה.</w:t>
      </w:r>
    </w:p>
    <w:p w14:paraId="2C2CC9CB" w14:textId="77777777" w:rsidR="00B02592" w:rsidRDefault="00B02592" w:rsidP="0091418F">
      <w:pPr>
        <w:spacing w:line="360" w:lineRule="auto"/>
        <w:ind w:left="1440"/>
        <w:jc w:val="both"/>
        <w:rPr>
          <w:rFonts w:ascii="David" w:hAnsi="David"/>
          <w:b/>
          <w:bCs/>
          <w:sz w:val="26"/>
          <w:szCs w:val="26"/>
          <w:rtl/>
        </w:rPr>
      </w:pPr>
      <w:r>
        <w:rPr>
          <w:rFonts w:ascii="David" w:hAnsi="David"/>
          <w:b/>
          <w:bCs/>
          <w:sz w:val="26"/>
          <w:szCs w:val="26"/>
          <w:rtl/>
        </w:rPr>
        <w:t>6.2 מבחני סבירות כאשר הפנקסים בלתי קבילים</w:t>
      </w:r>
    </w:p>
    <w:p w14:paraId="4D4628A4" w14:textId="77777777" w:rsidR="00B02592" w:rsidRDefault="00B02592" w:rsidP="0091418F">
      <w:pPr>
        <w:spacing w:line="360" w:lineRule="auto"/>
        <w:ind w:left="1440"/>
        <w:jc w:val="both"/>
        <w:rPr>
          <w:rFonts w:ascii="David" w:hAnsi="David"/>
          <w:b/>
          <w:bCs/>
          <w:sz w:val="26"/>
          <w:szCs w:val="26"/>
          <w:rtl/>
        </w:rPr>
      </w:pPr>
      <w:r>
        <w:rPr>
          <w:rFonts w:ascii="David" w:hAnsi="David"/>
          <w:b/>
          <w:bCs/>
          <w:sz w:val="26"/>
          <w:szCs w:val="26"/>
          <w:rtl/>
        </w:rPr>
        <w:t xml:space="preserve">כאשר נקבע שהפנקסים הם בלתי קבילים (בין אם נעשתה הקביעה על ידי המפקח ולא הוגש עליה ערר ובין שהוגש עליה ערר וועדת ערר לקבילות פנקסים אישרה את הקביעה) והתוצאה העסקית היא בלתי סבירה, יש לקבוע שומה לפי מיטב השפיטה. במקרה זה, יכולים היסודות העובדתיים לקביעת השומה לפי מיטב השפיטה להתבסס על יסודות שונים כגון: </w:t>
      </w:r>
    </w:p>
    <w:p w14:paraId="179208C0" w14:textId="77777777" w:rsidR="00B02592" w:rsidRPr="0091418F" w:rsidRDefault="00B02592" w:rsidP="0091418F">
      <w:pPr>
        <w:pStyle w:val="ad"/>
        <w:numPr>
          <w:ilvl w:val="0"/>
          <w:numId w:val="6"/>
        </w:numPr>
        <w:spacing w:after="160" w:line="360" w:lineRule="auto"/>
        <w:ind w:left="1800"/>
        <w:jc w:val="both"/>
        <w:rPr>
          <w:rFonts w:ascii="David" w:hAnsi="David"/>
          <w:b/>
          <w:bCs/>
          <w:sz w:val="26"/>
          <w:szCs w:val="26"/>
          <w:rtl/>
        </w:rPr>
      </w:pPr>
      <w:r w:rsidRPr="0091418F">
        <w:rPr>
          <w:rFonts w:ascii="David" w:hAnsi="David"/>
          <w:b/>
          <w:bCs/>
          <w:sz w:val="26"/>
          <w:szCs w:val="26"/>
          <w:rtl/>
        </w:rPr>
        <w:t xml:space="preserve">הרווחיות המקובלת בענף על פי התדריכים הכלכליים. </w:t>
      </w:r>
    </w:p>
    <w:p w14:paraId="58667A2D" w14:textId="77777777" w:rsidR="00B02592" w:rsidRPr="0091418F" w:rsidRDefault="00B02592" w:rsidP="0091418F">
      <w:pPr>
        <w:pStyle w:val="ad"/>
        <w:numPr>
          <w:ilvl w:val="0"/>
          <w:numId w:val="6"/>
        </w:numPr>
        <w:spacing w:after="160" w:line="360" w:lineRule="auto"/>
        <w:ind w:left="1800"/>
        <w:jc w:val="both"/>
        <w:rPr>
          <w:rFonts w:ascii="David" w:hAnsi="David"/>
          <w:b/>
          <w:bCs/>
          <w:sz w:val="26"/>
          <w:szCs w:val="26"/>
          <w:rtl/>
        </w:rPr>
      </w:pPr>
      <w:r w:rsidRPr="0091418F">
        <w:rPr>
          <w:rFonts w:ascii="David" w:hAnsi="David"/>
          <w:b/>
          <w:bCs/>
          <w:sz w:val="26"/>
          <w:szCs w:val="26"/>
          <w:rtl/>
        </w:rPr>
        <w:t xml:space="preserve">השוואה עם תיקים דומים באותו ענף שעברו ביקורת יסודית, תוך התאמה לנתוני העסק, בין אם נערכו שומות לפי מיטב השפיטה ובין אם נתקבלו הדוחות. </w:t>
      </w:r>
    </w:p>
    <w:p w14:paraId="6E69F4AD" w14:textId="77777777" w:rsidR="00B02592" w:rsidRPr="0091418F" w:rsidRDefault="00B02592" w:rsidP="0091418F">
      <w:pPr>
        <w:pStyle w:val="ad"/>
        <w:numPr>
          <w:ilvl w:val="0"/>
          <w:numId w:val="6"/>
        </w:numPr>
        <w:spacing w:after="160" w:line="360" w:lineRule="auto"/>
        <w:ind w:left="1800"/>
        <w:jc w:val="both"/>
        <w:rPr>
          <w:rFonts w:ascii="David" w:hAnsi="David"/>
          <w:b/>
          <w:bCs/>
          <w:sz w:val="26"/>
          <w:szCs w:val="26"/>
        </w:rPr>
      </w:pPr>
      <w:r w:rsidRPr="0091418F">
        <w:rPr>
          <w:rFonts w:ascii="David" w:hAnsi="David"/>
          <w:b/>
          <w:bCs/>
          <w:sz w:val="26"/>
          <w:szCs w:val="26"/>
          <w:rtl/>
        </w:rPr>
        <w:lastRenderedPageBreak/>
        <w:t xml:space="preserve">ניתוח נתוני העסק עצמו על פי הפנקסים שנוהלו על ידו (למרות שנפסלו). </w:t>
      </w:r>
    </w:p>
    <w:p w14:paraId="71DC7300" w14:textId="77777777" w:rsidR="00B02592" w:rsidRDefault="00B02592" w:rsidP="0091418F">
      <w:pPr>
        <w:pStyle w:val="ad"/>
        <w:numPr>
          <w:ilvl w:val="0"/>
          <w:numId w:val="6"/>
        </w:numPr>
        <w:spacing w:after="160" w:line="360" w:lineRule="auto"/>
        <w:ind w:left="1800"/>
        <w:jc w:val="both"/>
        <w:rPr>
          <w:rFonts w:ascii="David" w:hAnsi="David"/>
          <w:b/>
          <w:bCs/>
          <w:sz w:val="26"/>
          <w:szCs w:val="26"/>
        </w:rPr>
      </w:pPr>
      <w:r w:rsidRPr="0091418F">
        <w:rPr>
          <w:rFonts w:ascii="David" w:hAnsi="David"/>
          <w:b/>
          <w:bCs/>
          <w:sz w:val="26"/>
          <w:szCs w:val="26"/>
          <w:rtl/>
        </w:rPr>
        <w:t>מקורות אינפורמציה חיצוניים המגלים אי רישום חלק מההכנסות (כאשר שימשו עילה לפסילת הספרים), שעל פיהם ניתן לשחזר את ההכנסות האמיתיות."</w:t>
      </w:r>
    </w:p>
    <w:p w14:paraId="3134C568" w14:textId="77777777" w:rsidR="0091418F" w:rsidRPr="0091418F" w:rsidRDefault="0091418F" w:rsidP="0091418F">
      <w:pPr>
        <w:pStyle w:val="ad"/>
        <w:spacing w:after="160" w:line="360" w:lineRule="auto"/>
        <w:ind w:left="1800"/>
        <w:jc w:val="both"/>
        <w:rPr>
          <w:rFonts w:ascii="David" w:hAnsi="David"/>
          <w:b/>
          <w:bCs/>
          <w:sz w:val="26"/>
          <w:szCs w:val="26"/>
        </w:rPr>
      </w:pPr>
    </w:p>
    <w:p w14:paraId="5085EABE" w14:textId="77777777" w:rsidR="00694556" w:rsidRDefault="00B02592" w:rsidP="00B23B2D">
      <w:pPr>
        <w:pStyle w:val="ad"/>
        <w:numPr>
          <w:ilvl w:val="0"/>
          <w:numId w:val="4"/>
        </w:numPr>
        <w:spacing w:line="360" w:lineRule="auto"/>
        <w:jc w:val="both"/>
        <w:rPr>
          <w:rFonts w:ascii="Arial" w:hAnsi="Arial"/>
          <w:noProof w:val="0"/>
        </w:rPr>
      </w:pPr>
      <w:r>
        <w:rPr>
          <w:rFonts w:ascii="David" w:hAnsi="David" w:hint="cs"/>
          <w:sz w:val="26"/>
          <w:szCs w:val="26"/>
          <w:rtl/>
        </w:rPr>
        <w:t xml:space="preserve">סוגיה מרכזית </w:t>
      </w:r>
      <w:r>
        <w:rPr>
          <w:rFonts w:ascii="Arial" w:hAnsi="Arial" w:hint="cs"/>
          <w:noProof w:val="0"/>
          <w:rtl/>
        </w:rPr>
        <w:t xml:space="preserve">בערעורים הנדונים, נוגעת לפסילת הספרים. בסוגיה זו ראוי להפנות לע"א 5072/19 </w:t>
      </w:r>
      <w:r w:rsidRPr="00B02592">
        <w:rPr>
          <w:rFonts w:ascii="Arial" w:hAnsi="Arial" w:hint="cs"/>
          <w:b/>
          <w:bCs/>
          <w:noProof w:val="0"/>
          <w:rtl/>
        </w:rPr>
        <w:t>שווארמה א.ש. בע"מ נ' פקיד שומה חדרה</w:t>
      </w:r>
      <w:r>
        <w:rPr>
          <w:rFonts w:ascii="Arial" w:hAnsi="Arial" w:hint="cs"/>
          <w:noProof w:val="0"/>
          <w:rtl/>
        </w:rPr>
        <w:t xml:space="preserve"> (9.5.21) (להלן: "</w:t>
      </w:r>
      <w:r w:rsidRPr="00B02592">
        <w:rPr>
          <w:rFonts w:ascii="Arial" w:hAnsi="Arial" w:hint="cs"/>
          <w:b/>
          <w:bCs/>
          <w:noProof w:val="0"/>
          <w:rtl/>
        </w:rPr>
        <w:t>עניין שווארמה א.ש.</w:t>
      </w:r>
      <w:r>
        <w:rPr>
          <w:rFonts w:ascii="Arial" w:hAnsi="Arial" w:hint="cs"/>
          <w:noProof w:val="0"/>
          <w:rtl/>
        </w:rPr>
        <w:t>"), שם נקבע כי התכלית החקיקתית העומדת ביסוד סעיפים 130(ב) ו-145ב(א)(1) לפק</w:t>
      </w:r>
      <w:r w:rsidR="001F4989">
        <w:rPr>
          <w:rFonts w:ascii="Arial" w:hAnsi="Arial" w:hint="cs"/>
          <w:noProof w:val="0"/>
          <w:rtl/>
        </w:rPr>
        <w:t xml:space="preserve">ודת מס הכנסה היא להקשות על העלמת מס ולהביא לשיטת ניהול ספרים המבוססת על רישום מדוקדק של תקבולים, בסמוך לקבלתם, באופן התורם ליצירת מסגרת ארגונית אשר תמנע שכחה, הזנחה ורשלנות (שם, פסקה 24). להלן ציטוט מפסקה 24 לפסק הדין: </w:t>
      </w:r>
    </w:p>
    <w:p w14:paraId="3C8B4B32" w14:textId="77777777" w:rsidR="001F4989" w:rsidRDefault="001F4989" w:rsidP="001F4989">
      <w:pPr>
        <w:pStyle w:val="ad"/>
        <w:spacing w:line="360" w:lineRule="auto"/>
        <w:ind w:left="1134" w:right="1134"/>
        <w:jc w:val="both"/>
        <w:rPr>
          <w:rFonts w:ascii="Arial" w:hAnsi="Arial"/>
          <w:noProof w:val="0"/>
          <w:rtl/>
        </w:rPr>
      </w:pPr>
    </w:p>
    <w:p w14:paraId="46D0A4A4" w14:textId="77777777" w:rsidR="001F4989" w:rsidRPr="00751975" w:rsidRDefault="001F4989" w:rsidP="00751975">
      <w:pPr>
        <w:spacing w:line="360" w:lineRule="auto"/>
        <w:ind w:left="1440" w:right="1134"/>
        <w:jc w:val="both"/>
        <w:rPr>
          <w:rFonts w:ascii="Arial" w:hAnsi="Arial"/>
          <w:noProof w:val="0"/>
          <w:rtl/>
        </w:rPr>
      </w:pPr>
      <w:r w:rsidRPr="00751975">
        <w:rPr>
          <w:rFonts w:ascii="Arial" w:hAnsi="Arial" w:hint="cs"/>
          <w:noProof w:val="0"/>
          <w:rtl/>
        </w:rPr>
        <w:t>"</w:t>
      </w:r>
      <w:r w:rsidRPr="00751975">
        <w:rPr>
          <w:rFonts w:ascii="Arial" w:hAnsi="Arial" w:hint="cs"/>
          <w:b/>
          <w:bCs/>
          <w:noProof w:val="0"/>
          <w:rtl/>
        </w:rPr>
        <w:t xml:space="preserve">אם הסטיות מההוראות או </w:t>
      </w:r>
      <w:r w:rsidR="0091418F">
        <w:rPr>
          <w:rFonts w:ascii="Arial" w:hAnsi="Arial" w:hint="cs"/>
          <w:b/>
          <w:bCs/>
          <w:noProof w:val="0"/>
          <w:rtl/>
        </w:rPr>
        <w:t xml:space="preserve">הליקויים שנמצאו בפנקסי החשבונות </w:t>
      </w:r>
      <w:r w:rsidRPr="00751975">
        <w:rPr>
          <w:rFonts w:ascii="Arial" w:hAnsi="Arial" w:hint="cs"/>
          <w:b/>
          <w:bCs/>
          <w:noProof w:val="0"/>
          <w:rtl/>
        </w:rPr>
        <w:t xml:space="preserve">של הנישום היו מהותיים לעניין קביעת הכנסתו, ניתן לפסול את ספריו ולעניין זה די שהנישום לא ירשום תקבול אחד. בעניין זה נקבע מבחן </w:t>
      </w:r>
      <w:r w:rsidRPr="00751975">
        <w:rPr>
          <w:rFonts w:ascii="Miriam" w:hAnsi="Miriam" w:cs="Miriam" w:hint="cs"/>
          <w:noProof w:val="0"/>
          <w:rtl/>
        </w:rPr>
        <w:t>אובייקטיבי</w:t>
      </w:r>
      <w:r w:rsidRPr="00751975">
        <w:rPr>
          <w:rFonts w:ascii="Arial" w:hAnsi="Arial" w:hint="cs"/>
          <w:b/>
          <w:bCs/>
          <w:noProof w:val="0"/>
          <w:rtl/>
        </w:rPr>
        <w:t xml:space="preserve"> לעניין השאלה מהי 'סיבה מספקת' לאי-רישום התקבולים בדרך הקבועה בפקודה ובנהלים, אשר בגינה אין לפסול את הספרים </w:t>
      </w:r>
      <w:r w:rsidRPr="00751975">
        <w:rPr>
          <w:rFonts w:ascii="Arial" w:hAnsi="Arial"/>
          <w:b/>
          <w:bCs/>
          <w:noProof w:val="0"/>
          <w:rtl/>
        </w:rPr>
        <w:t>–</w:t>
      </w:r>
      <w:r w:rsidRPr="00751975">
        <w:rPr>
          <w:rFonts w:ascii="Arial" w:hAnsi="Arial" w:hint="cs"/>
          <w:b/>
          <w:bCs/>
          <w:noProof w:val="0"/>
          <w:rtl/>
        </w:rPr>
        <w:t xml:space="preserve"> מבחנו של 'הנישום הסביר' (עניין </w:t>
      </w:r>
      <w:r w:rsidRPr="00751975">
        <w:rPr>
          <w:rFonts w:ascii="Miriam" w:hAnsi="Miriam" w:cs="Miriam" w:hint="cs"/>
          <w:noProof w:val="0"/>
          <w:rtl/>
        </w:rPr>
        <w:t>שרותי גרר</w:t>
      </w:r>
      <w:r w:rsidRPr="00751975">
        <w:rPr>
          <w:rFonts w:ascii="Arial" w:hAnsi="Arial" w:hint="cs"/>
          <w:b/>
          <w:bCs/>
          <w:noProof w:val="0"/>
          <w:rtl/>
        </w:rPr>
        <w:t>; ע"א 1999/92</w:t>
      </w:r>
      <w:r w:rsidRPr="00751975">
        <w:rPr>
          <w:rFonts w:ascii="Arial" w:hAnsi="Arial" w:hint="cs"/>
          <w:noProof w:val="0"/>
          <w:rtl/>
        </w:rPr>
        <w:t xml:space="preserve"> </w:t>
      </w:r>
      <w:r w:rsidRPr="00751975">
        <w:rPr>
          <w:rFonts w:ascii="Miriam" w:hAnsi="Miriam" w:cs="Miriam" w:hint="cs"/>
          <w:noProof w:val="0"/>
          <w:rtl/>
        </w:rPr>
        <w:t>חדד נ' פקיד השומה נתניה</w:t>
      </w:r>
      <w:r w:rsidRPr="00751975">
        <w:rPr>
          <w:rFonts w:ascii="Arial" w:hAnsi="Arial" w:hint="cs"/>
          <w:b/>
          <w:bCs/>
          <w:noProof w:val="0"/>
          <w:rtl/>
        </w:rPr>
        <w:t xml:space="preserve">, פ"ד מט(1) 441 (1995)). נקבע כי אי-קיום ההוראות הנובע מפעילות שגרתית של העסק אינו יכול לשמש 'סיבה סבירה', אלא יש להצביע על אירוע בלתי צפוי וחריג (עניין </w:t>
      </w:r>
      <w:r w:rsidRPr="00751975">
        <w:rPr>
          <w:rFonts w:ascii="Miriam" w:hAnsi="Miriam" w:cs="Miriam"/>
          <w:noProof w:val="0"/>
          <w:rtl/>
        </w:rPr>
        <w:t>שקד</w:t>
      </w:r>
      <w:r w:rsidRPr="00751975">
        <w:rPr>
          <w:rFonts w:ascii="Arial" w:hAnsi="Arial" w:hint="cs"/>
          <w:b/>
          <w:bCs/>
          <w:noProof w:val="0"/>
          <w:rtl/>
        </w:rPr>
        <w:t>)</w:t>
      </w:r>
      <w:r w:rsidRPr="00751975">
        <w:rPr>
          <w:rFonts w:ascii="Arial" w:hAnsi="Arial" w:hint="cs"/>
          <w:noProof w:val="0"/>
          <w:rtl/>
        </w:rPr>
        <w:t>".</w:t>
      </w:r>
    </w:p>
    <w:p w14:paraId="4D48FB7F" w14:textId="77777777" w:rsidR="001F4989" w:rsidRDefault="001F4989" w:rsidP="001F4989">
      <w:pPr>
        <w:pStyle w:val="ad"/>
        <w:spacing w:line="360" w:lineRule="auto"/>
        <w:ind w:left="1134" w:right="1134"/>
        <w:jc w:val="both"/>
        <w:rPr>
          <w:rFonts w:ascii="Arial" w:hAnsi="Arial"/>
          <w:noProof w:val="0"/>
        </w:rPr>
      </w:pPr>
    </w:p>
    <w:p w14:paraId="03E521C3" w14:textId="77777777" w:rsidR="001F4989" w:rsidRDefault="001F4989" w:rsidP="00B23B2D">
      <w:pPr>
        <w:pStyle w:val="ad"/>
        <w:numPr>
          <w:ilvl w:val="0"/>
          <w:numId w:val="4"/>
        </w:numPr>
        <w:spacing w:line="360" w:lineRule="auto"/>
        <w:jc w:val="both"/>
        <w:rPr>
          <w:rFonts w:ascii="Arial" w:hAnsi="Arial"/>
          <w:noProof w:val="0"/>
        </w:rPr>
      </w:pPr>
      <w:r>
        <w:rPr>
          <w:rFonts w:ascii="Arial" w:hAnsi="Arial" w:hint="cs"/>
          <w:noProof w:val="0"/>
          <w:rtl/>
        </w:rPr>
        <w:t xml:space="preserve">בכל הנוגע לנטל הראיה בסוגיית </w:t>
      </w:r>
      <w:r w:rsidR="00B23B2D">
        <w:rPr>
          <w:rFonts w:ascii="Arial" w:hAnsi="Arial" w:hint="cs"/>
          <w:noProof w:val="0"/>
          <w:rtl/>
        </w:rPr>
        <w:t xml:space="preserve">פסילת </w:t>
      </w:r>
      <w:r>
        <w:rPr>
          <w:rFonts w:ascii="Arial" w:hAnsi="Arial" w:hint="cs"/>
          <w:noProof w:val="0"/>
          <w:rtl/>
        </w:rPr>
        <w:t xml:space="preserve">הספרים, נקבע בעניין </w:t>
      </w:r>
      <w:r w:rsidR="00503CA2">
        <w:rPr>
          <w:rFonts w:ascii="Arial" w:hAnsi="Arial" w:hint="cs"/>
          <w:noProof w:val="0"/>
          <w:rtl/>
        </w:rPr>
        <w:t xml:space="preserve">שווארמה א.ש. כדלקמן (פסקה 25): </w:t>
      </w:r>
    </w:p>
    <w:p w14:paraId="084CFB87" w14:textId="77777777" w:rsidR="00503CA2" w:rsidRDefault="00503CA2" w:rsidP="00503CA2">
      <w:pPr>
        <w:pStyle w:val="ad"/>
        <w:spacing w:line="360" w:lineRule="auto"/>
        <w:ind w:left="1134" w:right="1134"/>
        <w:jc w:val="both"/>
        <w:rPr>
          <w:rFonts w:ascii="Arial" w:hAnsi="Arial"/>
          <w:noProof w:val="0"/>
          <w:rtl/>
        </w:rPr>
      </w:pPr>
      <w:r>
        <w:rPr>
          <w:rFonts w:ascii="Arial" w:hAnsi="Arial" w:hint="cs"/>
          <w:noProof w:val="0"/>
          <w:rtl/>
        </w:rPr>
        <w:t>"</w:t>
      </w:r>
      <w:r w:rsidRPr="00503CA2">
        <w:rPr>
          <w:rFonts w:ascii="Arial" w:hAnsi="Arial" w:hint="cs"/>
          <w:b/>
          <w:bCs/>
          <w:noProof w:val="0"/>
          <w:rtl/>
        </w:rPr>
        <w:t>אף כי, מי ש</w:t>
      </w:r>
      <w:r>
        <w:rPr>
          <w:rFonts w:ascii="Arial" w:hAnsi="Arial" w:hint="cs"/>
          <w:b/>
          <w:bCs/>
          <w:noProof w:val="0"/>
          <w:rtl/>
        </w:rPr>
        <w:t>'</w:t>
      </w:r>
      <w:r w:rsidRPr="00503CA2">
        <w:rPr>
          <w:rFonts w:ascii="Arial" w:hAnsi="Arial" w:hint="cs"/>
          <w:b/>
          <w:bCs/>
          <w:noProof w:val="0"/>
          <w:rtl/>
        </w:rPr>
        <w:t>המוציא מחברו</w:t>
      </w:r>
      <w:r>
        <w:rPr>
          <w:rFonts w:ascii="Arial" w:hAnsi="Arial" w:hint="cs"/>
          <w:b/>
          <w:bCs/>
          <w:noProof w:val="0"/>
          <w:rtl/>
        </w:rPr>
        <w:t>'</w:t>
      </w:r>
      <w:r w:rsidRPr="00503CA2">
        <w:rPr>
          <w:rFonts w:ascii="Arial" w:hAnsi="Arial" w:hint="cs"/>
          <w:b/>
          <w:bCs/>
          <w:noProof w:val="0"/>
          <w:rtl/>
        </w:rPr>
        <w:t xml:space="preserve"> הוא הנישום, הנושא ב'נטל השכנוע' המרכזי, די נהיר מתוך האמור, כי לצורך פסילת הספרים יש להטיל על המשיב את הנטל להראות כי נמצאו בספרים ליקויים או כי התקבל תקבול עסקי שהושמט מהספרים (וראו: ע"א 520/83</w:t>
      </w:r>
      <w:r>
        <w:rPr>
          <w:rFonts w:ascii="Arial" w:hAnsi="Arial" w:hint="cs"/>
          <w:noProof w:val="0"/>
          <w:rtl/>
        </w:rPr>
        <w:t xml:space="preserve"> </w:t>
      </w:r>
      <w:r w:rsidRPr="00503CA2">
        <w:rPr>
          <w:rFonts w:ascii="Miriam" w:hAnsi="Miriam" w:cs="Miriam" w:hint="cs"/>
          <w:noProof w:val="0"/>
          <w:rtl/>
        </w:rPr>
        <w:t>דון נ' פקיד שומה גוש דן</w:t>
      </w:r>
      <w:r w:rsidRPr="00503CA2">
        <w:rPr>
          <w:rFonts w:ascii="Arial" w:hAnsi="Arial" w:hint="cs"/>
          <w:b/>
          <w:bCs/>
          <w:noProof w:val="0"/>
          <w:rtl/>
        </w:rPr>
        <w:t xml:space="preserve">, </w:t>
      </w:r>
      <w:proofErr w:type="spellStart"/>
      <w:r w:rsidRPr="00503CA2">
        <w:rPr>
          <w:rFonts w:ascii="Arial" w:hAnsi="Arial" w:hint="cs"/>
          <w:b/>
          <w:bCs/>
          <w:noProof w:val="0"/>
          <w:rtl/>
        </w:rPr>
        <w:t>פד"א</w:t>
      </w:r>
      <w:proofErr w:type="spellEnd"/>
      <w:r w:rsidRPr="00503CA2">
        <w:rPr>
          <w:rFonts w:ascii="Arial" w:hAnsi="Arial" w:hint="cs"/>
          <w:b/>
          <w:bCs/>
          <w:noProof w:val="0"/>
          <w:rtl/>
        </w:rPr>
        <w:t xml:space="preserve"> יד 363 (1986)</w:t>
      </w:r>
      <w:r>
        <w:rPr>
          <w:rFonts w:ascii="Arial" w:hAnsi="Arial" w:hint="cs"/>
          <w:b/>
          <w:bCs/>
          <w:noProof w:val="0"/>
          <w:rtl/>
        </w:rPr>
        <w:t>, שם נקב</w:t>
      </w:r>
      <w:r w:rsidRPr="00503CA2">
        <w:rPr>
          <w:rFonts w:ascii="Arial" w:hAnsi="Arial" w:hint="cs"/>
          <w:b/>
          <w:bCs/>
          <w:noProof w:val="0"/>
          <w:rtl/>
        </w:rPr>
        <w:t>ע</w:t>
      </w:r>
      <w:r>
        <w:rPr>
          <w:rFonts w:ascii="Arial" w:hAnsi="Arial" w:hint="cs"/>
          <w:b/>
          <w:bCs/>
          <w:noProof w:val="0"/>
          <w:rtl/>
        </w:rPr>
        <w:t xml:space="preserve"> </w:t>
      </w:r>
      <w:r w:rsidRPr="00503CA2">
        <w:rPr>
          <w:rFonts w:ascii="Arial" w:hAnsi="Arial" w:hint="cs"/>
          <w:b/>
          <w:bCs/>
          <w:noProof w:val="0"/>
          <w:rtl/>
        </w:rPr>
        <w:t>כי 'הוכחת קיומו של תקבול מוטלת על פקיד השומה ולא על הנישום')</w:t>
      </w:r>
      <w:r>
        <w:rPr>
          <w:rFonts w:ascii="Arial" w:hAnsi="Arial" w:hint="cs"/>
          <w:noProof w:val="0"/>
          <w:rtl/>
        </w:rPr>
        <w:t>".</w:t>
      </w:r>
    </w:p>
    <w:p w14:paraId="0C5A1AAD" w14:textId="77777777" w:rsidR="00503CA2" w:rsidRDefault="00503CA2" w:rsidP="00503CA2">
      <w:pPr>
        <w:spacing w:line="360" w:lineRule="auto"/>
        <w:ind w:right="1134"/>
        <w:jc w:val="both"/>
        <w:rPr>
          <w:rFonts w:ascii="Arial" w:hAnsi="Arial"/>
          <w:noProof w:val="0"/>
          <w:rtl/>
        </w:rPr>
      </w:pPr>
      <w:r>
        <w:rPr>
          <w:rFonts w:ascii="Arial" w:hAnsi="Arial"/>
          <w:noProof w:val="0"/>
          <w:rtl/>
        </w:rPr>
        <w:tab/>
      </w:r>
    </w:p>
    <w:p w14:paraId="77BE0DE6" w14:textId="77777777" w:rsidR="00503CA2" w:rsidRDefault="00503CA2" w:rsidP="00B23B2D">
      <w:pPr>
        <w:spacing w:line="360" w:lineRule="auto"/>
        <w:ind w:left="720"/>
        <w:jc w:val="both"/>
        <w:rPr>
          <w:rFonts w:ascii="Arial" w:hAnsi="Arial"/>
          <w:noProof w:val="0"/>
          <w:rtl/>
        </w:rPr>
      </w:pPr>
      <w:r w:rsidRPr="00F92631">
        <w:rPr>
          <w:rFonts w:ascii="Arial" w:hAnsi="Arial" w:hint="cs"/>
          <w:noProof w:val="0"/>
          <w:rtl/>
        </w:rPr>
        <w:lastRenderedPageBreak/>
        <w:t xml:space="preserve">יחד עם זאת, הובהר בפסק הדין כי אין משמעות הדבר כי לצורך פסילת הספרים </w:t>
      </w:r>
      <w:r w:rsidR="00B23B2D" w:rsidRPr="00F92631">
        <w:rPr>
          <w:rFonts w:ascii="Arial" w:hAnsi="Arial" w:hint="cs"/>
          <w:noProof w:val="0"/>
          <w:rtl/>
        </w:rPr>
        <w:t>"י</w:t>
      </w:r>
      <w:r w:rsidRPr="00F92631">
        <w:rPr>
          <w:rFonts w:ascii="Arial" w:hAnsi="Arial" w:hint="cs"/>
          <w:noProof w:val="0"/>
          <w:rtl/>
        </w:rPr>
        <w:t>תהפכו היוצרות</w:t>
      </w:r>
      <w:r w:rsidR="00B23B2D" w:rsidRPr="00F92631">
        <w:rPr>
          <w:rFonts w:ascii="Arial" w:hAnsi="Arial" w:hint="cs"/>
          <w:noProof w:val="0"/>
          <w:rtl/>
        </w:rPr>
        <w:t>"</w:t>
      </w:r>
      <w:r w:rsidRPr="00F92631">
        <w:rPr>
          <w:rFonts w:ascii="Arial" w:hAnsi="Arial" w:hint="cs"/>
          <w:noProof w:val="0"/>
          <w:rtl/>
        </w:rPr>
        <w:t xml:space="preserve"> ועל המשיב יוטל </w:t>
      </w:r>
      <w:r w:rsidR="00B23B2D" w:rsidRPr="00F92631">
        <w:rPr>
          <w:rFonts w:ascii="Arial" w:hAnsi="Arial" w:hint="cs"/>
          <w:noProof w:val="0"/>
          <w:rtl/>
        </w:rPr>
        <w:t>"נטל השכנוע"</w:t>
      </w:r>
      <w:r w:rsidRPr="00F92631">
        <w:rPr>
          <w:rFonts w:ascii="Arial" w:hAnsi="Arial" w:hint="cs"/>
          <w:noProof w:val="0"/>
          <w:rtl/>
        </w:rPr>
        <w:t>. נקבע כי הנטל להראות כי נפגעה האפשרות לבצע ביקורת אמת על ספרי הנישום</w:t>
      </w:r>
      <w:r w:rsidR="000556E6" w:rsidRPr="00F92631">
        <w:rPr>
          <w:rFonts w:ascii="Arial" w:hAnsi="Arial" w:hint="cs"/>
          <w:noProof w:val="0"/>
          <w:rtl/>
        </w:rPr>
        <w:t xml:space="preserve"> אינו יכול</w:t>
      </w:r>
      <w:r w:rsidR="002E6AAA" w:rsidRPr="00F92631">
        <w:rPr>
          <w:rFonts w:ascii="Arial" w:hAnsi="Arial" w:hint="cs"/>
          <w:noProof w:val="0"/>
          <w:rtl/>
        </w:rPr>
        <w:t xml:space="preserve"> </w:t>
      </w:r>
      <w:r w:rsidR="000556E6" w:rsidRPr="00F92631">
        <w:rPr>
          <w:rFonts w:ascii="Arial" w:hAnsi="Arial" w:hint="cs"/>
          <w:noProof w:val="0"/>
          <w:rtl/>
        </w:rPr>
        <w:t>להיות מכביד ביותר והמשיב רשאי להתבסס על</w:t>
      </w:r>
      <w:r w:rsidR="000556E6">
        <w:rPr>
          <w:rFonts w:ascii="Arial" w:hAnsi="Arial" w:hint="cs"/>
          <w:noProof w:val="0"/>
          <w:rtl/>
        </w:rPr>
        <w:t xml:space="preserve"> ראיות מנהליות (פסקה 27). משהורם הנטל על ידי המשיב, עובר הנטל לנישום</w:t>
      </w:r>
      <w:r w:rsidR="002E6AAA">
        <w:rPr>
          <w:rFonts w:ascii="Arial" w:hAnsi="Arial" w:hint="cs"/>
          <w:noProof w:val="0"/>
          <w:rtl/>
        </w:rPr>
        <w:t xml:space="preserve"> </w:t>
      </w:r>
      <w:r w:rsidR="000556E6">
        <w:rPr>
          <w:rFonts w:ascii="Arial" w:hAnsi="Arial" w:hint="cs"/>
          <w:noProof w:val="0"/>
          <w:rtl/>
        </w:rPr>
        <w:t>להראות "סיבה מספקת" כלשון סעיף 145ב(א)(1) לפקודת מס הכנסה לאי הריש</w:t>
      </w:r>
      <w:r w:rsidR="00626822">
        <w:rPr>
          <w:rFonts w:ascii="Arial" w:hAnsi="Arial" w:hint="cs"/>
          <w:noProof w:val="0"/>
          <w:rtl/>
        </w:rPr>
        <w:t>ו</w:t>
      </w:r>
      <w:r w:rsidR="000556E6">
        <w:rPr>
          <w:rFonts w:ascii="Arial" w:hAnsi="Arial" w:hint="cs"/>
          <w:noProof w:val="0"/>
          <w:rtl/>
        </w:rPr>
        <w:t>ם</w:t>
      </w:r>
      <w:r w:rsidR="002E6AAA">
        <w:rPr>
          <w:rFonts w:ascii="Arial" w:hAnsi="Arial" w:hint="cs"/>
          <w:noProof w:val="0"/>
          <w:rtl/>
        </w:rPr>
        <w:t xml:space="preserve"> </w:t>
      </w:r>
      <w:r w:rsidR="000556E6">
        <w:rPr>
          <w:rFonts w:ascii="Arial" w:hAnsi="Arial" w:hint="cs"/>
          <w:noProof w:val="0"/>
          <w:rtl/>
        </w:rPr>
        <w:t>או לליקויים. אם לא הורם הנטל על ידי הנישום, ניתן לפסול את הספרים (פסקה 28). נקבע כי על הנישום רובץ נטל</w:t>
      </w:r>
      <w:r w:rsidR="002E6AAA">
        <w:rPr>
          <w:rFonts w:ascii="Arial" w:hAnsi="Arial" w:hint="cs"/>
          <w:noProof w:val="0"/>
          <w:rtl/>
        </w:rPr>
        <w:t xml:space="preserve"> </w:t>
      </w:r>
      <w:r w:rsidR="000556E6">
        <w:rPr>
          <w:rFonts w:ascii="Arial" w:hAnsi="Arial" w:hint="cs"/>
          <w:noProof w:val="0"/>
          <w:rtl/>
        </w:rPr>
        <w:t xml:space="preserve">כבד יותר (שם). </w:t>
      </w:r>
    </w:p>
    <w:p w14:paraId="51283374" w14:textId="77777777" w:rsidR="000556E6" w:rsidRDefault="000556E6" w:rsidP="000556E6">
      <w:pPr>
        <w:spacing w:line="360" w:lineRule="auto"/>
        <w:ind w:left="720"/>
        <w:jc w:val="both"/>
        <w:rPr>
          <w:rFonts w:ascii="Arial" w:hAnsi="Arial"/>
          <w:noProof w:val="0"/>
          <w:rtl/>
        </w:rPr>
      </w:pPr>
    </w:p>
    <w:p w14:paraId="0E4ACF92" w14:textId="77777777" w:rsidR="000556E6" w:rsidRPr="00B23B2D" w:rsidRDefault="000556E6" w:rsidP="000556E6">
      <w:pPr>
        <w:spacing w:line="360" w:lineRule="auto"/>
        <w:ind w:left="720"/>
        <w:jc w:val="both"/>
        <w:rPr>
          <w:rFonts w:ascii="Arial" w:hAnsi="Arial"/>
          <w:noProof w:val="0"/>
          <w:rtl/>
        </w:rPr>
      </w:pPr>
      <w:r w:rsidRPr="00B23B2D">
        <w:rPr>
          <w:rFonts w:ascii="Arial" w:hAnsi="Arial" w:hint="cs"/>
          <w:noProof w:val="0"/>
          <w:u w:val="single"/>
          <w:rtl/>
        </w:rPr>
        <w:t>סוגיית הזהות בין המערערות</w:t>
      </w:r>
    </w:p>
    <w:p w14:paraId="6709D320" w14:textId="77777777" w:rsidR="000556E6" w:rsidRDefault="000556E6" w:rsidP="000556E6">
      <w:pPr>
        <w:spacing w:line="360" w:lineRule="auto"/>
        <w:ind w:left="720"/>
        <w:jc w:val="both"/>
        <w:rPr>
          <w:rFonts w:ascii="Arial" w:hAnsi="Arial"/>
          <w:noProof w:val="0"/>
          <w:rtl/>
        </w:rPr>
      </w:pPr>
    </w:p>
    <w:p w14:paraId="7EF57093" w14:textId="77777777" w:rsidR="000556E6" w:rsidRDefault="000556E6" w:rsidP="000556E6">
      <w:pPr>
        <w:spacing w:line="360" w:lineRule="auto"/>
        <w:ind w:left="708" w:hanging="425"/>
        <w:jc w:val="both"/>
        <w:rPr>
          <w:rFonts w:ascii="Arial" w:hAnsi="Arial"/>
          <w:noProof w:val="0"/>
          <w:rtl/>
        </w:rPr>
      </w:pPr>
      <w:r>
        <w:rPr>
          <w:rFonts w:ascii="Arial" w:hAnsi="Arial" w:hint="cs"/>
          <w:noProof w:val="0"/>
          <w:rtl/>
        </w:rPr>
        <w:t>25.</w:t>
      </w:r>
      <w:r>
        <w:rPr>
          <w:rFonts w:ascii="Arial" w:hAnsi="Arial"/>
          <w:noProof w:val="0"/>
          <w:rtl/>
        </w:rPr>
        <w:tab/>
      </w:r>
      <w:r>
        <w:rPr>
          <w:rFonts w:ascii="Arial" w:hAnsi="Arial" w:hint="cs"/>
          <w:noProof w:val="0"/>
          <w:rtl/>
        </w:rPr>
        <w:t>כאמור לעיל, אחת השאלות המרכזיות בערעורים נוגעת לט</w:t>
      </w:r>
      <w:r w:rsidR="002E6AAA">
        <w:rPr>
          <w:rFonts w:ascii="Arial" w:hAnsi="Arial" w:hint="cs"/>
          <w:noProof w:val="0"/>
          <w:rtl/>
        </w:rPr>
        <w:t>ע</w:t>
      </w:r>
      <w:r>
        <w:rPr>
          <w:rFonts w:ascii="Arial" w:hAnsi="Arial" w:hint="cs"/>
          <w:noProof w:val="0"/>
          <w:rtl/>
        </w:rPr>
        <w:t xml:space="preserve">נת המשיבים בדבר זהות בין המערערות. הצדדים התייחסו למספר אינדיקציות התומכות או שוללות את הטענה בדבר זהות החברות, </w:t>
      </w:r>
      <w:r w:rsidR="002E6AAA">
        <w:rPr>
          <w:rFonts w:ascii="Arial" w:hAnsi="Arial" w:hint="cs"/>
          <w:noProof w:val="0"/>
          <w:rtl/>
        </w:rPr>
        <w:t>ואליהן</w:t>
      </w:r>
      <w:r>
        <w:rPr>
          <w:rFonts w:ascii="Arial" w:hAnsi="Arial" w:hint="cs"/>
          <w:noProof w:val="0"/>
          <w:rtl/>
        </w:rPr>
        <w:t xml:space="preserve"> אתייחס להלן. </w:t>
      </w:r>
    </w:p>
    <w:p w14:paraId="28ECC492" w14:textId="77777777" w:rsidR="00FA118F" w:rsidRDefault="00FA118F" w:rsidP="000556E6">
      <w:pPr>
        <w:spacing w:line="360" w:lineRule="auto"/>
        <w:ind w:left="708" w:hanging="425"/>
        <w:jc w:val="both"/>
        <w:rPr>
          <w:rFonts w:ascii="Arial" w:hAnsi="Arial"/>
          <w:noProof w:val="0"/>
          <w:rtl/>
        </w:rPr>
      </w:pPr>
    </w:p>
    <w:p w14:paraId="1E3DD09C" w14:textId="77777777" w:rsidR="00FA118F" w:rsidRDefault="00FA118F" w:rsidP="00B23B2D">
      <w:pPr>
        <w:spacing w:line="360" w:lineRule="auto"/>
        <w:ind w:left="708" w:hanging="425"/>
        <w:jc w:val="both"/>
        <w:rPr>
          <w:rFonts w:ascii="Arial" w:hAnsi="Arial"/>
          <w:noProof w:val="0"/>
          <w:rtl/>
        </w:rPr>
      </w:pPr>
      <w:r>
        <w:rPr>
          <w:rFonts w:ascii="Arial" w:hAnsi="Arial" w:hint="cs"/>
          <w:noProof w:val="0"/>
          <w:rtl/>
        </w:rPr>
        <w:t>26.</w:t>
      </w:r>
      <w:r>
        <w:rPr>
          <w:rFonts w:ascii="Arial" w:hAnsi="Arial" w:hint="cs"/>
          <w:noProof w:val="0"/>
          <w:rtl/>
        </w:rPr>
        <w:tab/>
      </w:r>
      <w:r>
        <w:rPr>
          <w:rFonts w:ascii="Arial" w:hAnsi="Arial" w:hint="cs"/>
          <w:b/>
          <w:bCs/>
          <w:noProof w:val="0"/>
          <w:u w:val="single"/>
          <w:rtl/>
        </w:rPr>
        <w:t>זהות בעלי המניות והמנהלים</w:t>
      </w:r>
      <w:r>
        <w:rPr>
          <w:rFonts w:ascii="Arial" w:hAnsi="Arial" w:hint="cs"/>
          <w:noProof w:val="0"/>
          <w:rtl/>
        </w:rPr>
        <w:t>: על פי הרישום במערכת שע"מ</w:t>
      </w:r>
      <w:r w:rsidR="00B23B2D">
        <w:rPr>
          <w:rFonts w:ascii="Arial" w:hAnsi="Arial" w:hint="cs"/>
          <w:noProof w:val="0"/>
          <w:rtl/>
        </w:rPr>
        <w:t>,</w:t>
      </w:r>
      <w:r>
        <w:rPr>
          <w:rFonts w:ascii="Arial" w:hAnsi="Arial" w:hint="cs"/>
          <w:noProof w:val="0"/>
          <w:rtl/>
        </w:rPr>
        <w:t xml:space="preserve"> מנובמבר 2000 ועד למועד מתן תצהירו של צחי בן יוסף, מבקר חשבונות במע"מ ירושלים (30.10.19), בעלת המניות בגאולת ישראל </w:t>
      </w:r>
      <w:r w:rsidR="00B23B2D">
        <w:rPr>
          <w:rFonts w:ascii="Arial" w:hAnsi="Arial" w:hint="cs"/>
          <w:noProof w:val="0"/>
          <w:rtl/>
        </w:rPr>
        <w:t xml:space="preserve">הייתה </w:t>
      </w:r>
      <w:r>
        <w:rPr>
          <w:rFonts w:ascii="Arial" w:hAnsi="Arial" w:hint="cs"/>
          <w:noProof w:val="0"/>
          <w:rtl/>
        </w:rPr>
        <w:t xml:space="preserve">גב' פנינה </w:t>
      </w:r>
      <w:r w:rsidR="002D60A2">
        <w:rPr>
          <w:rFonts w:ascii="Arial" w:hAnsi="Arial" w:hint="cs"/>
          <w:noProof w:val="0"/>
          <w:rtl/>
        </w:rPr>
        <w:t>ניסים</w:t>
      </w:r>
      <w:r>
        <w:rPr>
          <w:rFonts w:ascii="Arial" w:hAnsi="Arial" w:hint="cs"/>
          <w:noProof w:val="0"/>
          <w:rtl/>
        </w:rPr>
        <w:t xml:space="preserve"> (להלן: "</w:t>
      </w:r>
      <w:r w:rsidR="00B7055C">
        <w:rPr>
          <w:rFonts w:ascii="Arial" w:hAnsi="Arial" w:hint="cs"/>
          <w:noProof w:val="0"/>
          <w:rtl/>
        </w:rPr>
        <w:t xml:space="preserve">פנינה"). בתקופה שבין אוגוסט 2002 ועד מרץ 2017 גם עמותת "מן התורה" </w:t>
      </w:r>
      <w:r w:rsidR="002E6AAA">
        <w:rPr>
          <w:rFonts w:ascii="Arial" w:hAnsi="Arial" w:hint="cs"/>
          <w:noProof w:val="0"/>
          <w:rtl/>
        </w:rPr>
        <w:t>היית</w:t>
      </w:r>
      <w:r w:rsidR="002E6AAA">
        <w:rPr>
          <w:rFonts w:ascii="Arial" w:hAnsi="Arial" w:hint="eastAsia"/>
          <w:noProof w:val="0"/>
          <w:rtl/>
        </w:rPr>
        <w:t>ה</w:t>
      </w:r>
      <w:r w:rsidR="00B7055C">
        <w:rPr>
          <w:rFonts w:ascii="Arial" w:hAnsi="Arial" w:hint="cs"/>
          <w:noProof w:val="0"/>
          <w:rtl/>
        </w:rPr>
        <w:t xml:space="preserve"> בעלת מניות בגאולת ישראל. פנינה הייתה רשומה כדירקטורית בגאולת ישראל ממאי 2006 ועד מועד התצהיר </w:t>
      </w:r>
      <w:r w:rsidR="00B23B2D">
        <w:rPr>
          <w:rFonts w:ascii="Arial" w:hAnsi="Arial" w:hint="cs"/>
          <w:noProof w:val="0"/>
          <w:rtl/>
        </w:rPr>
        <w:t>(</w:t>
      </w:r>
      <w:r w:rsidR="00B7055C">
        <w:rPr>
          <w:rFonts w:ascii="Arial" w:hAnsi="Arial" w:hint="cs"/>
          <w:noProof w:val="0"/>
          <w:rtl/>
        </w:rPr>
        <w:t xml:space="preserve">30.10.19) ומר מאיר </w:t>
      </w:r>
      <w:r w:rsidR="002D60A2">
        <w:rPr>
          <w:rFonts w:ascii="Arial" w:hAnsi="Arial" w:hint="cs"/>
          <w:noProof w:val="0"/>
          <w:rtl/>
        </w:rPr>
        <w:t>ניסים</w:t>
      </w:r>
      <w:r w:rsidR="00B7055C">
        <w:rPr>
          <w:rFonts w:ascii="Arial" w:hAnsi="Arial" w:hint="cs"/>
          <w:noProof w:val="0"/>
          <w:rtl/>
        </w:rPr>
        <w:t xml:space="preserve"> (בעלה של פנינה) שימש דירקטור בגאולת ישראל ממאי 2006 ועד </w:t>
      </w:r>
      <w:r w:rsidR="00B23B2D">
        <w:rPr>
          <w:rFonts w:ascii="Arial" w:hAnsi="Arial" w:hint="cs"/>
          <w:noProof w:val="0"/>
          <w:rtl/>
        </w:rPr>
        <w:t>א</w:t>
      </w:r>
      <w:r w:rsidR="00B7055C">
        <w:rPr>
          <w:rFonts w:ascii="Arial" w:hAnsi="Arial" w:hint="cs"/>
          <w:noProof w:val="0"/>
          <w:rtl/>
        </w:rPr>
        <w:t>פ</w:t>
      </w:r>
      <w:r w:rsidR="00B23B2D">
        <w:rPr>
          <w:rFonts w:ascii="Arial" w:hAnsi="Arial" w:hint="cs"/>
          <w:noProof w:val="0"/>
          <w:rtl/>
        </w:rPr>
        <w:t>ר</w:t>
      </w:r>
      <w:r w:rsidR="00B7055C">
        <w:rPr>
          <w:rFonts w:ascii="Arial" w:hAnsi="Arial" w:hint="cs"/>
          <w:noProof w:val="0"/>
          <w:rtl/>
        </w:rPr>
        <w:t>יל 2018. פנינה הייתה בעלת מניות יחידה (בעלת 100% מהמניות) ב-</w:t>
      </w:r>
      <w:r w:rsidR="00256290">
        <w:rPr>
          <w:rFonts w:ascii="Arial" w:hAnsi="Arial" w:hint="cs"/>
          <w:noProof w:val="0"/>
          <w:rtl/>
        </w:rPr>
        <w:t>ג.י</w:t>
      </w:r>
      <w:r w:rsidR="00B7055C">
        <w:rPr>
          <w:rFonts w:ascii="Arial" w:hAnsi="Arial" w:hint="cs"/>
          <w:noProof w:val="0"/>
          <w:rtl/>
        </w:rPr>
        <w:t>. ממועד יסוד החברה ביוני 2010.</w:t>
      </w:r>
    </w:p>
    <w:p w14:paraId="4478B3A8" w14:textId="77777777" w:rsidR="00B7055C" w:rsidRDefault="00B7055C" w:rsidP="000556E6">
      <w:pPr>
        <w:spacing w:line="360" w:lineRule="auto"/>
        <w:ind w:left="708" w:hanging="425"/>
        <w:jc w:val="both"/>
        <w:rPr>
          <w:rFonts w:ascii="Arial" w:hAnsi="Arial"/>
          <w:noProof w:val="0"/>
          <w:rtl/>
        </w:rPr>
      </w:pPr>
    </w:p>
    <w:p w14:paraId="65911CB4" w14:textId="77777777" w:rsidR="00B7055C" w:rsidRDefault="00B7055C" w:rsidP="00C463B4">
      <w:pPr>
        <w:spacing w:line="360" w:lineRule="auto"/>
        <w:ind w:left="708" w:hanging="425"/>
        <w:jc w:val="both"/>
        <w:rPr>
          <w:rFonts w:ascii="Arial" w:hAnsi="Arial"/>
          <w:noProof w:val="0"/>
          <w:rtl/>
        </w:rPr>
      </w:pPr>
      <w:r>
        <w:rPr>
          <w:rFonts w:ascii="Arial" w:hAnsi="Arial" w:hint="cs"/>
          <w:noProof w:val="0"/>
          <w:rtl/>
        </w:rPr>
        <w:t>27.</w:t>
      </w:r>
      <w:r>
        <w:rPr>
          <w:rFonts w:ascii="Arial" w:hAnsi="Arial" w:hint="cs"/>
          <w:noProof w:val="0"/>
          <w:rtl/>
        </w:rPr>
        <w:tab/>
      </w:r>
      <w:r w:rsidRPr="00F92631">
        <w:rPr>
          <w:rFonts w:ascii="Arial" w:hAnsi="Arial" w:hint="cs"/>
          <w:noProof w:val="0"/>
          <w:rtl/>
        </w:rPr>
        <w:t>המערערות הסתמכו על אישור רשם החברות על כך שביום 15.4.13 נרשמה העברת מניות בגאולת ישראל</w:t>
      </w:r>
      <w:r w:rsidR="00B23B2D" w:rsidRPr="00F92631">
        <w:rPr>
          <w:rFonts w:ascii="Arial" w:hAnsi="Arial" w:hint="cs"/>
          <w:noProof w:val="0"/>
          <w:rtl/>
        </w:rPr>
        <w:t xml:space="preserve"> מעמותת "מן התורה"</w:t>
      </w:r>
      <w:r w:rsidRPr="00F92631">
        <w:rPr>
          <w:rFonts w:ascii="Arial" w:hAnsi="Arial" w:hint="cs"/>
          <w:noProof w:val="0"/>
          <w:rtl/>
        </w:rPr>
        <w:t xml:space="preserve"> לפנינה, על פי דיווח מיום 11.4.13. על כן, </w:t>
      </w:r>
      <w:r w:rsidR="00BE31A6" w:rsidRPr="00F92631">
        <w:rPr>
          <w:rFonts w:ascii="Arial" w:hAnsi="Arial" w:hint="cs"/>
          <w:noProof w:val="0"/>
          <w:rtl/>
        </w:rPr>
        <w:t>נטען כי זהות בעלי המניות רלבנטית רק מיום 11.4.13. בטענה זו יש קושי רב. ר</w:t>
      </w:r>
      <w:r w:rsidR="00BE4269" w:rsidRPr="00F92631">
        <w:rPr>
          <w:rFonts w:ascii="Arial" w:hAnsi="Arial" w:hint="cs"/>
          <w:noProof w:val="0"/>
          <w:rtl/>
        </w:rPr>
        <w:t>א</w:t>
      </w:r>
      <w:r w:rsidR="00BE31A6" w:rsidRPr="00F92631">
        <w:rPr>
          <w:rFonts w:ascii="Arial" w:hAnsi="Arial" w:hint="cs"/>
          <w:noProof w:val="0"/>
          <w:rtl/>
        </w:rPr>
        <w:t>שית, המרשם המתנהל ברשם החברות הוא דקלרטיבי בלבד ביחס לבעלי המניות ותוקף העברת המניות אינו תלוי ברישום ברשם החברות. מכאן, שאין לדעת מתי בוצעה העברת המניות מעמותת "מן תורה" לפנינה והמערערות לא הציגו מסמכים רלבנטיים</w:t>
      </w:r>
      <w:r w:rsidR="001F1AF2" w:rsidRPr="00F92631">
        <w:rPr>
          <w:rFonts w:ascii="Arial" w:hAnsi="Arial" w:hint="cs"/>
          <w:noProof w:val="0"/>
          <w:rtl/>
        </w:rPr>
        <w:t>,</w:t>
      </w:r>
      <w:r w:rsidR="00BE31A6" w:rsidRPr="00F92631">
        <w:rPr>
          <w:rFonts w:ascii="Arial" w:hAnsi="Arial" w:hint="cs"/>
          <w:noProof w:val="0"/>
          <w:rtl/>
        </w:rPr>
        <w:t xml:space="preserve"> כמו הסכם בין עמותה לפנינה או פרטים על העברת המניות (הסיבות להעברת המניות, האם מדובר בהעברה בתמורה ומהי התמורה ששולמה ומתי). שנית, עדותה של פנינה בחקירתה הנגדית מצביעה על כך כי חרף רישומה, היא לא ידעה פרטים בסיסיים הנוגעים לפעילות המערערות (כמו מספר הסניפים, כיצד קיבלה שכר, מהי התמורה ששולמה עבור העברת המ</w:t>
      </w:r>
      <w:r w:rsidR="001F1AF2" w:rsidRPr="00F92631">
        <w:rPr>
          <w:rFonts w:ascii="Arial" w:hAnsi="Arial" w:hint="cs"/>
          <w:noProof w:val="0"/>
          <w:rtl/>
        </w:rPr>
        <w:t>נ</w:t>
      </w:r>
      <w:r w:rsidR="00BE31A6" w:rsidRPr="00F92631">
        <w:rPr>
          <w:rFonts w:ascii="Arial" w:hAnsi="Arial" w:hint="cs"/>
          <w:noProof w:val="0"/>
          <w:rtl/>
        </w:rPr>
        <w:t xml:space="preserve">יות אליה, והשיבה כי היא </w:t>
      </w:r>
      <w:r w:rsidR="00C463B4">
        <w:rPr>
          <w:rFonts w:ascii="Arial" w:hAnsi="Arial" w:hint="cs"/>
          <w:noProof w:val="0"/>
          <w:rtl/>
        </w:rPr>
        <w:t xml:space="preserve">הייתה עושה מה שהיו אומרים לה </w:t>
      </w:r>
      <w:r w:rsidR="00BE31A6" w:rsidRPr="00F92631">
        <w:rPr>
          <w:rFonts w:ascii="Arial" w:hAnsi="Arial" w:hint="cs"/>
          <w:noProof w:val="0"/>
          <w:rtl/>
        </w:rPr>
        <w:t xml:space="preserve">(עמ' 54 לפרוטוקול, ש' 20; עמ' 55, ש' 2, 6; עמ' 56, ש' 8, עמ' 60, ש' </w:t>
      </w:r>
      <w:r w:rsidR="00BE31A6" w:rsidRPr="00F92631">
        <w:rPr>
          <w:rFonts w:ascii="Arial" w:hAnsi="Arial" w:hint="cs"/>
          <w:noProof w:val="0"/>
          <w:rtl/>
        </w:rPr>
        <w:lastRenderedPageBreak/>
        <w:t>16). בתשובה לשאלת בית משפט השיבה פנינה כי בעלה הוא שעוסק "בכל זה" והיא עושה "מה שאומ</w:t>
      </w:r>
      <w:r w:rsidR="00BE4269" w:rsidRPr="00F92631">
        <w:rPr>
          <w:rFonts w:ascii="Arial" w:hAnsi="Arial" w:hint="cs"/>
          <w:noProof w:val="0"/>
          <w:rtl/>
        </w:rPr>
        <w:t xml:space="preserve">רים לי, זה </w:t>
      </w:r>
      <w:proofErr w:type="spellStart"/>
      <w:r w:rsidR="00BE4269" w:rsidRPr="00F92631">
        <w:rPr>
          <w:rFonts w:ascii="Arial" w:hAnsi="Arial" w:hint="cs"/>
          <w:noProof w:val="0"/>
          <w:rtl/>
        </w:rPr>
        <w:t>הכל</w:t>
      </w:r>
      <w:proofErr w:type="spellEnd"/>
      <w:r w:rsidR="00BE4269" w:rsidRPr="00F92631">
        <w:rPr>
          <w:rFonts w:ascii="Arial" w:hAnsi="Arial" w:hint="cs"/>
          <w:noProof w:val="0"/>
          <w:rtl/>
        </w:rPr>
        <w:t>" (עמ' 65 לפרוטוקול, ש' 3-10). המסקנה היא כי ההבדלים ברישום הבעלות במניות אינם מעידים על כך שמדובר בשני תאגידים נפרדים ללא קשר הדוק ביניהם</w:t>
      </w:r>
      <w:r w:rsidR="00BE4269">
        <w:rPr>
          <w:rFonts w:ascii="Arial" w:hAnsi="Arial" w:hint="cs"/>
          <w:noProof w:val="0"/>
          <w:rtl/>
        </w:rPr>
        <w:t xml:space="preserve">. </w:t>
      </w:r>
    </w:p>
    <w:p w14:paraId="0B071C15" w14:textId="77777777" w:rsidR="00BE4269" w:rsidRDefault="00BE4269" w:rsidP="000556E6">
      <w:pPr>
        <w:spacing w:line="360" w:lineRule="auto"/>
        <w:ind w:left="708" w:hanging="425"/>
        <w:jc w:val="both"/>
        <w:rPr>
          <w:rFonts w:ascii="Arial" w:hAnsi="Arial"/>
          <w:noProof w:val="0"/>
          <w:rtl/>
        </w:rPr>
      </w:pPr>
    </w:p>
    <w:p w14:paraId="2ACCFA51" w14:textId="77777777" w:rsidR="00BE4269" w:rsidRDefault="00BE4269" w:rsidP="00276A34">
      <w:pPr>
        <w:spacing w:line="360" w:lineRule="auto"/>
        <w:ind w:left="708" w:hanging="425"/>
        <w:jc w:val="both"/>
        <w:rPr>
          <w:rFonts w:ascii="Arial" w:hAnsi="Arial"/>
          <w:noProof w:val="0"/>
          <w:rtl/>
        </w:rPr>
      </w:pPr>
      <w:r>
        <w:rPr>
          <w:rFonts w:ascii="Arial" w:hAnsi="Arial" w:hint="cs"/>
          <w:noProof w:val="0"/>
          <w:rtl/>
        </w:rPr>
        <w:t>28.</w:t>
      </w:r>
      <w:r>
        <w:rPr>
          <w:rFonts w:ascii="Arial" w:hAnsi="Arial" w:hint="cs"/>
          <w:noProof w:val="0"/>
          <w:rtl/>
        </w:rPr>
        <w:tab/>
        <w:t xml:space="preserve">על פי הראיות, את העסק ניהלו בפועל הבנים של מאיר ופנינה </w:t>
      </w:r>
      <w:r>
        <w:rPr>
          <w:rFonts w:ascii="Arial" w:hAnsi="Arial"/>
          <w:noProof w:val="0"/>
          <w:rtl/>
        </w:rPr>
        <w:t>–</w:t>
      </w:r>
      <w:r>
        <w:rPr>
          <w:rFonts w:ascii="Arial" w:hAnsi="Arial" w:hint="cs"/>
          <w:noProof w:val="0"/>
          <w:rtl/>
        </w:rPr>
        <w:t xml:space="preserve"> אלעזר </w:t>
      </w:r>
      <w:r w:rsidR="002D60A2">
        <w:rPr>
          <w:rFonts w:ascii="Arial" w:hAnsi="Arial" w:hint="cs"/>
          <w:noProof w:val="0"/>
          <w:rtl/>
        </w:rPr>
        <w:t>ניסים</w:t>
      </w:r>
      <w:r>
        <w:rPr>
          <w:rFonts w:ascii="Arial" w:hAnsi="Arial" w:hint="cs"/>
          <w:noProof w:val="0"/>
          <w:rtl/>
        </w:rPr>
        <w:t xml:space="preserve"> ושלום </w:t>
      </w:r>
      <w:r w:rsidR="002D60A2">
        <w:rPr>
          <w:rFonts w:ascii="Arial" w:hAnsi="Arial" w:hint="cs"/>
          <w:noProof w:val="0"/>
          <w:rtl/>
        </w:rPr>
        <w:t>ניסים</w:t>
      </w:r>
      <w:r>
        <w:rPr>
          <w:rFonts w:ascii="Arial" w:hAnsi="Arial" w:hint="cs"/>
          <w:noProof w:val="0"/>
          <w:rtl/>
        </w:rPr>
        <w:t xml:space="preserve">. העד </w:t>
      </w:r>
      <w:r w:rsidR="00276A34">
        <w:rPr>
          <w:rFonts w:ascii="Arial" w:hAnsi="Arial" w:hint="cs"/>
          <w:noProof w:val="0"/>
          <w:rtl/>
        </w:rPr>
        <w:t xml:space="preserve">יאיר הריס </w:t>
      </w:r>
      <w:r>
        <w:rPr>
          <w:rFonts w:ascii="Arial" w:hAnsi="Arial" w:hint="cs"/>
          <w:noProof w:val="0"/>
          <w:rtl/>
        </w:rPr>
        <w:t xml:space="preserve">כינה את אלעזר </w:t>
      </w:r>
      <w:r w:rsidR="002D60A2">
        <w:rPr>
          <w:rFonts w:ascii="Arial" w:hAnsi="Arial" w:hint="cs"/>
          <w:noProof w:val="0"/>
          <w:rtl/>
        </w:rPr>
        <w:t>ניסים</w:t>
      </w:r>
      <w:r>
        <w:rPr>
          <w:rFonts w:ascii="Arial" w:hAnsi="Arial" w:hint="cs"/>
          <w:noProof w:val="0"/>
          <w:rtl/>
        </w:rPr>
        <w:t xml:space="preserve"> "ככוח הפועל בעסק" והוסיף את הדברים הבאים (עמ' 304-305 לפרוטוקול</w:t>
      </w:r>
      <w:r w:rsidR="00276A34">
        <w:rPr>
          <w:rFonts w:ascii="Arial" w:hAnsi="Arial" w:hint="cs"/>
          <w:noProof w:val="0"/>
          <w:rtl/>
        </w:rPr>
        <w:t>)</w:t>
      </w:r>
      <w:r>
        <w:rPr>
          <w:rFonts w:ascii="Arial" w:hAnsi="Arial" w:hint="cs"/>
          <w:noProof w:val="0"/>
          <w:rtl/>
        </w:rPr>
        <w:t xml:space="preserve">: </w:t>
      </w:r>
    </w:p>
    <w:p w14:paraId="14ABC11B" w14:textId="77777777" w:rsidR="00BE4269" w:rsidRDefault="00BE4269" w:rsidP="000556E6">
      <w:pPr>
        <w:spacing w:line="360" w:lineRule="auto"/>
        <w:ind w:left="708" w:hanging="425"/>
        <w:jc w:val="both"/>
        <w:rPr>
          <w:rFonts w:ascii="Arial" w:hAnsi="Arial"/>
          <w:noProof w:val="0"/>
          <w:rtl/>
        </w:rPr>
      </w:pPr>
    </w:p>
    <w:p w14:paraId="1C1BEDD2" w14:textId="77777777" w:rsidR="00276A34" w:rsidRPr="00276A34" w:rsidRDefault="00EC59B7" w:rsidP="00C463B4">
      <w:pPr>
        <w:ind w:left="1440" w:right="1134"/>
        <w:jc w:val="both"/>
        <w:rPr>
          <w:b/>
          <w:bCs/>
          <w:noProof w:val="0"/>
          <w:sz w:val="26"/>
          <w:szCs w:val="26"/>
        </w:rPr>
      </w:pPr>
      <w:r>
        <w:rPr>
          <w:rFonts w:hint="cs"/>
          <w:b/>
          <w:bCs/>
          <w:sz w:val="26"/>
          <w:szCs w:val="26"/>
          <w:rtl/>
        </w:rPr>
        <w:t xml:space="preserve">"ת. </w:t>
      </w:r>
      <w:r w:rsidR="00276A34" w:rsidRPr="00276A34">
        <w:rPr>
          <w:rFonts w:hint="cs"/>
          <w:b/>
          <w:bCs/>
          <w:sz w:val="26"/>
          <w:szCs w:val="26"/>
          <w:rtl/>
        </w:rPr>
        <w:t>תראה, אני בדיונים שהיו מולי היה אלעזר, התרשמתי שהוא אחד, הכוח הפועל בעסק זה אלעזר, יש לו כוח פועל רציני. לפי זה, מבחינת מה שהתרשמתי בדיונים פרונטליים. בקריאת החקירות וכל ממצאי הביקורת אז הבנתי שהיה גם את הבן השני, שלום יוסף חיים, שגם הוא היה חיים פועל. וגם האב עצמו, האב הרי ייסד את כל, הניח את היסודות לעסק.</w:t>
      </w:r>
    </w:p>
    <w:p w14:paraId="767F4FED" w14:textId="77777777" w:rsidR="00276A34" w:rsidRPr="00276A34" w:rsidRDefault="00EC59B7" w:rsidP="00C463B4">
      <w:pPr>
        <w:ind w:left="2858" w:right="1134" w:hanging="1418"/>
        <w:jc w:val="both"/>
        <w:rPr>
          <w:b/>
          <w:bCs/>
          <w:sz w:val="26"/>
          <w:szCs w:val="26"/>
          <w:rtl/>
        </w:rPr>
      </w:pPr>
      <w:r>
        <w:rPr>
          <w:rFonts w:hint="cs"/>
          <w:b/>
          <w:bCs/>
          <w:sz w:val="26"/>
          <w:szCs w:val="26"/>
          <w:rtl/>
        </w:rPr>
        <w:t xml:space="preserve">ש. </w:t>
      </w:r>
      <w:r w:rsidR="00276A34" w:rsidRPr="00276A34">
        <w:rPr>
          <w:rFonts w:hint="cs"/>
          <w:b/>
          <w:bCs/>
          <w:sz w:val="26"/>
          <w:szCs w:val="26"/>
          <w:rtl/>
        </w:rPr>
        <w:t>האב היה בעל מניות במי מהחברות?</w:t>
      </w:r>
    </w:p>
    <w:p w14:paraId="0D2A319C" w14:textId="77777777" w:rsidR="00276A34" w:rsidRPr="00276A34" w:rsidRDefault="00EC59B7" w:rsidP="00C463B4">
      <w:pPr>
        <w:ind w:left="2858" w:right="1134" w:hanging="1418"/>
        <w:jc w:val="both"/>
        <w:rPr>
          <w:b/>
          <w:bCs/>
          <w:sz w:val="26"/>
          <w:szCs w:val="26"/>
          <w:rtl/>
        </w:rPr>
      </w:pPr>
      <w:r>
        <w:rPr>
          <w:rFonts w:hint="cs"/>
          <w:b/>
          <w:bCs/>
          <w:sz w:val="26"/>
          <w:szCs w:val="26"/>
          <w:rtl/>
        </w:rPr>
        <w:t xml:space="preserve">ת. </w:t>
      </w:r>
      <w:r w:rsidR="00276A34" w:rsidRPr="00276A34">
        <w:rPr>
          <w:rFonts w:hint="cs"/>
          <w:b/>
          <w:bCs/>
          <w:sz w:val="26"/>
          <w:szCs w:val="26"/>
          <w:rtl/>
        </w:rPr>
        <w:t>לא.</w:t>
      </w:r>
    </w:p>
    <w:p w14:paraId="26BDE08D" w14:textId="77777777" w:rsidR="00276A34" w:rsidRPr="00276A34" w:rsidRDefault="00EC59B7" w:rsidP="00C463B4">
      <w:pPr>
        <w:ind w:left="2858" w:right="1134" w:hanging="1418"/>
        <w:jc w:val="both"/>
        <w:rPr>
          <w:b/>
          <w:bCs/>
          <w:sz w:val="26"/>
          <w:szCs w:val="26"/>
          <w:rtl/>
        </w:rPr>
      </w:pPr>
      <w:r>
        <w:rPr>
          <w:rFonts w:hint="cs"/>
          <w:b/>
          <w:bCs/>
          <w:sz w:val="26"/>
          <w:szCs w:val="26"/>
          <w:rtl/>
        </w:rPr>
        <w:t xml:space="preserve">ש. </w:t>
      </w:r>
      <w:r w:rsidR="00276A34" w:rsidRPr="00276A34">
        <w:rPr>
          <w:rFonts w:hint="cs"/>
          <w:b/>
          <w:bCs/>
          <w:sz w:val="26"/>
          <w:szCs w:val="26"/>
          <w:rtl/>
        </w:rPr>
        <w:t xml:space="preserve">לא היה בעל מניות בחברות. </w:t>
      </w:r>
    </w:p>
    <w:p w14:paraId="5D5C4182" w14:textId="77777777" w:rsidR="00276A34" w:rsidRPr="00276A34" w:rsidRDefault="00EC59B7" w:rsidP="00C463B4">
      <w:pPr>
        <w:ind w:left="2858" w:right="1134" w:hanging="1418"/>
        <w:jc w:val="both"/>
        <w:rPr>
          <w:b/>
          <w:bCs/>
          <w:sz w:val="26"/>
          <w:szCs w:val="26"/>
          <w:rtl/>
        </w:rPr>
      </w:pPr>
      <w:r>
        <w:rPr>
          <w:rFonts w:hint="cs"/>
          <w:b/>
          <w:bCs/>
          <w:sz w:val="26"/>
          <w:szCs w:val="26"/>
          <w:rtl/>
        </w:rPr>
        <w:t xml:space="preserve">ת. </w:t>
      </w:r>
      <w:r w:rsidR="00276A34" w:rsidRPr="00276A34">
        <w:rPr>
          <w:rFonts w:hint="cs"/>
          <w:b/>
          <w:bCs/>
          <w:sz w:val="26"/>
          <w:szCs w:val="26"/>
          <w:rtl/>
        </w:rPr>
        <w:t>לא.</w:t>
      </w:r>
    </w:p>
    <w:p w14:paraId="374A1296" w14:textId="77777777" w:rsidR="00276A34" w:rsidRPr="00276A34" w:rsidRDefault="00EC59B7" w:rsidP="00C463B4">
      <w:pPr>
        <w:ind w:left="2858" w:right="1134" w:hanging="1418"/>
        <w:jc w:val="both"/>
        <w:rPr>
          <w:b/>
          <w:bCs/>
          <w:sz w:val="26"/>
          <w:szCs w:val="26"/>
          <w:rtl/>
        </w:rPr>
      </w:pPr>
      <w:r>
        <w:rPr>
          <w:rFonts w:hint="cs"/>
          <w:b/>
          <w:bCs/>
          <w:sz w:val="26"/>
          <w:szCs w:val="26"/>
          <w:rtl/>
        </w:rPr>
        <w:t xml:space="preserve">ש. </w:t>
      </w:r>
      <w:r w:rsidR="00276A34" w:rsidRPr="00276A34">
        <w:rPr>
          <w:rFonts w:hint="cs"/>
          <w:b/>
          <w:bCs/>
          <w:sz w:val="26"/>
          <w:szCs w:val="26"/>
          <w:rtl/>
        </w:rPr>
        <w:t>הוא היה דירקטור ב</w:t>
      </w:r>
      <w:r w:rsidR="00CC47B3">
        <w:rPr>
          <w:rFonts w:hint="cs"/>
          <w:b/>
          <w:bCs/>
          <w:sz w:val="26"/>
          <w:szCs w:val="26"/>
          <w:rtl/>
        </w:rPr>
        <w:t>ג.י.</w:t>
      </w:r>
      <w:r w:rsidR="00276A34" w:rsidRPr="00276A34">
        <w:rPr>
          <w:rFonts w:hint="cs"/>
          <w:b/>
          <w:bCs/>
          <w:sz w:val="26"/>
          <w:szCs w:val="26"/>
          <w:rtl/>
        </w:rPr>
        <w:t>?</w:t>
      </w:r>
    </w:p>
    <w:p w14:paraId="2FB7CFB9" w14:textId="77777777" w:rsidR="00276A34" w:rsidRPr="00276A34" w:rsidRDefault="00EC59B7" w:rsidP="00C463B4">
      <w:pPr>
        <w:ind w:left="1157" w:right="1134" w:firstLine="283"/>
        <w:jc w:val="both"/>
        <w:rPr>
          <w:b/>
          <w:bCs/>
          <w:sz w:val="26"/>
          <w:szCs w:val="26"/>
          <w:rtl/>
        </w:rPr>
      </w:pPr>
      <w:r>
        <w:rPr>
          <w:rFonts w:hint="cs"/>
          <w:b/>
          <w:bCs/>
          <w:sz w:val="26"/>
          <w:szCs w:val="26"/>
          <w:rtl/>
        </w:rPr>
        <w:t xml:space="preserve">ת. </w:t>
      </w:r>
      <w:r w:rsidR="00276A34" w:rsidRPr="00276A34">
        <w:rPr>
          <w:rFonts w:hint="cs"/>
          <w:b/>
          <w:bCs/>
          <w:sz w:val="26"/>
          <w:szCs w:val="26"/>
          <w:rtl/>
        </w:rPr>
        <w:t>לא לפי מה שהיה רשום לי.</w:t>
      </w:r>
    </w:p>
    <w:p w14:paraId="39A8ADC5" w14:textId="77777777" w:rsidR="00276A34" w:rsidRPr="00276A34" w:rsidRDefault="00EC59B7" w:rsidP="00C463B4">
      <w:pPr>
        <w:ind w:left="1440" w:right="1134"/>
        <w:jc w:val="both"/>
        <w:rPr>
          <w:b/>
          <w:bCs/>
          <w:sz w:val="26"/>
          <w:szCs w:val="26"/>
          <w:rtl/>
        </w:rPr>
      </w:pPr>
      <w:r>
        <w:rPr>
          <w:rFonts w:hint="cs"/>
          <w:b/>
          <w:bCs/>
          <w:sz w:val="26"/>
          <w:szCs w:val="26"/>
          <w:rtl/>
        </w:rPr>
        <w:t xml:space="preserve">ש. </w:t>
      </w:r>
      <w:r w:rsidR="00276A34" w:rsidRPr="00276A34">
        <w:rPr>
          <w:rFonts w:hint="cs"/>
          <w:b/>
          <w:bCs/>
          <w:sz w:val="26"/>
          <w:szCs w:val="26"/>
          <w:rtl/>
        </w:rPr>
        <w:t>אז אני מנסה להבין, מה זה הכוח הפועל? מה המשמעות של כוח פועל? אנחנו לא מדברים בשכונה, מדברים בענייני מיסוי, מה זה כוח פועל?</w:t>
      </w:r>
    </w:p>
    <w:p w14:paraId="171F35F0" w14:textId="77777777" w:rsidR="00276A34" w:rsidRPr="00276A34" w:rsidRDefault="00EC59B7" w:rsidP="00C463B4">
      <w:pPr>
        <w:ind w:left="1440" w:right="1134"/>
        <w:jc w:val="both"/>
        <w:rPr>
          <w:b/>
          <w:bCs/>
          <w:sz w:val="26"/>
          <w:szCs w:val="26"/>
          <w:rtl/>
        </w:rPr>
      </w:pPr>
      <w:r>
        <w:rPr>
          <w:rFonts w:hint="cs"/>
          <w:b/>
          <w:bCs/>
          <w:sz w:val="26"/>
          <w:szCs w:val="26"/>
          <w:rtl/>
        </w:rPr>
        <w:t xml:space="preserve">ת. </w:t>
      </w:r>
      <w:r w:rsidR="00276A34" w:rsidRPr="00276A34">
        <w:rPr>
          <w:rFonts w:hint="cs"/>
          <w:b/>
          <w:bCs/>
          <w:sz w:val="26"/>
          <w:szCs w:val="26"/>
          <w:rtl/>
        </w:rPr>
        <w:t>קודם כל אני לא יודע לאן אתה כל כך מוביל בשאלות שלך, אבל בלי קשר, אפשר לרשום עסק על אדם אחד, אבל הכוח הפועל בעסק הוא אדם אחר. אנחנו מכירים את זה.</w:t>
      </w:r>
    </w:p>
    <w:p w14:paraId="2364E3B9" w14:textId="77777777" w:rsidR="00276A34" w:rsidRPr="00276A34" w:rsidRDefault="00EC59B7" w:rsidP="00C463B4">
      <w:pPr>
        <w:ind w:left="2858" w:right="1134" w:hanging="1418"/>
        <w:jc w:val="both"/>
        <w:rPr>
          <w:b/>
          <w:bCs/>
          <w:sz w:val="26"/>
          <w:szCs w:val="26"/>
          <w:rtl/>
        </w:rPr>
      </w:pPr>
      <w:r>
        <w:rPr>
          <w:rFonts w:hint="cs"/>
          <w:b/>
          <w:bCs/>
          <w:sz w:val="26"/>
          <w:szCs w:val="26"/>
          <w:rtl/>
        </w:rPr>
        <w:t xml:space="preserve">ש. </w:t>
      </w:r>
      <w:r w:rsidR="00276A34" w:rsidRPr="00276A34">
        <w:rPr>
          <w:rFonts w:hint="cs"/>
          <w:b/>
          <w:bCs/>
          <w:sz w:val="26"/>
          <w:szCs w:val="26"/>
          <w:rtl/>
        </w:rPr>
        <w:t>ומה המשמעות?</w:t>
      </w:r>
    </w:p>
    <w:p w14:paraId="7080F823" w14:textId="77777777" w:rsidR="00276A34" w:rsidRPr="00276A34" w:rsidRDefault="00EC59B7" w:rsidP="00C463B4">
      <w:pPr>
        <w:ind w:left="1440" w:right="1134"/>
        <w:jc w:val="both"/>
        <w:rPr>
          <w:b/>
          <w:bCs/>
          <w:sz w:val="26"/>
          <w:szCs w:val="26"/>
          <w:rtl/>
        </w:rPr>
      </w:pPr>
      <w:r>
        <w:rPr>
          <w:rFonts w:hint="cs"/>
          <w:b/>
          <w:bCs/>
          <w:sz w:val="26"/>
          <w:szCs w:val="26"/>
          <w:rtl/>
        </w:rPr>
        <w:t xml:space="preserve">ת. </w:t>
      </w:r>
      <w:r w:rsidR="00276A34" w:rsidRPr="00276A34">
        <w:rPr>
          <w:rFonts w:hint="cs"/>
          <w:b/>
          <w:bCs/>
          <w:sz w:val="26"/>
          <w:szCs w:val="26"/>
          <w:rtl/>
        </w:rPr>
        <w:t xml:space="preserve">המשמעות היא שבעצם מי שיוזם, מי שהיגיעה האישית האמיתית שלו זה אדם אחר. </w:t>
      </w:r>
    </w:p>
    <w:p w14:paraId="1EBC3EF1" w14:textId="77777777" w:rsidR="00276A34" w:rsidRPr="00276A34" w:rsidRDefault="00EC59B7" w:rsidP="00C463B4">
      <w:pPr>
        <w:ind w:left="1440" w:right="1134"/>
        <w:jc w:val="both"/>
        <w:rPr>
          <w:b/>
          <w:bCs/>
          <w:sz w:val="26"/>
          <w:szCs w:val="26"/>
          <w:rtl/>
        </w:rPr>
      </w:pPr>
      <w:r>
        <w:rPr>
          <w:rFonts w:hint="cs"/>
          <w:b/>
          <w:bCs/>
          <w:sz w:val="26"/>
          <w:szCs w:val="26"/>
          <w:rtl/>
        </w:rPr>
        <w:t xml:space="preserve">ש. </w:t>
      </w:r>
      <w:r w:rsidR="00276A34" w:rsidRPr="00276A34">
        <w:rPr>
          <w:rFonts w:hint="cs"/>
          <w:b/>
          <w:bCs/>
          <w:sz w:val="26"/>
          <w:szCs w:val="26"/>
          <w:rtl/>
        </w:rPr>
        <w:t>האם איפה שהוא בשומות ביקשתם לייחס את הפעילות למאיר באופן אישי או לאלעזר באופן אישי?</w:t>
      </w:r>
    </w:p>
    <w:p w14:paraId="36C77081" w14:textId="77777777" w:rsidR="00276A34" w:rsidRPr="00276A34" w:rsidRDefault="00EC59B7" w:rsidP="00C463B4">
      <w:pPr>
        <w:ind w:left="1440" w:right="1134"/>
        <w:jc w:val="both"/>
        <w:rPr>
          <w:b/>
          <w:bCs/>
          <w:sz w:val="26"/>
          <w:szCs w:val="26"/>
          <w:rtl/>
        </w:rPr>
      </w:pPr>
      <w:r>
        <w:rPr>
          <w:rFonts w:hint="cs"/>
          <w:b/>
          <w:bCs/>
          <w:sz w:val="26"/>
          <w:szCs w:val="26"/>
          <w:rtl/>
        </w:rPr>
        <w:t xml:space="preserve">ת. </w:t>
      </w:r>
      <w:r w:rsidR="00276A34" w:rsidRPr="00276A34">
        <w:rPr>
          <w:rFonts w:hint="cs"/>
          <w:b/>
          <w:bCs/>
          <w:sz w:val="26"/>
          <w:szCs w:val="26"/>
          <w:rtl/>
        </w:rPr>
        <w:t>אין לזה כל כך משמעות רבה כי הרי השומה היא שומה לחברה. מי שיצטרך לשלם את המס זה,</w:t>
      </w:r>
    </w:p>
    <w:p w14:paraId="1C33CD3F" w14:textId="77777777" w:rsidR="00276A34" w:rsidRPr="00276A34" w:rsidRDefault="00EC59B7" w:rsidP="00C463B4">
      <w:pPr>
        <w:ind w:left="2858" w:right="1134" w:hanging="1418"/>
        <w:jc w:val="both"/>
        <w:rPr>
          <w:b/>
          <w:bCs/>
          <w:sz w:val="26"/>
          <w:szCs w:val="26"/>
          <w:rtl/>
        </w:rPr>
      </w:pPr>
      <w:r>
        <w:rPr>
          <w:rFonts w:hint="cs"/>
          <w:b/>
          <w:bCs/>
          <w:sz w:val="26"/>
          <w:szCs w:val="26"/>
          <w:rtl/>
        </w:rPr>
        <w:t xml:space="preserve">ש. </w:t>
      </w:r>
      <w:r w:rsidR="00276A34" w:rsidRPr="00276A34">
        <w:rPr>
          <w:rFonts w:hint="cs"/>
          <w:b/>
          <w:bCs/>
          <w:sz w:val="26"/>
          <w:szCs w:val="26"/>
          <w:rtl/>
        </w:rPr>
        <w:t>זה בעלי המניות בחברה.</w:t>
      </w:r>
    </w:p>
    <w:p w14:paraId="0A55AF33" w14:textId="77777777" w:rsidR="00276A34" w:rsidRPr="00276A34" w:rsidRDefault="00EC59B7" w:rsidP="00C463B4">
      <w:pPr>
        <w:ind w:left="1440" w:right="1134"/>
        <w:jc w:val="both"/>
        <w:rPr>
          <w:rFonts w:ascii="Arial" w:hAnsi="Arial"/>
          <w:b/>
          <w:bCs/>
          <w:noProof w:val="0"/>
          <w:rtl/>
        </w:rPr>
      </w:pPr>
      <w:r>
        <w:rPr>
          <w:rFonts w:hint="cs"/>
          <w:b/>
          <w:bCs/>
          <w:sz w:val="26"/>
          <w:szCs w:val="26"/>
          <w:rtl/>
        </w:rPr>
        <w:t xml:space="preserve">ת. </w:t>
      </w:r>
      <w:r w:rsidR="00276A34" w:rsidRPr="00276A34">
        <w:rPr>
          <w:rFonts w:hint="cs"/>
          <w:b/>
          <w:bCs/>
          <w:sz w:val="26"/>
          <w:szCs w:val="26"/>
          <w:rtl/>
        </w:rPr>
        <w:t>זה בעלי המניות. מבחינת מי בדיוק היה יותר דומיננטי ושל מי המשכורת יותר גבוהה ומי היה יותר בחנות או פחות, קצת פחות רלוונטי, כי מדברים פה על שומה לחברה"</w:t>
      </w:r>
    </w:p>
    <w:p w14:paraId="142EEBAE" w14:textId="77777777" w:rsidR="00BE4269" w:rsidRDefault="00BE4269" w:rsidP="000556E6">
      <w:pPr>
        <w:spacing w:line="360" w:lineRule="auto"/>
        <w:ind w:left="708" w:hanging="425"/>
        <w:jc w:val="both"/>
        <w:rPr>
          <w:rFonts w:ascii="Arial" w:hAnsi="Arial"/>
          <w:noProof w:val="0"/>
          <w:rtl/>
        </w:rPr>
      </w:pPr>
    </w:p>
    <w:p w14:paraId="671435DE" w14:textId="77777777" w:rsidR="00BE4269" w:rsidRDefault="00BE4269" w:rsidP="0091418F">
      <w:pPr>
        <w:spacing w:line="360" w:lineRule="auto"/>
        <w:ind w:left="708" w:hanging="425"/>
        <w:jc w:val="both"/>
        <w:rPr>
          <w:rFonts w:ascii="Arial" w:hAnsi="Arial"/>
          <w:noProof w:val="0"/>
          <w:rtl/>
        </w:rPr>
      </w:pPr>
      <w:r>
        <w:rPr>
          <w:rFonts w:ascii="Arial" w:hAnsi="Arial" w:hint="cs"/>
          <w:noProof w:val="0"/>
          <w:rtl/>
        </w:rPr>
        <w:t>29.</w:t>
      </w:r>
      <w:r>
        <w:rPr>
          <w:rFonts w:ascii="Arial" w:hAnsi="Arial" w:hint="cs"/>
          <w:noProof w:val="0"/>
          <w:rtl/>
        </w:rPr>
        <w:tab/>
        <w:t xml:space="preserve">המסקנה העולה מן האמור היא, כי שתי המערערות נוהלו על ידי אלעזר </w:t>
      </w:r>
      <w:r w:rsidR="002D60A2">
        <w:rPr>
          <w:rFonts w:ascii="Arial" w:hAnsi="Arial" w:hint="cs"/>
          <w:noProof w:val="0"/>
          <w:rtl/>
        </w:rPr>
        <w:t>ניסים</w:t>
      </w:r>
      <w:r>
        <w:rPr>
          <w:rFonts w:ascii="Arial" w:hAnsi="Arial" w:hint="cs"/>
          <w:noProof w:val="0"/>
          <w:rtl/>
        </w:rPr>
        <w:t xml:space="preserve"> ושלום </w:t>
      </w:r>
      <w:r w:rsidR="002D60A2">
        <w:rPr>
          <w:rFonts w:ascii="Arial" w:hAnsi="Arial" w:hint="cs"/>
          <w:noProof w:val="0"/>
          <w:rtl/>
        </w:rPr>
        <w:t>ניסים</w:t>
      </w:r>
      <w:r>
        <w:rPr>
          <w:rFonts w:ascii="Arial" w:hAnsi="Arial" w:hint="cs"/>
          <w:noProof w:val="0"/>
          <w:rtl/>
        </w:rPr>
        <w:t>, וההבדלים הנזכרים לעיל בנוגע לבעלות הרשומה, לא פוגעים במסקנה כי שתי החברות</w:t>
      </w:r>
      <w:r w:rsidR="00276A34">
        <w:rPr>
          <w:rFonts w:ascii="Arial" w:hAnsi="Arial" w:hint="cs"/>
          <w:noProof w:val="0"/>
          <w:rtl/>
        </w:rPr>
        <w:t xml:space="preserve"> הן בעצם גוף עסקי אחד, </w:t>
      </w:r>
      <w:r w:rsidR="0091418F">
        <w:rPr>
          <w:rFonts w:ascii="Arial" w:hAnsi="Arial" w:hint="cs"/>
          <w:noProof w:val="0"/>
          <w:rtl/>
        </w:rPr>
        <w:t>המנוהל</w:t>
      </w:r>
      <w:r>
        <w:rPr>
          <w:rFonts w:ascii="Arial" w:hAnsi="Arial" w:hint="cs"/>
          <w:noProof w:val="0"/>
          <w:rtl/>
        </w:rPr>
        <w:t xml:space="preserve"> על ידי אותם גורמים. </w:t>
      </w:r>
    </w:p>
    <w:p w14:paraId="0D6386AE" w14:textId="77777777" w:rsidR="00BE4269" w:rsidRDefault="00BE4269" w:rsidP="000556E6">
      <w:pPr>
        <w:spacing w:line="360" w:lineRule="auto"/>
        <w:ind w:left="708" w:hanging="425"/>
        <w:jc w:val="both"/>
        <w:rPr>
          <w:rFonts w:ascii="Arial" w:hAnsi="Arial"/>
          <w:noProof w:val="0"/>
          <w:rtl/>
        </w:rPr>
      </w:pPr>
    </w:p>
    <w:p w14:paraId="3E326C72" w14:textId="77777777" w:rsidR="00BE4269" w:rsidRDefault="00BE4269" w:rsidP="00BE4269">
      <w:pPr>
        <w:spacing w:line="360" w:lineRule="auto"/>
        <w:ind w:left="708" w:hanging="425"/>
        <w:jc w:val="both"/>
        <w:rPr>
          <w:rFonts w:ascii="Arial" w:hAnsi="Arial"/>
          <w:noProof w:val="0"/>
          <w:rtl/>
        </w:rPr>
      </w:pPr>
      <w:r>
        <w:rPr>
          <w:rFonts w:ascii="Arial" w:hAnsi="Arial" w:hint="cs"/>
          <w:noProof w:val="0"/>
          <w:rtl/>
        </w:rPr>
        <w:t>30.</w:t>
      </w:r>
      <w:r>
        <w:rPr>
          <w:rFonts w:ascii="Arial" w:hAnsi="Arial" w:hint="cs"/>
          <w:noProof w:val="0"/>
          <w:rtl/>
        </w:rPr>
        <w:tab/>
      </w:r>
      <w:r>
        <w:rPr>
          <w:rFonts w:ascii="Arial" w:hAnsi="Arial" w:hint="cs"/>
          <w:b/>
          <w:bCs/>
          <w:noProof w:val="0"/>
          <w:u w:val="single"/>
          <w:rtl/>
        </w:rPr>
        <w:t>הדמיון בפעילות החברות</w:t>
      </w:r>
      <w:r>
        <w:rPr>
          <w:rFonts w:ascii="Arial" w:hAnsi="Arial" w:hint="cs"/>
          <w:noProof w:val="0"/>
          <w:rtl/>
        </w:rPr>
        <w:t xml:space="preserve">: על פי הראיות, נראה כי פעילות החברות הייתה דומה ביותר, בלשון המעטה. הדבר עולה מחקירות של בני משפחת </w:t>
      </w:r>
      <w:r w:rsidR="002D60A2">
        <w:rPr>
          <w:rFonts w:ascii="Arial" w:hAnsi="Arial" w:hint="cs"/>
          <w:noProof w:val="0"/>
          <w:rtl/>
        </w:rPr>
        <w:t>ניסים</w:t>
      </w:r>
      <w:r>
        <w:rPr>
          <w:rFonts w:ascii="Arial" w:hAnsi="Arial" w:hint="cs"/>
          <w:noProof w:val="0"/>
          <w:rtl/>
        </w:rPr>
        <w:t xml:space="preserve"> ומחקירות של בעלי עסקים שהתנהלו מול המערערות. </w:t>
      </w:r>
      <w:r w:rsidR="0080214F">
        <w:rPr>
          <w:rFonts w:ascii="Arial" w:hAnsi="Arial" w:hint="cs"/>
          <w:noProof w:val="0"/>
          <w:rtl/>
        </w:rPr>
        <w:t>בחקירתו</w:t>
      </w:r>
      <w:r w:rsidR="002A4117">
        <w:rPr>
          <w:rFonts w:ascii="Arial" w:hAnsi="Arial" w:hint="cs"/>
          <w:noProof w:val="0"/>
          <w:rtl/>
        </w:rPr>
        <w:t xml:space="preserve"> מיום 1.2.16</w:t>
      </w:r>
      <w:r w:rsidR="0080214F">
        <w:rPr>
          <w:rFonts w:ascii="Arial" w:hAnsi="Arial" w:hint="cs"/>
          <w:noProof w:val="0"/>
          <w:rtl/>
        </w:rPr>
        <w:t xml:space="preserve"> ברשות </w:t>
      </w:r>
      <w:proofErr w:type="spellStart"/>
      <w:r w:rsidR="0080214F">
        <w:rPr>
          <w:rFonts w:ascii="Arial" w:hAnsi="Arial" w:hint="cs"/>
          <w:noProof w:val="0"/>
          <w:rtl/>
        </w:rPr>
        <w:t>המסים</w:t>
      </w:r>
      <w:proofErr w:type="spellEnd"/>
      <w:r w:rsidR="0080214F">
        <w:rPr>
          <w:rFonts w:ascii="Arial" w:hAnsi="Arial" w:hint="cs"/>
          <w:noProof w:val="0"/>
          <w:rtl/>
        </w:rPr>
        <w:t xml:space="preserve"> של שלום </w:t>
      </w:r>
      <w:r w:rsidR="002D60A2">
        <w:rPr>
          <w:rFonts w:ascii="Arial" w:hAnsi="Arial" w:hint="cs"/>
          <w:noProof w:val="0"/>
          <w:rtl/>
        </w:rPr>
        <w:t>ניסים</w:t>
      </w:r>
      <w:r w:rsidR="0080214F">
        <w:rPr>
          <w:rFonts w:ascii="Arial" w:hAnsi="Arial" w:hint="cs"/>
          <w:noProof w:val="0"/>
          <w:rtl/>
        </w:rPr>
        <w:t>, הוא נשאל מה הייתה הפעילות העסקית בגאולת ישראל. על כך הוא השיב (נספח 19 לתצהיר צחי בן יוסף, עמ' 3, ש' 21-</w:t>
      </w:r>
      <w:r w:rsidR="006A5823">
        <w:rPr>
          <w:rFonts w:ascii="Arial" w:hAnsi="Arial" w:hint="cs"/>
          <w:noProof w:val="0"/>
          <w:rtl/>
        </w:rPr>
        <w:t xml:space="preserve">26): </w:t>
      </w:r>
    </w:p>
    <w:p w14:paraId="2F7723D6" w14:textId="77777777" w:rsidR="00817CDF" w:rsidRDefault="00817CDF" w:rsidP="00BE4269">
      <w:pPr>
        <w:spacing w:line="360" w:lineRule="auto"/>
        <w:ind w:left="708" w:hanging="425"/>
        <w:jc w:val="both"/>
        <w:rPr>
          <w:rFonts w:ascii="Arial" w:hAnsi="Arial"/>
          <w:noProof w:val="0"/>
          <w:rtl/>
        </w:rPr>
      </w:pPr>
    </w:p>
    <w:p w14:paraId="08A69B18" w14:textId="77777777" w:rsidR="00817CDF" w:rsidRDefault="00817CDF" w:rsidP="00BE4269">
      <w:pPr>
        <w:spacing w:line="360" w:lineRule="auto"/>
        <w:ind w:left="708" w:hanging="425"/>
        <w:jc w:val="both"/>
        <w:rPr>
          <w:rFonts w:ascii="Arial" w:hAnsi="Arial"/>
          <w:b/>
          <w:bCs/>
          <w:noProof w:val="0"/>
          <w:rtl/>
        </w:rPr>
      </w:pPr>
      <w:r>
        <w:rPr>
          <w:rFonts w:ascii="Arial" w:hAnsi="Arial"/>
          <w:noProof w:val="0"/>
          <w:rtl/>
        </w:rPr>
        <w:tab/>
      </w:r>
      <w:r>
        <w:rPr>
          <w:rFonts w:ascii="Arial" w:hAnsi="Arial"/>
          <w:noProof w:val="0"/>
          <w:rtl/>
        </w:rPr>
        <w:tab/>
      </w:r>
      <w:r>
        <w:rPr>
          <w:rFonts w:ascii="Arial" w:hAnsi="Arial"/>
          <w:noProof w:val="0"/>
          <w:rtl/>
        </w:rPr>
        <w:tab/>
      </w:r>
      <w:r>
        <w:rPr>
          <w:rFonts w:ascii="Arial" w:hAnsi="Arial" w:hint="cs"/>
          <w:noProof w:val="0"/>
          <w:rtl/>
        </w:rPr>
        <w:t>"</w:t>
      </w:r>
      <w:r>
        <w:rPr>
          <w:rFonts w:ascii="Arial" w:hAnsi="Arial" w:hint="cs"/>
          <w:b/>
          <w:bCs/>
          <w:noProof w:val="0"/>
          <w:rtl/>
        </w:rPr>
        <w:t>שאלה: מה הייתה הפעילות העסקית בחברת גאולת ישראל?</w:t>
      </w:r>
    </w:p>
    <w:p w14:paraId="7A988CBB" w14:textId="77777777" w:rsidR="00817CDF" w:rsidRPr="00817CDF" w:rsidRDefault="00817CDF" w:rsidP="00817CDF">
      <w:pPr>
        <w:spacing w:line="360" w:lineRule="auto"/>
        <w:ind w:left="1440" w:right="1418" w:hanging="1157"/>
        <w:jc w:val="both"/>
        <w:rPr>
          <w:rFonts w:ascii="Arial" w:hAnsi="Arial"/>
          <w:noProof w:val="0"/>
          <w:rtl/>
        </w:rPr>
      </w:pPr>
      <w:r>
        <w:rPr>
          <w:rFonts w:ascii="Arial" w:hAnsi="Arial"/>
          <w:b/>
          <w:bCs/>
          <w:noProof w:val="0"/>
          <w:rtl/>
        </w:rPr>
        <w:tab/>
      </w:r>
      <w:r>
        <w:rPr>
          <w:rFonts w:ascii="Arial" w:hAnsi="Arial" w:hint="cs"/>
          <w:b/>
          <w:bCs/>
          <w:noProof w:val="0"/>
          <w:rtl/>
        </w:rPr>
        <w:t xml:space="preserve">תשובה: אותו הדבר כמו בחברת </w:t>
      </w:r>
      <w:r w:rsidR="00CC47B3">
        <w:rPr>
          <w:rFonts w:ascii="Arial" w:hAnsi="Arial" w:hint="cs"/>
          <w:b/>
          <w:bCs/>
          <w:noProof w:val="0"/>
          <w:rtl/>
        </w:rPr>
        <w:t>ג.י.</w:t>
      </w:r>
      <w:r>
        <w:rPr>
          <w:rFonts w:ascii="Arial" w:hAnsi="Arial" w:hint="cs"/>
          <w:b/>
          <w:bCs/>
          <w:noProof w:val="0"/>
          <w:rtl/>
        </w:rPr>
        <w:t xml:space="preserve"> מוצר</w:t>
      </w:r>
      <w:r w:rsidR="00921997">
        <w:rPr>
          <w:rFonts w:ascii="Arial" w:hAnsi="Arial" w:hint="cs"/>
          <w:b/>
          <w:bCs/>
          <w:noProof w:val="0"/>
          <w:rtl/>
        </w:rPr>
        <w:t>י מזון, היה לנו אולי 3 חנויות כי החנות במאה שערים פתחנו רק בחודש מרץ שנת 2015 בערך, וכל ה</w:t>
      </w:r>
      <w:r>
        <w:rPr>
          <w:rFonts w:ascii="Arial" w:hAnsi="Arial" w:hint="cs"/>
          <w:b/>
          <w:bCs/>
          <w:noProof w:val="0"/>
          <w:rtl/>
        </w:rPr>
        <w:t>פ</w:t>
      </w:r>
      <w:r w:rsidR="00921997">
        <w:rPr>
          <w:rFonts w:ascii="Arial" w:hAnsi="Arial" w:hint="cs"/>
          <w:b/>
          <w:bCs/>
          <w:noProof w:val="0"/>
          <w:rtl/>
        </w:rPr>
        <w:t>ע</w:t>
      </w:r>
      <w:r>
        <w:rPr>
          <w:rFonts w:ascii="Arial" w:hAnsi="Arial" w:hint="cs"/>
          <w:b/>
          <w:bCs/>
          <w:noProof w:val="0"/>
          <w:rtl/>
        </w:rPr>
        <w:t>ילות שהייתה בחברת גאולת ישראל העב</w:t>
      </w:r>
      <w:r w:rsidR="00921997">
        <w:rPr>
          <w:rFonts w:ascii="Arial" w:hAnsi="Arial" w:hint="cs"/>
          <w:b/>
          <w:bCs/>
          <w:noProof w:val="0"/>
          <w:rtl/>
        </w:rPr>
        <w:t>י</w:t>
      </w:r>
      <w:r>
        <w:rPr>
          <w:rFonts w:ascii="Arial" w:hAnsi="Arial" w:hint="cs"/>
          <w:b/>
          <w:bCs/>
          <w:noProof w:val="0"/>
          <w:rtl/>
        </w:rPr>
        <w:t xml:space="preserve">רו לחב' </w:t>
      </w:r>
      <w:r w:rsidR="00CC47B3">
        <w:rPr>
          <w:rFonts w:ascii="Arial" w:hAnsi="Arial" w:hint="cs"/>
          <w:b/>
          <w:bCs/>
          <w:noProof w:val="0"/>
          <w:rtl/>
        </w:rPr>
        <w:t>ג.י.</w:t>
      </w:r>
      <w:r>
        <w:rPr>
          <w:rFonts w:ascii="Arial" w:hAnsi="Arial" w:hint="cs"/>
          <w:b/>
          <w:bCs/>
          <w:noProof w:val="0"/>
          <w:rtl/>
        </w:rPr>
        <w:t xml:space="preserve"> מוצרי מזון ואני חושב שגם היה לנו יבוא של טיטולים בחברת גאולת ישראל</w:t>
      </w:r>
      <w:r w:rsidR="00921997">
        <w:rPr>
          <w:rFonts w:ascii="Arial" w:hAnsi="Arial" w:hint="cs"/>
          <w:noProof w:val="0"/>
          <w:rtl/>
        </w:rPr>
        <w:t>...</w:t>
      </w:r>
      <w:r>
        <w:rPr>
          <w:rFonts w:ascii="Arial" w:hAnsi="Arial" w:hint="cs"/>
          <w:noProof w:val="0"/>
          <w:rtl/>
        </w:rPr>
        <w:t>".</w:t>
      </w:r>
    </w:p>
    <w:p w14:paraId="495BD7CC" w14:textId="77777777" w:rsidR="00BE4269" w:rsidRDefault="00BE4269" w:rsidP="00BE4269">
      <w:pPr>
        <w:spacing w:line="360" w:lineRule="auto"/>
        <w:ind w:left="708" w:hanging="425"/>
        <w:jc w:val="both"/>
        <w:rPr>
          <w:rFonts w:ascii="Arial" w:hAnsi="Arial"/>
          <w:noProof w:val="0"/>
          <w:rtl/>
        </w:rPr>
      </w:pPr>
    </w:p>
    <w:p w14:paraId="63727C4F" w14:textId="77777777" w:rsidR="00817CDF" w:rsidRDefault="00921997" w:rsidP="00276A34">
      <w:pPr>
        <w:spacing w:line="360" w:lineRule="auto"/>
        <w:ind w:left="708" w:hanging="425"/>
        <w:jc w:val="both"/>
        <w:rPr>
          <w:rFonts w:ascii="Arial" w:hAnsi="Arial"/>
          <w:noProof w:val="0"/>
          <w:rtl/>
        </w:rPr>
      </w:pPr>
      <w:r>
        <w:rPr>
          <w:rFonts w:ascii="Arial" w:hAnsi="Arial"/>
          <w:noProof w:val="0"/>
          <w:rtl/>
        </w:rPr>
        <w:tab/>
      </w:r>
      <w:r w:rsidR="002D60A2">
        <w:rPr>
          <w:rFonts w:ascii="Arial" w:hAnsi="Arial" w:hint="cs"/>
          <w:noProof w:val="0"/>
          <w:rtl/>
        </w:rPr>
        <w:t>כך עולה אף מהדברים שמסר אלעזר ניסים בתשאול שנערך לאחר ביקורת ניהול ספרים מיום 22.7.14 בחנות ברח' רבנו גרשו</w:t>
      </w:r>
      <w:r w:rsidR="00276A34">
        <w:rPr>
          <w:rFonts w:ascii="Arial" w:hAnsi="Arial" w:hint="cs"/>
          <w:noProof w:val="0"/>
          <w:rtl/>
        </w:rPr>
        <w:t>ם</w:t>
      </w:r>
      <w:r w:rsidR="002D60A2">
        <w:rPr>
          <w:rFonts w:ascii="Arial" w:hAnsi="Arial" w:hint="cs"/>
          <w:noProof w:val="0"/>
          <w:rtl/>
        </w:rPr>
        <w:t xml:space="preserve"> (נספח 1 לתצהיר יוסי אור, באמצע עמ' 1): </w:t>
      </w:r>
    </w:p>
    <w:p w14:paraId="3A17BC50" w14:textId="77777777" w:rsidR="002D60A2" w:rsidRDefault="002D60A2" w:rsidP="00BE4269">
      <w:pPr>
        <w:spacing w:line="360" w:lineRule="auto"/>
        <w:ind w:left="708" w:hanging="425"/>
        <w:jc w:val="both"/>
        <w:rPr>
          <w:rFonts w:ascii="Arial" w:hAnsi="Arial"/>
          <w:noProof w:val="0"/>
          <w:rtl/>
        </w:rPr>
      </w:pPr>
    </w:p>
    <w:p w14:paraId="3BA02C31" w14:textId="77777777" w:rsidR="002D60A2" w:rsidRDefault="002D60A2" w:rsidP="002D60A2">
      <w:pPr>
        <w:spacing w:line="360" w:lineRule="auto"/>
        <w:ind w:left="720" w:right="1418" w:hanging="437"/>
        <w:jc w:val="both"/>
        <w:rPr>
          <w:rFonts w:ascii="Arial" w:hAnsi="Arial"/>
          <w:b/>
          <w:bCs/>
          <w:noProof w:val="0"/>
          <w:rtl/>
        </w:rPr>
      </w:pPr>
      <w:r>
        <w:rPr>
          <w:rFonts w:ascii="Arial" w:hAnsi="Arial"/>
          <w:noProof w:val="0"/>
          <w:rtl/>
        </w:rPr>
        <w:tab/>
      </w:r>
      <w:r>
        <w:rPr>
          <w:rFonts w:ascii="Arial" w:hAnsi="Arial"/>
          <w:noProof w:val="0"/>
          <w:rtl/>
        </w:rPr>
        <w:tab/>
      </w:r>
      <w:r>
        <w:rPr>
          <w:rFonts w:ascii="Arial" w:hAnsi="Arial" w:hint="cs"/>
          <w:noProof w:val="0"/>
          <w:rtl/>
        </w:rPr>
        <w:t>"</w:t>
      </w:r>
      <w:r>
        <w:rPr>
          <w:rFonts w:ascii="Arial" w:hAnsi="Arial" w:hint="cs"/>
          <w:b/>
          <w:bCs/>
          <w:noProof w:val="0"/>
          <w:rtl/>
        </w:rPr>
        <w:t>ש. לפי הידוע לך: מה קרה עם החברה הקודמת שלכם?</w:t>
      </w:r>
    </w:p>
    <w:p w14:paraId="0ACC398F" w14:textId="77777777" w:rsidR="002D60A2" w:rsidRPr="002D60A2" w:rsidRDefault="002D60A2" w:rsidP="002D60A2">
      <w:pPr>
        <w:spacing w:line="360" w:lineRule="auto"/>
        <w:ind w:left="1440" w:right="1418" w:hanging="1157"/>
        <w:jc w:val="both"/>
        <w:rPr>
          <w:rFonts w:ascii="Arial" w:hAnsi="Arial"/>
          <w:noProof w:val="0"/>
          <w:rtl/>
        </w:rPr>
      </w:pPr>
      <w:r>
        <w:rPr>
          <w:rFonts w:ascii="Arial" w:hAnsi="Arial"/>
          <w:b/>
          <w:bCs/>
          <w:noProof w:val="0"/>
          <w:rtl/>
        </w:rPr>
        <w:tab/>
      </w:r>
      <w:r>
        <w:rPr>
          <w:rFonts w:ascii="Arial" w:hAnsi="Arial" w:hint="cs"/>
          <w:b/>
          <w:bCs/>
          <w:noProof w:val="0"/>
          <w:rtl/>
        </w:rPr>
        <w:t xml:space="preserve">  ת. </w:t>
      </w:r>
      <w:proofErr w:type="spellStart"/>
      <w:r>
        <w:rPr>
          <w:rFonts w:ascii="Arial" w:hAnsi="Arial" w:hint="cs"/>
          <w:b/>
          <w:bCs/>
          <w:noProof w:val="0"/>
          <w:rtl/>
        </w:rPr>
        <w:t>היתה</w:t>
      </w:r>
      <w:proofErr w:type="spellEnd"/>
      <w:r>
        <w:rPr>
          <w:rFonts w:ascii="Arial" w:hAnsi="Arial" w:hint="cs"/>
          <w:b/>
          <w:bCs/>
          <w:noProof w:val="0"/>
          <w:rtl/>
        </w:rPr>
        <w:t xml:space="preserve"> לנו חברה קודמת גאולת ישראל שהיה לה רו"ח שאול שמשון היו לנו בעיות </w:t>
      </w:r>
      <w:proofErr w:type="spellStart"/>
      <w:r>
        <w:rPr>
          <w:rFonts w:ascii="Arial" w:hAnsi="Arial" w:hint="cs"/>
          <w:b/>
          <w:bCs/>
          <w:noProof w:val="0"/>
          <w:rtl/>
        </w:rPr>
        <w:t>איתו</w:t>
      </w:r>
      <w:proofErr w:type="spellEnd"/>
      <w:r>
        <w:rPr>
          <w:rFonts w:ascii="Arial" w:hAnsi="Arial" w:hint="cs"/>
          <w:b/>
          <w:bCs/>
          <w:noProof w:val="0"/>
          <w:rtl/>
        </w:rPr>
        <w:t xml:space="preserve"> והחלטנו לעבור לרו"ח אחר אך לעבור לחברה אחרת. גם בחברה הקודמת גאולת ישראל אמא הייתה בעלת המניות ולא היה שינוי </w:t>
      </w:r>
      <w:proofErr w:type="spellStart"/>
      <w:r>
        <w:rPr>
          <w:rFonts w:ascii="Arial" w:hAnsi="Arial" w:hint="cs"/>
          <w:b/>
          <w:bCs/>
          <w:noProof w:val="0"/>
          <w:rtl/>
        </w:rPr>
        <w:t>בתיפקוד</w:t>
      </w:r>
      <w:proofErr w:type="spellEnd"/>
      <w:r>
        <w:rPr>
          <w:rFonts w:ascii="Arial" w:hAnsi="Arial" w:hint="cs"/>
          <w:b/>
          <w:bCs/>
          <w:noProof w:val="0"/>
          <w:rtl/>
        </w:rPr>
        <w:t xml:space="preserve"> של העובדים כפי שהסברתי לעיל</w:t>
      </w:r>
      <w:r>
        <w:rPr>
          <w:rFonts w:ascii="Arial" w:hAnsi="Arial" w:hint="cs"/>
          <w:noProof w:val="0"/>
          <w:rtl/>
        </w:rPr>
        <w:t xml:space="preserve">". </w:t>
      </w:r>
    </w:p>
    <w:p w14:paraId="57C8C9B0" w14:textId="77777777" w:rsidR="00817CDF" w:rsidRDefault="00817CDF" w:rsidP="00BE4269">
      <w:pPr>
        <w:spacing w:line="360" w:lineRule="auto"/>
        <w:ind w:left="708" w:hanging="425"/>
        <w:jc w:val="both"/>
        <w:rPr>
          <w:rFonts w:ascii="Arial" w:hAnsi="Arial"/>
          <w:noProof w:val="0"/>
          <w:rtl/>
        </w:rPr>
      </w:pPr>
    </w:p>
    <w:p w14:paraId="4CEE3B41" w14:textId="77777777" w:rsidR="002D60A2" w:rsidRDefault="002D60A2" w:rsidP="00BE4269">
      <w:pPr>
        <w:spacing w:line="360" w:lineRule="auto"/>
        <w:ind w:left="708" w:hanging="425"/>
        <w:jc w:val="both"/>
        <w:rPr>
          <w:rFonts w:ascii="Arial" w:hAnsi="Arial"/>
          <w:noProof w:val="0"/>
          <w:rtl/>
        </w:rPr>
      </w:pPr>
      <w:r>
        <w:rPr>
          <w:rFonts w:ascii="Arial" w:hAnsi="Arial"/>
          <w:noProof w:val="0"/>
          <w:rtl/>
        </w:rPr>
        <w:tab/>
      </w:r>
      <w:r>
        <w:rPr>
          <w:rFonts w:ascii="Arial" w:hAnsi="Arial" w:hint="cs"/>
          <w:noProof w:val="0"/>
          <w:rtl/>
        </w:rPr>
        <w:t xml:space="preserve">הדברים עולים אף </w:t>
      </w:r>
      <w:r w:rsidR="00C93D23">
        <w:rPr>
          <w:rFonts w:ascii="Arial" w:hAnsi="Arial" w:hint="cs"/>
          <w:noProof w:val="0"/>
          <w:rtl/>
        </w:rPr>
        <w:t xml:space="preserve">מחקירת חלק מבעלי העסקים שהתנהלו מול המערערות. יגאל אברהמי נשאל בחקירתו מיום 1.2.16 ביחס </w:t>
      </w:r>
      <w:proofErr w:type="spellStart"/>
      <w:r w:rsidR="00C93D23">
        <w:rPr>
          <w:rFonts w:ascii="Arial" w:hAnsi="Arial" w:hint="cs"/>
          <w:noProof w:val="0"/>
          <w:rtl/>
        </w:rPr>
        <w:t>ל</w:t>
      </w:r>
      <w:r w:rsidR="00CC47B3">
        <w:rPr>
          <w:rFonts w:ascii="Arial" w:hAnsi="Arial" w:hint="cs"/>
          <w:noProof w:val="0"/>
          <w:rtl/>
        </w:rPr>
        <w:t>ג.י</w:t>
      </w:r>
      <w:proofErr w:type="spellEnd"/>
      <w:r w:rsidR="00CC47B3">
        <w:rPr>
          <w:rFonts w:ascii="Arial" w:hAnsi="Arial" w:hint="cs"/>
          <w:noProof w:val="0"/>
          <w:rtl/>
        </w:rPr>
        <w:t>.</w:t>
      </w:r>
      <w:r w:rsidR="00C93D23">
        <w:rPr>
          <w:rFonts w:ascii="Arial" w:hAnsi="Arial" w:hint="cs"/>
          <w:noProof w:val="0"/>
          <w:rtl/>
        </w:rPr>
        <w:t xml:space="preserve"> (נספח 15 לתצהיר צחי בן יוסף, עמ' 1, ש' 25-27): </w:t>
      </w:r>
    </w:p>
    <w:p w14:paraId="6A64100A" w14:textId="77777777" w:rsidR="00C93D23" w:rsidRDefault="00C93D23" w:rsidP="00BE4269">
      <w:pPr>
        <w:spacing w:line="360" w:lineRule="auto"/>
        <w:ind w:left="708" w:hanging="425"/>
        <w:jc w:val="both"/>
        <w:rPr>
          <w:rFonts w:ascii="Arial" w:hAnsi="Arial"/>
          <w:noProof w:val="0"/>
          <w:rtl/>
        </w:rPr>
      </w:pPr>
    </w:p>
    <w:p w14:paraId="1BC85143" w14:textId="77777777" w:rsidR="00C93D23" w:rsidRDefault="00C93D23" w:rsidP="00C93D23">
      <w:pPr>
        <w:spacing w:line="360" w:lineRule="auto"/>
        <w:ind w:left="1452" w:right="1418" w:hanging="12"/>
        <w:jc w:val="both"/>
        <w:rPr>
          <w:rFonts w:ascii="Arial" w:hAnsi="Arial"/>
          <w:b/>
          <w:bCs/>
          <w:noProof w:val="0"/>
          <w:rtl/>
        </w:rPr>
      </w:pPr>
      <w:r>
        <w:rPr>
          <w:rFonts w:ascii="Arial" w:hAnsi="Arial" w:hint="cs"/>
          <w:noProof w:val="0"/>
          <w:rtl/>
        </w:rPr>
        <w:t>"</w:t>
      </w:r>
      <w:r>
        <w:rPr>
          <w:rFonts w:ascii="Arial" w:hAnsi="Arial" w:hint="cs"/>
          <w:b/>
          <w:bCs/>
          <w:noProof w:val="0"/>
          <w:rtl/>
        </w:rPr>
        <w:t xml:space="preserve">שאלה: האם יש לך ספק בשם </w:t>
      </w:r>
      <w:r w:rsidR="00CC47B3">
        <w:rPr>
          <w:rFonts w:ascii="Arial" w:hAnsi="Arial" w:hint="cs"/>
          <w:b/>
          <w:bCs/>
          <w:noProof w:val="0"/>
          <w:rtl/>
        </w:rPr>
        <w:t>ג.י.</w:t>
      </w:r>
      <w:r>
        <w:rPr>
          <w:rFonts w:ascii="Arial" w:hAnsi="Arial" w:hint="cs"/>
          <w:b/>
          <w:bCs/>
          <w:noProof w:val="0"/>
          <w:rtl/>
        </w:rPr>
        <w:t xml:space="preserve"> מוצרי מזון וחד פעמי?</w:t>
      </w:r>
    </w:p>
    <w:p w14:paraId="6EE233F4" w14:textId="77777777" w:rsidR="00C93D23" w:rsidRPr="00C93D23" w:rsidRDefault="00C93D23" w:rsidP="00C93D23">
      <w:pPr>
        <w:spacing w:line="360" w:lineRule="auto"/>
        <w:ind w:left="1452" w:right="1418" w:hanging="12"/>
        <w:jc w:val="both"/>
        <w:rPr>
          <w:rFonts w:ascii="Arial" w:hAnsi="Arial"/>
          <w:noProof w:val="0"/>
          <w:rtl/>
        </w:rPr>
      </w:pPr>
      <w:r>
        <w:rPr>
          <w:rFonts w:ascii="Arial" w:hAnsi="Arial" w:hint="cs"/>
          <w:b/>
          <w:bCs/>
          <w:noProof w:val="0"/>
          <w:rtl/>
        </w:rPr>
        <w:t xml:space="preserve"> תשובה: כן. זה שם חדש </w:t>
      </w:r>
      <w:proofErr w:type="spellStart"/>
      <w:r>
        <w:rPr>
          <w:rFonts w:ascii="Arial" w:hAnsi="Arial" w:hint="cs"/>
          <w:b/>
          <w:bCs/>
          <w:noProof w:val="0"/>
          <w:rtl/>
        </w:rPr>
        <w:t>כניראה</w:t>
      </w:r>
      <w:proofErr w:type="spellEnd"/>
      <w:r>
        <w:rPr>
          <w:rFonts w:ascii="Arial" w:hAnsi="Arial" w:hint="cs"/>
          <w:b/>
          <w:bCs/>
          <w:noProof w:val="0"/>
          <w:rtl/>
        </w:rPr>
        <w:t>. היה להם שם אחר ואני לא זוכר. זה השתנה לפני יותר משנה</w:t>
      </w:r>
      <w:r>
        <w:rPr>
          <w:rFonts w:ascii="Arial" w:hAnsi="Arial" w:hint="cs"/>
          <w:noProof w:val="0"/>
          <w:rtl/>
        </w:rPr>
        <w:t xml:space="preserve">". </w:t>
      </w:r>
    </w:p>
    <w:p w14:paraId="76F015D1" w14:textId="77777777" w:rsidR="002D60A2" w:rsidRDefault="002D60A2" w:rsidP="00BE4269">
      <w:pPr>
        <w:spacing w:line="360" w:lineRule="auto"/>
        <w:ind w:left="708" w:hanging="425"/>
        <w:jc w:val="both"/>
        <w:rPr>
          <w:rFonts w:ascii="Arial" w:hAnsi="Arial"/>
          <w:noProof w:val="0"/>
          <w:rtl/>
        </w:rPr>
      </w:pPr>
    </w:p>
    <w:p w14:paraId="7381EEA1" w14:textId="77777777" w:rsidR="00C07619" w:rsidRDefault="00C07619" w:rsidP="00BE4269">
      <w:pPr>
        <w:spacing w:line="360" w:lineRule="auto"/>
        <w:ind w:left="708" w:hanging="425"/>
        <w:jc w:val="both"/>
        <w:rPr>
          <w:rFonts w:ascii="Arial" w:hAnsi="Arial"/>
          <w:noProof w:val="0"/>
          <w:rtl/>
        </w:rPr>
      </w:pPr>
      <w:r>
        <w:rPr>
          <w:rFonts w:ascii="Arial" w:hAnsi="Arial"/>
          <w:noProof w:val="0"/>
          <w:rtl/>
        </w:rPr>
        <w:tab/>
      </w:r>
      <w:r>
        <w:rPr>
          <w:rFonts w:ascii="Arial" w:hAnsi="Arial" w:hint="cs"/>
          <w:noProof w:val="0"/>
          <w:rtl/>
        </w:rPr>
        <w:t>גבריאל בן אהרן אמר בחקירתו מיום 3.2.16 (נספח 16 לתצהיר צחי בן יו</w:t>
      </w:r>
      <w:r w:rsidR="00CB70BA">
        <w:rPr>
          <w:rFonts w:ascii="Arial" w:hAnsi="Arial" w:hint="cs"/>
          <w:noProof w:val="0"/>
          <w:rtl/>
        </w:rPr>
        <w:t>סף, עמ' 1, ש' 22-25) את הדברים הבאים:</w:t>
      </w:r>
    </w:p>
    <w:p w14:paraId="5AAC927E" w14:textId="77777777" w:rsidR="00CB70BA" w:rsidRDefault="00CB70BA" w:rsidP="00BE4269">
      <w:pPr>
        <w:spacing w:line="360" w:lineRule="auto"/>
        <w:ind w:left="708" w:hanging="425"/>
        <w:jc w:val="both"/>
        <w:rPr>
          <w:rFonts w:ascii="Arial" w:hAnsi="Arial"/>
          <w:noProof w:val="0"/>
          <w:rtl/>
        </w:rPr>
      </w:pPr>
    </w:p>
    <w:p w14:paraId="297CDD4B" w14:textId="77777777" w:rsidR="00CB70BA" w:rsidRDefault="00CB70BA" w:rsidP="00CB70BA">
      <w:pPr>
        <w:spacing w:line="360" w:lineRule="auto"/>
        <w:ind w:left="1559" w:right="1418"/>
        <w:jc w:val="both"/>
        <w:rPr>
          <w:rFonts w:ascii="Arial" w:hAnsi="Arial"/>
          <w:b/>
          <w:bCs/>
          <w:noProof w:val="0"/>
          <w:rtl/>
        </w:rPr>
      </w:pPr>
      <w:r>
        <w:rPr>
          <w:rFonts w:ascii="Arial" w:hAnsi="Arial" w:hint="cs"/>
          <w:noProof w:val="0"/>
          <w:rtl/>
        </w:rPr>
        <w:t>"</w:t>
      </w:r>
      <w:r>
        <w:rPr>
          <w:rFonts w:ascii="Arial" w:hAnsi="Arial" w:hint="cs"/>
          <w:b/>
          <w:bCs/>
          <w:noProof w:val="0"/>
          <w:rtl/>
        </w:rPr>
        <w:t>שאלה: ממתי אתה מכיר את גאולת ישראל ועובד מולו:</w:t>
      </w:r>
    </w:p>
    <w:p w14:paraId="364240D7" w14:textId="77777777" w:rsidR="00CB70BA" w:rsidRDefault="00CB70BA" w:rsidP="00CB70BA">
      <w:pPr>
        <w:spacing w:line="360" w:lineRule="auto"/>
        <w:ind w:left="1559" w:right="1418"/>
        <w:jc w:val="both"/>
        <w:rPr>
          <w:rFonts w:ascii="Arial" w:hAnsi="Arial"/>
          <w:b/>
          <w:bCs/>
          <w:noProof w:val="0"/>
          <w:rtl/>
        </w:rPr>
      </w:pPr>
      <w:r>
        <w:rPr>
          <w:rFonts w:ascii="Arial" w:hAnsi="Arial" w:hint="cs"/>
          <w:b/>
          <w:bCs/>
          <w:noProof w:val="0"/>
          <w:rtl/>
        </w:rPr>
        <w:t xml:space="preserve">  תשובה: 3 או 4 שנים בערך לא זוכר. </w:t>
      </w:r>
    </w:p>
    <w:p w14:paraId="26BE5398" w14:textId="77777777" w:rsidR="00CB70BA" w:rsidRDefault="00CB70BA" w:rsidP="00CB70BA">
      <w:pPr>
        <w:spacing w:line="360" w:lineRule="auto"/>
        <w:ind w:left="1559" w:right="1418"/>
        <w:jc w:val="both"/>
        <w:rPr>
          <w:rFonts w:ascii="Arial" w:hAnsi="Arial"/>
          <w:b/>
          <w:bCs/>
          <w:noProof w:val="0"/>
          <w:rtl/>
        </w:rPr>
      </w:pPr>
      <w:r>
        <w:rPr>
          <w:rFonts w:ascii="Arial" w:hAnsi="Arial" w:hint="cs"/>
          <w:b/>
          <w:bCs/>
          <w:noProof w:val="0"/>
          <w:rtl/>
        </w:rPr>
        <w:t xml:space="preserve"> שאלה: מול מי אתה עובד בגאולת ישראל?</w:t>
      </w:r>
    </w:p>
    <w:p w14:paraId="6E99BFBD" w14:textId="77777777" w:rsidR="00CB70BA" w:rsidRPr="00CB70BA" w:rsidRDefault="00CB70BA" w:rsidP="00CB70BA">
      <w:pPr>
        <w:spacing w:line="360" w:lineRule="auto"/>
        <w:ind w:left="1559" w:right="1418"/>
        <w:jc w:val="both"/>
        <w:rPr>
          <w:rFonts w:ascii="Arial" w:hAnsi="Arial"/>
          <w:noProof w:val="0"/>
          <w:rtl/>
        </w:rPr>
      </w:pPr>
      <w:r>
        <w:rPr>
          <w:rFonts w:ascii="Arial" w:hAnsi="Arial" w:hint="cs"/>
          <w:b/>
          <w:bCs/>
          <w:noProof w:val="0"/>
          <w:rtl/>
        </w:rPr>
        <w:t xml:space="preserve"> תשובה: מול בחור בשם שלום. בחור צעיר בערך בגיל 30. בחור דתי</w:t>
      </w:r>
      <w:r>
        <w:rPr>
          <w:rFonts w:ascii="Arial" w:hAnsi="Arial" w:hint="cs"/>
          <w:noProof w:val="0"/>
          <w:rtl/>
        </w:rPr>
        <w:t xml:space="preserve">". </w:t>
      </w:r>
    </w:p>
    <w:p w14:paraId="1B5DA77B" w14:textId="77777777" w:rsidR="00C07619" w:rsidRDefault="00C07619" w:rsidP="00BE4269">
      <w:pPr>
        <w:spacing w:line="360" w:lineRule="auto"/>
        <w:ind w:left="708" w:hanging="425"/>
        <w:jc w:val="both"/>
        <w:rPr>
          <w:rFonts w:ascii="Arial" w:hAnsi="Arial"/>
          <w:noProof w:val="0"/>
          <w:rtl/>
        </w:rPr>
      </w:pPr>
    </w:p>
    <w:p w14:paraId="72EEC9DC" w14:textId="77777777" w:rsidR="00CB70BA" w:rsidRDefault="00CB70BA" w:rsidP="00276A34">
      <w:pPr>
        <w:spacing w:line="360" w:lineRule="auto"/>
        <w:ind w:left="708" w:hanging="425"/>
        <w:jc w:val="both"/>
        <w:rPr>
          <w:rFonts w:ascii="Arial" w:hAnsi="Arial"/>
          <w:noProof w:val="0"/>
          <w:rtl/>
        </w:rPr>
      </w:pPr>
      <w:r>
        <w:rPr>
          <w:rFonts w:ascii="Arial" w:hAnsi="Arial"/>
          <w:noProof w:val="0"/>
          <w:rtl/>
        </w:rPr>
        <w:tab/>
      </w:r>
      <w:r>
        <w:rPr>
          <w:rFonts w:ascii="Arial" w:hAnsi="Arial" w:hint="cs"/>
          <w:noProof w:val="0"/>
          <w:rtl/>
        </w:rPr>
        <w:t xml:space="preserve">בעל מכולת זה התייחס בעדותו </w:t>
      </w:r>
      <w:r w:rsidR="00276A34">
        <w:rPr>
          <w:rFonts w:ascii="Arial" w:hAnsi="Arial" w:hint="cs"/>
          <w:noProof w:val="0"/>
          <w:rtl/>
        </w:rPr>
        <w:t>שנגבתה ב</w:t>
      </w:r>
      <w:r>
        <w:rPr>
          <w:rFonts w:ascii="Arial" w:hAnsi="Arial" w:hint="cs"/>
          <w:noProof w:val="0"/>
          <w:rtl/>
        </w:rPr>
        <w:t xml:space="preserve">חודש פברואר 2016 לגאולת ישראל כאחד מהספקים שלו, מולו הוא עובד 3-4 שנים, בעוד שפעילות גאולת ישראל נפסקה בשנת 2013. מכאן עולה, שהלקוח של </w:t>
      </w:r>
      <w:r w:rsidR="00CC47B3">
        <w:rPr>
          <w:rFonts w:ascii="Arial" w:hAnsi="Arial" w:hint="cs"/>
          <w:noProof w:val="0"/>
          <w:rtl/>
        </w:rPr>
        <w:t>ג.י.</w:t>
      </w:r>
      <w:r>
        <w:rPr>
          <w:rFonts w:ascii="Arial" w:hAnsi="Arial" w:hint="cs"/>
          <w:noProof w:val="0"/>
          <w:rtl/>
        </w:rPr>
        <w:t xml:space="preserve"> מזהה אותה בשמה של גאולת ישראל. </w:t>
      </w:r>
    </w:p>
    <w:p w14:paraId="4DC2F542" w14:textId="77777777" w:rsidR="00CB70BA" w:rsidRDefault="00CB70BA" w:rsidP="00BE4269">
      <w:pPr>
        <w:spacing w:line="360" w:lineRule="auto"/>
        <w:ind w:left="708" w:hanging="425"/>
        <w:jc w:val="both"/>
        <w:rPr>
          <w:rFonts w:ascii="Arial" w:hAnsi="Arial"/>
          <w:noProof w:val="0"/>
          <w:rtl/>
        </w:rPr>
      </w:pPr>
    </w:p>
    <w:p w14:paraId="4B47B407" w14:textId="77777777" w:rsidR="00BE4269" w:rsidRDefault="00BE4269" w:rsidP="00BE4269">
      <w:pPr>
        <w:spacing w:line="360" w:lineRule="auto"/>
        <w:ind w:left="708" w:hanging="425"/>
        <w:jc w:val="both"/>
        <w:rPr>
          <w:rFonts w:ascii="Arial" w:hAnsi="Arial"/>
          <w:noProof w:val="0"/>
          <w:rtl/>
        </w:rPr>
      </w:pPr>
      <w:r>
        <w:rPr>
          <w:rFonts w:ascii="Arial" w:hAnsi="Arial" w:hint="cs"/>
          <w:noProof w:val="0"/>
          <w:rtl/>
        </w:rPr>
        <w:t>31.</w:t>
      </w:r>
      <w:r>
        <w:rPr>
          <w:rFonts w:ascii="Arial" w:hAnsi="Arial" w:hint="cs"/>
          <w:noProof w:val="0"/>
          <w:rtl/>
        </w:rPr>
        <w:tab/>
      </w:r>
      <w:r w:rsidR="00CB70BA">
        <w:rPr>
          <w:rFonts w:ascii="Arial" w:hAnsi="Arial" w:hint="cs"/>
          <w:noProof w:val="0"/>
          <w:rtl/>
        </w:rPr>
        <w:t xml:space="preserve">מנהלת החשבונות של המערערות, גב' שירלי פרש, נחקרה ברשות </w:t>
      </w:r>
      <w:proofErr w:type="spellStart"/>
      <w:r w:rsidR="00CB70BA">
        <w:rPr>
          <w:rFonts w:ascii="Arial" w:hAnsi="Arial" w:hint="cs"/>
          <w:noProof w:val="0"/>
          <w:rtl/>
        </w:rPr>
        <w:t>המסים</w:t>
      </w:r>
      <w:proofErr w:type="spellEnd"/>
      <w:r w:rsidR="00CB70BA">
        <w:rPr>
          <w:rFonts w:ascii="Arial" w:hAnsi="Arial" w:hint="cs"/>
          <w:noProof w:val="0"/>
          <w:rtl/>
        </w:rPr>
        <w:t xml:space="preserve"> על פעילות שתי החברות ואמרה את הדברים הבאים (נספח 12 לתצהיר צחי בן יוסף, עמ' 2, ש' 41-42): </w:t>
      </w:r>
    </w:p>
    <w:p w14:paraId="18D23C39" w14:textId="77777777" w:rsidR="00CB70BA" w:rsidRDefault="00CB70BA" w:rsidP="00BE4269">
      <w:pPr>
        <w:spacing w:line="360" w:lineRule="auto"/>
        <w:ind w:left="708" w:hanging="425"/>
        <w:jc w:val="both"/>
        <w:rPr>
          <w:rFonts w:ascii="Arial" w:hAnsi="Arial"/>
          <w:noProof w:val="0"/>
          <w:rtl/>
        </w:rPr>
      </w:pPr>
    </w:p>
    <w:p w14:paraId="545D1BB7" w14:textId="77777777" w:rsidR="00CB70BA" w:rsidRDefault="004A789D" w:rsidP="004A789D">
      <w:pPr>
        <w:spacing w:line="360" w:lineRule="auto"/>
        <w:ind w:left="1440" w:right="1276"/>
        <w:jc w:val="both"/>
        <w:rPr>
          <w:rFonts w:ascii="Arial" w:hAnsi="Arial"/>
          <w:b/>
          <w:bCs/>
          <w:noProof w:val="0"/>
          <w:rtl/>
        </w:rPr>
      </w:pPr>
      <w:r>
        <w:rPr>
          <w:rFonts w:ascii="Arial" w:hAnsi="Arial" w:hint="cs"/>
          <w:noProof w:val="0"/>
          <w:rtl/>
        </w:rPr>
        <w:t>"</w:t>
      </w:r>
      <w:r>
        <w:rPr>
          <w:rFonts w:ascii="Arial" w:hAnsi="Arial" w:hint="cs"/>
          <w:b/>
          <w:bCs/>
          <w:noProof w:val="0"/>
          <w:rtl/>
        </w:rPr>
        <w:t xml:space="preserve">שאלה: מה ההבדל בין </w:t>
      </w:r>
      <w:proofErr w:type="spellStart"/>
      <w:r>
        <w:rPr>
          <w:rFonts w:ascii="Arial" w:hAnsi="Arial" w:hint="cs"/>
          <w:b/>
          <w:bCs/>
          <w:noProof w:val="0"/>
          <w:rtl/>
        </w:rPr>
        <w:t>הפיעילות</w:t>
      </w:r>
      <w:proofErr w:type="spellEnd"/>
      <w:r>
        <w:rPr>
          <w:rFonts w:ascii="Arial" w:hAnsi="Arial" w:hint="cs"/>
          <w:b/>
          <w:bCs/>
          <w:noProof w:val="0"/>
          <w:rtl/>
        </w:rPr>
        <w:t xml:space="preserve"> של </w:t>
      </w:r>
      <w:r w:rsidR="00CC47B3">
        <w:rPr>
          <w:rFonts w:ascii="Arial" w:hAnsi="Arial" w:hint="cs"/>
          <w:b/>
          <w:bCs/>
          <w:noProof w:val="0"/>
          <w:rtl/>
        </w:rPr>
        <w:t>ג.י.</w:t>
      </w:r>
      <w:r>
        <w:rPr>
          <w:rFonts w:ascii="Arial" w:hAnsi="Arial" w:hint="cs"/>
          <w:b/>
          <w:bCs/>
          <w:noProof w:val="0"/>
          <w:rtl/>
        </w:rPr>
        <w:t xml:space="preserve"> לזאת של גאולת ישראל?</w:t>
      </w:r>
    </w:p>
    <w:p w14:paraId="12FD207D" w14:textId="77777777" w:rsidR="004A789D" w:rsidRPr="004A789D" w:rsidRDefault="004A789D" w:rsidP="004A789D">
      <w:pPr>
        <w:spacing w:line="360" w:lineRule="auto"/>
        <w:ind w:left="1440" w:right="1276"/>
        <w:jc w:val="both"/>
        <w:rPr>
          <w:rFonts w:ascii="Arial" w:hAnsi="Arial"/>
          <w:noProof w:val="0"/>
          <w:rtl/>
        </w:rPr>
      </w:pPr>
      <w:r>
        <w:rPr>
          <w:rFonts w:ascii="Arial" w:hAnsi="Arial" w:hint="cs"/>
          <w:b/>
          <w:bCs/>
          <w:noProof w:val="0"/>
          <w:rtl/>
        </w:rPr>
        <w:t xml:space="preserve"> תשובה: אותה פעילות בדיוק רק השם שונה</w:t>
      </w:r>
      <w:r>
        <w:rPr>
          <w:rFonts w:ascii="Arial" w:hAnsi="Arial" w:hint="cs"/>
          <w:noProof w:val="0"/>
          <w:rtl/>
        </w:rPr>
        <w:t>".</w:t>
      </w:r>
    </w:p>
    <w:p w14:paraId="13D40932" w14:textId="77777777" w:rsidR="00CB70BA" w:rsidRDefault="00CB70BA" w:rsidP="00BE4269">
      <w:pPr>
        <w:spacing w:line="360" w:lineRule="auto"/>
        <w:ind w:left="708" w:hanging="425"/>
        <w:jc w:val="both"/>
        <w:rPr>
          <w:rFonts w:ascii="Arial" w:hAnsi="Arial"/>
          <w:noProof w:val="0"/>
          <w:rtl/>
        </w:rPr>
      </w:pPr>
    </w:p>
    <w:p w14:paraId="487175F7" w14:textId="77777777" w:rsidR="004A789D" w:rsidRDefault="004A789D" w:rsidP="004A789D">
      <w:pPr>
        <w:spacing w:line="360" w:lineRule="auto"/>
        <w:ind w:left="708" w:hanging="425"/>
        <w:jc w:val="both"/>
        <w:rPr>
          <w:rFonts w:ascii="Arial" w:hAnsi="Arial"/>
          <w:noProof w:val="0"/>
          <w:rtl/>
        </w:rPr>
      </w:pPr>
      <w:r>
        <w:rPr>
          <w:rFonts w:ascii="Arial" w:hAnsi="Arial"/>
          <w:noProof w:val="0"/>
          <w:rtl/>
        </w:rPr>
        <w:tab/>
      </w:r>
      <w:r>
        <w:rPr>
          <w:rFonts w:ascii="Arial" w:hAnsi="Arial" w:hint="cs"/>
          <w:noProof w:val="0"/>
          <w:rtl/>
        </w:rPr>
        <w:t>כמו כן, ראו את דבריה בעמ' 2, ש' 32-38:</w:t>
      </w:r>
    </w:p>
    <w:p w14:paraId="43C7646A" w14:textId="77777777" w:rsidR="004A789D" w:rsidRDefault="004A789D" w:rsidP="00BE4269">
      <w:pPr>
        <w:spacing w:line="360" w:lineRule="auto"/>
        <w:ind w:left="708" w:hanging="425"/>
        <w:jc w:val="both"/>
        <w:rPr>
          <w:rFonts w:ascii="Arial" w:hAnsi="Arial"/>
          <w:noProof w:val="0"/>
          <w:rtl/>
        </w:rPr>
      </w:pPr>
    </w:p>
    <w:p w14:paraId="53640E9F" w14:textId="77777777" w:rsidR="004A789D" w:rsidRDefault="004A789D" w:rsidP="004A789D">
      <w:pPr>
        <w:spacing w:line="360" w:lineRule="auto"/>
        <w:ind w:left="1452" w:right="1418" w:hanging="12"/>
        <w:jc w:val="both"/>
        <w:rPr>
          <w:rFonts w:ascii="Arial" w:hAnsi="Arial"/>
          <w:b/>
          <w:bCs/>
          <w:noProof w:val="0"/>
          <w:rtl/>
        </w:rPr>
      </w:pPr>
      <w:r>
        <w:rPr>
          <w:rFonts w:ascii="Arial" w:hAnsi="Arial" w:hint="cs"/>
          <w:noProof w:val="0"/>
          <w:rtl/>
        </w:rPr>
        <w:t>"</w:t>
      </w:r>
      <w:r>
        <w:rPr>
          <w:rFonts w:ascii="Arial" w:hAnsi="Arial" w:hint="cs"/>
          <w:b/>
          <w:bCs/>
          <w:noProof w:val="0"/>
          <w:rtl/>
        </w:rPr>
        <w:t>שאלה: מדוע הופסקה הפעילות בגאולת ישראל?</w:t>
      </w:r>
    </w:p>
    <w:p w14:paraId="4091DAFB" w14:textId="77777777" w:rsidR="004A789D" w:rsidRPr="00256290" w:rsidRDefault="004A789D" w:rsidP="00256290">
      <w:pPr>
        <w:spacing w:line="360" w:lineRule="auto"/>
        <w:ind w:left="1452" w:right="1418" w:hanging="12"/>
        <w:jc w:val="both"/>
        <w:rPr>
          <w:rFonts w:ascii="Arial" w:hAnsi="Arial"/>
          <w:b/>
          <w:bCs/>
          <w:noProof w:val="0"/>
          <w:rtl/>
        </w:rPr>
      </w:pPr>
      <w:r>
        <w:rPr>
          <w:rFonts w:ascii="Arial" w:hAnsi="Arial" w:hint="cs"/>
          <w:b/>
          <w:bCs/>
          <w:noProof w:val="0"/>
          <w:rtl/>
        </w:rPr>
        <w:t xml:space="preserve"> תשובה: החברה עזבה את רואה החשבון הקודם ששמו שאול שמשון כי לא היו מרוצים משירות שלו והוא לא הסכים להביא את הגיבויים של כל השנים. הנהלת החשבונות לשנת 2011 נשארה אצלו, הוא לא הסכים להגיש את המאזן לשנת 2011 ולהביא לנו את הגיבויים וגם </w:t>
      </w:r>
      <w:proofErr w:type="spellStart"/>
      <w:r>
        <w:rPr>
          <w:rFonts w:ascii="Arial" w:hAnsi="Arial" w:hint="cs"/>
          <w:b/>
          <w:bCs/>
          <w:noProof w:val="0"/>
          <w:rtl/>
        </w:rPr>
        <w:t>היתה</w:t>
      </w:r>
      <w:proofErr w:type="spellEnd"/>
      <w:r>
        <w:rPr>
          <w:rFonts w:ascii="Arial" w:hAnsi="Arial" w:hint="cs"/>
          <w:b/>
          <w:bCs/>
          <w:noProof w:val="0"/>
          <w:rtl/>
        </w:rPr>
        <w:t xml:space="preserve"> בעיה במס הכנסה וביטלו לגמרי את הניכוי מס במקור ומאיר שעובד על מזומן הבין שזה בעייתי וגם התביעה של שמשון שאול </w:t>
      </w:r>
      <w:proofErr w:type="spellStart"/>
      <w:r>
        <w:rPr>
          <w:rFonts w:ascii="Arial" w:hAnsi="Arial" w:hint="cs"/>
          <w:b/>
          <w:bCs/>
          <w:noProof w:val="0"/>
          <w:rtl/>
        </w:rPr>
        <w:t>היתה</w:t>
      </w:r>
      <w:proofErr w:type="spellEnd"/>
      <w:r>
        <w:rPr>
          <w:rFonts w:ascii="Arial" w:hAnsi="Arial" w:hint="cs"/>
          <w:b/>
          <w:bCs/>
          <w:noProof w:val="0"/>
          <w:rtl/>
        </w:rPr>
        <w:t xml:space="preserve"> כנגד חברת גאולת ישראל אז מאיר </w:t>
      </w:r>
      <w:proofErr w:type="spellStart"/>
      <w:r>
        <w:rPr>
          <w:rFonts w:ascii="Arial" w:hAnsi="Arial" w:hint="cs"/>
          <w:b/>
          <w:bCs/>
          <w:noProof w:val="0"/>
          <w:rtl/>
        </w:rPr>
        <w:t>החיליט</w:t>
      </w:r>
      <w:proofErr w:type="spellEnd"/>
      <w:r>
        <w:rPr>
          <w:rFonts w:ascii="Arial" w:hAnsi="Arial" w:hint="cs"/>
          <w:b/>
          <w:bCs/>
          <w:noProof w:val="0"/>
          <w:rtl/>
        </w:rPr>
        <w:t xml:space="preserve"> לסיים את הפעילות של גאולת ישראל ולעבור לעבוד עם </w:t>
      </w:r>
      <w:r w:rsidR="00256290">
        <w:rPr>
          <w:rFonts w:ascii="Arial" w:hAnsi="Arial" w:hint="cs"/>
          <w:b/>
          <w:bCs/>
          <w:noProof w:val="0"/>
          <w:rtl/>
        </w:rPr>
        <w:t>ג.י</w:t>
      </w:r>
      <w:r>
        <w:rPr>
          <w:rFonts w:ascii="Arial" w:hAnsi="Arial" w:hint="cs"/>
          <w:b/>
          <w:bCs/>
          <w:noProof w:val="0"/>
          <w:rtl/>
        </w:rPr>
        <w:t>.</w:t>
      </w:r>
      <w:r>
        <w:rPr>
          <w:rFonts w:ascii="Arial" w:hAnsi="Arial" w:hint="cs"/>
          <w:noProof w:val="0"/>
          <w:rtl/>
        </w:rPr>
        <w:t xml:space="preserve">". </w:t>
      </w:r>
    </w:p>
    <w:p w14:paraId="368A9445" w14:textId="77777777" w:rsidR="004A789D" w:rsidRDefault="004A789D" w:rsidP="00BE4269">
      <w:pPr>
        <w:spacing w:line="360" w:lineRule="auto"/>
        <w:ind w:left="708" w:hanging="425"/>
        <w:jc w:val="both"/>
        <w:rPr>
          <w:rFonts w:ascii="Arial" w:hAnsi="Arial"/>
          <w:noProof w:val="0"/>
          <w:rtl/>
        </w:rPr>
      </w:pPr>
    </w:p>
    <w:p w14:paraId="7D66E0AC" w14:textId="77777777" w:rsidR="001A1A89" w:rsidRPr="00D26A37" w:rsidRDefault="00E879A5" w:rsidP="00D26A37">
      <w:pPr>
        <w:spacing w:line="360" w:lineRule="auto"/>
        <w:ind w:left="708" w:hanging="425"/>
        <w:jc w:val="both"/>
        <w:rPr>
          <w:rFonts w:ascii="Arial" w:hAnsi="Arial"/>
          <w:noProof w:val="0"/>
          <w:rtl/>
        </w:rPr>
      </w:pPr>
      <w:r>
        <w:rPr>
          <w:rFonts w:ascii="Arial" w:hAnsi="Arial"/>
          <w:noProof w:val="0"/>
          <w:rtl/>
        </w:rPr>
        <w:tab/>
      </w:r>
      <w:r>
        <w:rPr>
          <w:rFonts w:ascii="Arial" w:hAnsi="Arial" w:hint="cs"/>
          <w:noProof w:val="0"/>
          <w:rtl/>
        </w:rPr>
        <w:t xml:space="preserve">המערערות נמנעו מהבאת מנהלת החשבונות לעדות על אף שהמשיכה לעבוד עבור משפחת ניסים ועל אף שהיא מסרה נתונים לנציגי המשיבים ביחס לאופן ניהול הנהלת החשבונות. בחירה זו מעלה את האפשרות כי היא נובעת מהחשש מפני חקירתה הנגדית. </w:t>
      </w:r>
      <w:r w:rsidR="001A1A89" w:rsidRPr="00D26A37">
        <w:rPr>
          <w:rFonts w:ascii="David" w:hAnsi="David"/>
          <w:rtl/>
        </w:rPr>
        <w:t xml:space="preserve">חל כאן הכלל כי </w:t>
      </w:r>
      <w:r w:rsidR="001A1A89" w:rsidRPr="00D26A37">
        <w:rPr>
          <w:rFonts w:ascii="David" w:hAnsi="David"/>
          <w:rtl/>
        </w:rPr>
        <w:lastRenderedPageBreak/>
        <w:t xml:space="preserve">אי הבאת עד רלבנטי מעוררת חשד כי בעל הדין שנמנע מהבאתו, חשש מעדותו ומחשיפתו לחקירה נגדית (ע"א 2275/90 </w:t>
      </w:r>
      <w:r w:rsidR="001A1A89" w:rsidRPr="00D26A37">
        <w:rPr>
          <w:rFonts w:ascii="David" w:hAnsi="David"/>
          <w:b/>
          <w:bCs/>
          <w:rtl/>
        </w:rPr>
        <w:t>לימה חברה ישראלית לתעשיות כימיות בע"מ נ' פרץ רוזנברג</w:t>
      </w:r>
      <w:r w:rsidR="001A1A89" w:rsidRPr="00D26A37">
        <w:rPr>
          <w:rFonts w:ascii="David" w:hAnsi="David"/>
          <w:rtl/>
        </w:rPr>
        <w:t xml:space="preserve">, פ"ד מז (2) 605, פסקה 14 (1993). ראו עוד באותו הקשר: ע"א 256/17 </w:t>
      </w:r>
      <w:r w:rsidR="001A1A89" w:rsidRPr="00D26A37">
        <w:rPr>
          <w:rFonts w:ascii="David" w:hAnsi="David"/>
          <w:b/>
          <w:bCs/>
          <w:rtl/>
        </w:rPr>
        <w:t>הרשקוביץ שי נ' מדינת ישראל – רשות המסים, אגף המכס והמע"מ</w:t>
      </w:r>
      <w:r w:rsidR="001A1A89" w:rsidRPr="00D26A37">
        <w:rPr>
          <w:rFonts w:ascii="David" w:hAnsi="David"/>
          <w:rtl/>
        </w:rPr>
        <w:t>, פסקה 15 לפסק דינו של</w:t>
      </w:r>
      <w:r w:rsidR="00276A34">
        <w:rPr>
          <w:rFonts w:ascii="David" w:hAnsi="David" w:hint="cs"/>
          <w:rtl/>
        </w:rPr>
        <w:t xml:space="preserve"> כב'</w:t>
      </w:r>
      <w:r w:rsidR="001A1A89" w:rsidRPr="00D26A37">
        <w:rPr>
          <w:rFonts w:ascii="David" w:hAnsi="David"/>
          <w:rtl/>
        </w:rPr>
        <w:t xml:space="preserve"> השופט ד' מינץ (18.08.2019); ע"א 8294/14 </w:t>
      </w:r>
      <w:r w:rsidR="001A1A89" w:rsidRPr="00D26A37">
        <w:rPr>
          <w:rFonts w:ascii="David" w:hAnsi="David"/>
          <w:b/>
          <w:bCs/>
          <w:rtl/>
        </w:rPr>
        <w:t>רוני גנגינה נ' פקיד שומה פתח תקוה</w:t>
      </w:r>
      <w:r w:rsidR="001A1A89" w:rsidRPr="00D26A37">
        <w:rPr>
          <w:rFonts w:ascii="David" w:hAnsi="David"/>
          <w:rtl/>
        </w:rPr>
        <w:t xml:space="preserve">, פסקה 24 לפסק דינו של </w:t>
      </w:r>
      <w:r w:rsidR="00276A34">
        <w:rPr>
          <w:rFonts w:ascii="David" w:hAnsi="David" w:hint="cs"/>
          <w:rtl/>
        </w:rPr>
        <w:t xml:space="preserve">כב' </w:t>
      </w:r>
      <w:r w:rsidR="001A1A89" w:rsidRPr="00D26A37">
        <w:rPr>
          <w:rFonts w:ascii="David" w:hAnsi="David"/>
          <w:rtl/>
        </w:rPr>
        <w:t>השופט י' עמית (20.03.2018).</w:t>
      </w:r>
      <w:r w:rsidR="00C463B4">
        <w:rPr>
          <w:rFonts w:ascii="Arial" w:hAnsi="Arial" w:hint="cs"/>
          <w:noProof w:val="0"/>
          <w:rtl/>
        </w:rPr>
        <w:t xml:space="preserve"> מכאן שאי הבאת מנהלת החשבונות לעדות פועלת לחובת המערערות.</w:t>
      </w:r>
    </w:p>
    <w:p w14:paraId="6EC61CDE" w14:textId="77777777" w:rsidR="004A789D" w:rsidRDefault="004A789D" w:rsidP="00BE4269">
      <w:pPr>
        <w:spacing w:line="360" w:lineRule="auto"/>
        <w:ind w:left="708" w:hanging="425"/>
        <w:jc w:val="both"/>
        <w:rPr>
          <w:rFonts w:ascii="Arial" w:hAnsi="Arial"/>
          <w:noProof w:val="0"/>
          <w:rtl/>
        </w:rPr>
      </w:pPr>
    </w:p>
    <w:p w14:paraId="414E708D" w14:textId="77777777" w:rsidR="00CB70BA" w:rsidRDefault="00CB70BA" w:rsidP="00276A34">
      <w:pPr>
        <w:spacing w:line="360" w:lineRule="auto"/>
        <w:ind w:left="708" w:hanging="425"/>
        <w:jc w:val="both"/>
        <w:rPr>
          <w:rFonts w:ascii="Arial" w:hAnsi="Arial"/>
          <w:noProof w:val="0"/>
          <w:rtl/>
        </w:rPr>
      </w:pPr>
      <w:r>
        <w:rPr>
          <w:rFonts w:ascii="Arial" w:hAnsi="Arial" w:hint="cs"/>
          <w:noProof w:val="0"/>
          <w:rtl/>
        </w:rPr>
        <w:t>32.</w:t>
      </w:r>
      <w:r>
        <w:rPr>
          <w:rFonts w:ascii="Arial" w:hAnsi="Arial" w:hint="cs"/>
          <w:noProof w:val="0"/>
          <w:rtl/>
        </w:rPr>
        <w:tab/>
      </w:r>
      <w:r w:rsidR="00D26A37">
        <w:rPr>
          <w:rFonts w:ascii="Arial" w:hAnsi="Arial" w:hint="cs"/>
          <w:noProof w:val="0"/>
          <w:rtl/>
        </w:rPr>
        <w:t>לטענת המערערות, בהעברת הפעילות מגאולת ישראל ל-</w:t>
      </w:r>
      <w:r w:rsidR="00256290">
        <w:rPr>
          <w:rFonts w:ascii="Arial" w:hAnsi="Arial" w:hint="cs"/>
          <w:noProof w:val="0"/>
          <w:rtl/>
        </w:rPr>
        <w:t>ג.י</w:t>
      </w:r>
      <w:r w:rsidR="00D26A37">
        <w:rPr>
          <w:rFonts w:ascii="Arial" w:hAnsi="Arial" w:hint="cs"/>
          <w:noProof w:val="0"/>
          <w:rtl/>
        </w:rPr>
        <w:t>. חלו תמורות משמע</w:t>
      </w:r>
      <w:r w:rsidR="00276A34">
        <w:rPr>
          <w:rFonts w:ascii="Arial" w:hAnsi="Arial" w:hint="cs"/>
          <w:noProof w:val="0"/>
          <w:rtl/>
        </w:rPr>
        <w:t>ות</w:t>
      </w:r>
      <w:r w:rsidR="00D26A37">
        <w:rPr>
          <w:rFonts w:ascii="Arial" w:hAnsi="Arial" w:hint="cs"/>
          <w:noProof w:val="0"/>
          <w:rtl/>
        </w:rPr>
        <w:t>יות</w:t>
      </w:r>
      <w:r w:rsidR="00276A34">
        <w:rPr>
          <w:rFonts w:ascii="Arial" w:hAnsi="Arial" w:hint="cs"/>
          <w:noProof w:val="0"/>
          <w:rtl/>
        </w:rPr>
        <w:t>, לרבות</w:t>
      </w:r>
      <w:r w:rsidR="00D26A37">
        <w:rPr>
          <w:rFonts w:ascii="Arial" w:hAnsi="Arial" w:hint="cs"/>
          <w:noProof w:val="0"/>
          <w:rtl/>
        </w:rPr>
        <w:t xml:space="preserve"> שינוי אופי הפעילות, ובכלל זה הסטה ניכרת של הפעילות ממכירה סיטונאית למכירה קמעונאית, הגדלה משמעותית של המכירות, שינוי מהותי בהיקפי כוח האדם, הוספת חנויות, שינוי המגוון והוספת ספקים. נטען כי המשיבים לא התייחסו לשינויים אלה</w:t>
      </w:r>
      <w:r w:rsidR="00276A34">
        <w:rPr>
          <w:rFonts w:ascii="Arial" w:hAnsi="Arial" w:hint="cs"/>
          <w:noProof w:val="0"/>
          <w:rtl/>
        </w:rPr>
        <w:t>,</w:t>
      </w:r>
      <w:r w:rsidR="00D26A37">
        <w:rPr>
          <w:rFonts w:ascii="Arial" w:hAnsi="Arial" w:hint="cs"/>
          <w:noProof w:val="0"/>
          <w:rtl/>
        </w:rPr>
        <w:t xml:space="preserve"> המצביעים כי גם אם מדובר בחברות שפעלו באותו ענף, אין מדובר בחברות זהות או בבעלים זהים. סבורני כי אין לקבל את טענת המערערות. שינויים בפעילות העסקית</w:t>
      </w:r>
      <w:r w:rsidR="00E84DF5">
        <w:rPr>
          <w:rFonts w:ascii="Arial" w:hAnsi="Arial" w:hint="cs"/>
          <w:noProof w:val="0"/>
          <w:rtl/>
        </w:rPr>
        <w:t xml:space="preserve"> מאפיינים התנהלות לאורך זמן והעובדה כי חלו שינויים בהיקפי כוח האדם, בזהות הספקים ובשינוי המגוון, אינה סותרת את הדברים המפורשים שצוטטו לעיל מפי נציגי המערערות והלקוחות ביחס להעברת הפעילות בחודש נובמבר 2013. מחומר הראיות עולה כי נוצרו קשיים </w:t>
      </w:r>
      <w:r w:rsidR="007834C5">
        <w:rPr>
          <w:rFonts w:ascii="Arial" w:hAnsi="Arial" w:hint="cs"/>
          <w:noProof w:val="0"/>
          <w:rtl/>
        </w:rPr>
        <w:t xml:space="preserve">בגאולת ישראל הקשורים לעבודה מול רו"ח שאול שמשון ועקב ביטול הפטור מניכוי מס במקור, אשר הביאו להחלטה להעתיק את הפעילות של גאולת ישראל </w:t>
      </w:r>
      <w:proofErr w:type="spellStart"/>
      <w:r w:rsidR="007834C5">
        <w:rPr>
          <w:rFonts w:ascii="Arial" w:hAnsi="Arial" w:hint="cs"/>
          <w:noProof w:val="0"/>
          <w:rtl/>
        </w:rPr>
        <w:t>ל</w:t>
      </w:r>
      <w:r w:rsidR="00256290">
        <w:rPr>
          <w:rFonts w:ascii="Arial" w:hAnsi="Arial" w:hint="cs"/>
          <w:noProof w:val="0"/>
          <w:rtl/>
        </w:rPr>
        <w:t>ג.י</w:t>
      </w:r>
      <w:proofErr w:type="spellEnd"/>
      <w:r w:rsidR="007834C5">
        <w:rPr>
          <w:rFonts w:ascii="Arial" w:hAnsi="Arial" w:hint="cs"/>
          <w:noProof w:val="0"/>
          <w:rtl/>
        </w:rPr>
        <w:t xml:space="preserve">. </w:t>
      </w:r>
      <w:r w:rsidR="00AF30DB">
        <w:rPr>
          <w:rFonts w:ascii="Arial" w:hAnsi="Arial" w:hint="cs"/>
          <w:noProof w:val="0"/>
          <w:rtl/>
        </w:rPr>
        <w:t xml:space="preserve">גם העברת המלאי והרכוש הקבוע מגאולת ישראל </w:t>
      </w:r>
      <w:proofErr w:type="spellStart"/>
      <w:r w:rsidR="00AF30DB">
        <w:rPr>
          <w:rFonts w:ascii="Arial" w:hAnsi="Arial" w:hint="cs"/>
          <w:noProof w:val="0"/>
          <w:rtl/>
        </w:rPr>
        <w:t>ל</w:t>
      </w:r>
      <w:r w:rsidR="00CC47B3">
        <w:rPr>
          <w:rFonts w:ascii="Arial" w:hAnsi="Arial" w:hint="cs"/>
          <w:noProof w:val="0"/>
          <w:rtl/>
        </w:rPr>
        <w:t>ג.י</w:t>
      </w:r>
      <w:proofErr w:type="spellEnd"/>
      <w:r w:rsidR="00CC47B3">
        <w:rPr>
          <w:rFonts w:ascii="Arial" w:hAnsi="Arial" w:hint="cs"/>
          <w:noProof w:val="0"/>
          <w:rtl/>
        </w:rPr>
        <w:t>.</w:t>
      </w:r>
      <w:r w:rsidR="00AF30DB">
        <w:rPr>
          <w:rFonts w:ascii="Arial" w:hAnsi="Arial" w:hint="cs"/>
          <w:noProof w:val="0"/>
          <w:rtl/>
        </w:rPr>
        <w:t xml:space="preserve"> והאופן בו היא בוצעה (נושא עליו נרחיב בהמשך), מלמדת כי מדובר בחברות זהות במהותן, בבחינת "אותה גברת בשינוי אדרת". </w:t>
      </w:r>
    </w:p>
    <w:p w14:paraId="7940AD75" w14:textId="77777777" w:rsidR="00D26A37" w:rsidRDefault="00D26A37" w:rsidP="00BE4269">
      <w:pPr>
        <w:spacing w:line="360" w:lineRule="auto"/>
        <w:ind w:left="708" w:hanging="425"/>
        <w:jc w:val="both"/>
        <w:rPr>
          <w:rFonts w:ascii="Arial" w:hAnsi="Arial"/>
          <w:noProof w:val="0"/>
          <w:rtl/>
        </w:rPr>
      </w:pPr>
    </w:p>
    <w:p w14:paraId="414B5259" w14:textId="77777777" w:rsidR="00D26A37" w:rsidRPr="00AF30DB" w:rsidRDefault="00D26A37" w:rsidP="00BE4269">
      <w:pPr>
        <w:spacing w:line="360" w:lineRule="auto"/>
        <w:ind w:left="708" w:hanging="425"/>
        <w:jc w:val="both"/>
        <w:rPr>
          <w:rFonts w:ascii="Arial" w:hAnsi="Arial"/>
          <w:noProof w:val="0"/>
          <w:rtl/>
        </w:rPr>
      </w:pPr>
      <w:r>
        <w:rPr>
          <w:rFonts w:ascii="Arial" w:hAnsi="Arial" w:hint="cs"/>
          <w:noProof w:val="0"/>
          <w:rtl/>
        </w:rPr>
        <w:t>33.</w:t>
      </w:r>
      <w:r>
        <w:rPr>
          <w:rFonts w:ascii="Arial" w:hAnsi="Arial" w:hint="cs"/>
          <w:noProof w:val="0"/>
          <w:rtl/>
        </w:rPr>
        <w:tab/>
      </w:r>
      <w:r w:rsidR="00AF30DB" w:rsidRPr="00AF30DB">
        <w:rPr>
          <w:rFonts w:ascii="Arial" w:hAnsi="Arial" w:hint="cs"/>
          <w:b/>
          <w:bCs/>
          <w:noProof w:val="0"/>
          <w:u w:val="single"/>
          <w:rtl/>
        </w:rPr>
        <w:t>כתובת החברות</w:t>
      </w:r>
      <w:r w:rsidR="00AF30DB">
        <w:rPr>
          <w:rFonts w:ascii="Arial" w:hAnsi="Arial" w:hint="cs"/>
          <w:noProof w:val="0"/>
          <w:rtl/>
        </w:rPr>
        <w:t xml:space="preserve">: שתי החברות נרשמו ברשות </w:t>
      </w:r>
      <w:proofErr w:type="spellStart"/>
      <w:r w:rsidR="00AF30DB">
        <w:rPr>
          <w:rFonts w:ascii="Arial" w:hAnsi="Arial" w:hint="cs"/>
          <w:noProof w:val="0"/>
          <w:rtl/>
        </w:rPr>
        <w:t>המסים</w:t>
      </w:r>
      <w:proofErr w:type="spellEnd"/>
      <w:r w:rsidR="00AF30DB">
        <w:rPr>
          <w:rFonts w:ascii="Arial" w:hAnsi="Arial" w:hint="cs"/>
          <w:noProof w:val="0"/>
          <w:rtl/>
        </w:rPr>
        <w:t xml:space="preserve"> בכתובת זהה, רחוב ארזי הבירה 48 ירושלים (סעיף 6 לתצהירו של צחי בן יוסף), כאשר מאיר ניסים אישר בחקירתו הנגדית כי בעבר הוא התגורר בכתובת זו (</w:t>
      </w:r>
      <w:r w:rsidR="00695517">
        <w:rPr>
          <w:rFonts w:ascii="Arial" w:hAnsi="Arial" w:hint="cs"/>
          <w:noProof w:val="0"/>
          <w:rtl/>
        </w:rPr>
        <w:t xml:space="preserve">עמ' 66 לפרוטוקול, ש' 1-4). </w:t>
      </w:r>
    </w:p>
    <w:p w14:paraId="01A2E917" w14:textId="77777777" w:rsidR="00AF30DB" w:rsidRDefault="00AF30DB" w:rsidP="00BE4269">
      <w:pPr>
        <w:spacing w:line="360" w:lineRule="auto"/>
        <w:ind w:left="708" w:hanging="425"/>
        <w:jc w:val="both"/>
        <w:rPr>
          <w:rFonts w:ascii="Arial" w:hAnsi="Arial"/>
          <w:noProof w:val="0"/>
          <w:rtl/>
        </w:rPr>
      </w:pPr>
    </w:p>
    <w:p w14:paraId="61D4D924" w14:textId="77777777" w:rsidR="00AF30DB" w:rsidRDefault="00AF30DB" w:rsidP="00C463B4">
      <w:pPr>
        <w:spacing w:line="360" w:lineRule="auto"/>
        <w:ind w:left="708" w:hanging="425"/>
        <w:jc w:val="both"/>
        <w:rPr>
          <w:rFonts w:ascii="Arial" w:hAnsi="Arial"/>
          <w:noProof w:val="0"/>
          <w:rtl/>
        </w:rPr>
      </w:pPr>
      <w:r>
        <w:rPr>
          <w:rFonts w:ascii="Arial" w:hAnsi="Arial" w:hint="cs"/>
          <w:noProof w:val="0"/>
          <w:rtl/>
        </w:rPr>
        <w:t>34.</w:t>
      </w:r>
      <w:r>
        <w:rPr>
          <w:rFonts w:ascii="Arial" w:hAnsi="Arial" w:hint="cs"/>
          <w:noProof w:val="0"/>
          <w:rtl/>
        </w:rPr>
        <w:tab/>
      </w:r>
      <w:r w:rsidR="00F83478">
        <w:rPr>
          <w:rFonts w:ascii="Arial" w:hAnsi="Arial" w:hint="cs"/>
          <w:noProof w:val="0"/>
          <w:rtl/>
        </w:rPr>
        <w:t>המסקנה העולה מכל האמור היא, כי מדובר</w:t>
      </w:r>
      <w:r w:rsidR="00232978">
        <w:rPr>
          <w:rFonts w:ascii="Arial" w:hAnsi="Arial" w:hint="cs"/>
          <w:noProof w:val="0"/>
          <w:rtl/>
        </w:rPr>
        <w:t xml:space="preserve"> באותו עסק אשר המשיך את פעילותו תחת זהות פורמלית של חברה חדשה (</w:t>
      </w:r>
      <w:r w:rsidR="00256290">
        <w:rPr>
          <w:rFonts w:ascii="Arial" w:hAnsi="Arial" w:hint="cs"/>
          <w:noProof w:val="0"/>
          <w:rtl/>
        </w:rPr>
        <w:t>ג.י</w:t>
      </w:r>
      <w:r w:rsidR="00232978">
        <w:rPr>
          <w:rFonts w:ascii="Arial" w:hAnsi="Arial" w:hint="cs"/>
          <w:noProof w:val="0"/>
          <w:rtl/>
        </w:rPr>
        <w:t xml:space="preserve">.) מהטעמים שנזכרו לעיל בדבר הקשיים בהמשך הפעילות תחת המסגרת של גאולת ישראל. בשולי הדברים, כאן המקום לציין, את ראשי התיבות בשם המערערת </w:t>
      </w:r>
      <w:r w:rsidR="00CC47B3">
        <w:rPr>
          <w:rFonts w:ascii="Arial" w:hAnsi="Arial" w:hint="cs"/>
          <w:noProof w:val="0"/>
          <w:rtl/>
        </w:rPr>
        <w:t>ג.י.</w:t>
      </w:r>
      <w:r w:rsidR="00232978">
        <w:rPr>
          <w:rFonts w:ascii="Arial" w:hAnsi="Arial" w:hint="cs"/>
          <w:noProof w:val="0"/>
          <w:rtl/>
        </w:rPr>
        <w:t xml:space="preserve"> שאף הם </w:t>
      </w:r>
      <w:r w:rsidR="00C463B4">
        <w:rPr>
          <w:rFonts w:ascii="Arial" w:hAnsi="Arial" w:hint="cs"/>
          <w:noProof w:val="0"/>
          <w:rtl/>
        </w:rPr>
        <w:t xml:space="preserve">תורמים דבר מה נוסף למסקנה בדבר </w:t>
      </w:r>
      <w:r w:rsidR="00232978">
        <w:rPr>
          <w:rFonts w:ascii="Arial" w:hAnsi="Arial" w:hint="cs"/>
          <w:noProof w:val="0"/>
          <w:rtl/>
        </w:rPr>
        <w:t xml:space="preserve">הזהות המהותית בין </w:t>
      </w:r>
      <w:r w:rsidR="00CC47B3">
        <w:rPr>
          <w:rFonts w:ascii="Arial" w:hAnsi="Arial" w:hint="cs"/>
          <w:noProof w:val="0"/>
          <w:rtl/>
        </w:rPr>
        <w:t>ג.י.</w:t>
      </w:r>
      <w:r w:rsidR="00232978">
        <w:rPr>
          <w:rFonts w:ascii="Arial" w:hAnsi="Arial" w:hint="cs"/>
          <w:noProof w:val="0"/>
          <w:rtl/>
        </w:rPr>
        <w:t xml:space="preserve"> לבין </w:t>
      </w:r>
      <w:r w:rsidR="00232978" w:rsidRPr="00232978">
        <w:rPr>
          <w:rFonts w:ascii="Arial" w:hAnsi="Arial" w:hint="cs"/>
          <w:b/>
          <w:bCs/>
          <w:noProof w:val="0"/>
          <w:rtl/>
        </w:rPr>
        <w:t>ג</w:t>
      </w:r>
      <w:r w:rsidR="00232978">
        <w:rPr>
          <w:rFonts w:ascii="Arial" w:hAnsi="Arial" w:hint="cs"/>
          <w:noProof w:val="0"/>
          <w:rtl/>
        </w:rPr>
        <w:t xml:space="preserve">אולת </w:t>
      </w:r>
      <w:r w:rsidR="00232978" w:rsidRPr="00232978">
        <w:rPr>
          <w:rFonts w:ascii="Arial" w:hAnsi="Arial" w:hint="cs"/>
          <w:b/>
          <w:bCs/>
          <w:noProof w:val="0"/>
          <w:rtl/>
        </w:rPr>
        <w:t>י</w:t>
      </w:r>
      <w:r w:rsidR="00232978">
        <w:rPr>
          <w:rFonts w:ascii="Arial" w:hAnsi="Arial" w:hint="cs"/>
          <w:noProof w:val="0"/>
          <w:rtl/>
        </w:rPr>
        <w:t xml:space="preserve">שראל. </w:t>
      </w:r>
    </w:p>
    <w:p w14:paraId="3D9B265A" w14:textId="77777777" w:rsidR="00C463B4" w:rsidRDefault="00C463B4">
      <w:pPr>
        <w:bidi w:val="0"/>
        <w:rPr>
          <w:rFonts w:ascii="Arial" w:hAnsi="Arial"/>
          <w:noProof w:val="0"/>
          <w:rtl/>
        </w:rPr>
      </w:pPr>
      <w:r>
        <w:rPr>
          <w:rFonts w:ascii="Arial" w:hAnsi="Arial"/>
          <w:noProof w:val="0"/>
          <w:rtl/>
        </w:rPr>
        <w:br w:type="page"/>
      </w:r>
    </w:p>
    <w:p w14:paraId="041B1BB2" w14:textId="77777777" w:rsidR="00232978" w:rsidRPr="00F34818" w:rsidRDefault="00232978" w:rsidP="00BE4269">
      <w:pPr>
        <w:spacing w:line="360" w:lineRule="auto"/>
        <w:ind w:left="708" w:hanging="425"/>
        <w:jc w:val="both"/>
        <w:rPr>
          <w:rFonts w:ascii="Arial" w:hAnsi="Arial"/>
          <w:noProof w:val="0"/>
          <w:rtl/>
        </w:rPr>
      </w:pPr>
      <w:r w:rsidRPr="00F34818">
        <w:rPr>
          <w:rFonts w:ascii="Arial" w:hAnsi="Arial" w:hint="cs"/>
          <w:noProof w:val="0"/>
          <w:u w:val="single"/>
          <w:rtl/>
        </w:rPr>
        <w:lastRenderedPageBreak/>
        <w:t>סוגיית פסילת הספרים</w:t>
      </w:r>
    </w:p>
    <w:p w14:paraId="1F023CB4" w14:textId="77777777" w:rsidR="00232978" w:rsidRDefault="00232978" w:rsidP="00BE4269">
      <w:pPr>
        <w:spacing w:line="360" w:lineRule="auto"/>
        <w:ind w:left="708" w:hanging="425"/>
        <w:jc w:val="both"/>
        <w:rPr>
          <w:rFonts w:ascii="Arial" w:hAnsi="Arial"/>
          <w:noProof w:val="0"/>
          <w:rtl/>
        </w:rPr>
      </w:pPr>
    </w:p>
    <w:p w14:paraId="33DF9258" w14:textId="77777777" w:rsidR="009D16AF" w:rsidRDefault="00232978" w:rsidP="00C463B4">
      <w:pPr>
        <w:spacing w:line="360" w:lineRule="auto"/>
        <w:ind w:left="708" w:hanging="425"/>
        <w:jc w:val="both"/>
        <w:rPr>
          <w:rFonts w:ascii="Arial" w:hAnsi="Arial"/>
          <w:noProof w:val="0"/>
          <w:rtl/>
        </w:rPr>
      </w:pPr>
      <w:r>
        <w:rPr>
          <w:rFonts w:ascii="Arial" w:hAnsi="Arial" w:hint="cs"/>
          <w:noProof w:val="0"/>
          <w:rtl/>
        </w:rPr>
        <w:t>35.</w:t>
      </w:r>
      <w:r>
        <w:rPr>
          <w:rFonts w:ascii="Arial" w:hAnsi="Arial" w:hint="cs"/>
          <w:noProof w:val="0"/>
          <w:rtl/>
        </w:rPr>
        <w:tab/>
      </w:r>
      <w:r w:rsidR="007A7945">
        <w:rPr>
          <w:rFonts w:ascii="Arial" w:hAnsi="Arial" w:hint="cs"/>
          <w:noProof w:val="0"/>
          <w:rtl/>
        </w:rPr>
        <w:t xml:space="preserve">ספרי </w:t>
      </w:r>
      <w:r w:rsidR="00CC47B3">
        <w:rPr>
          <w:rFonts w:ascii="Arial" w:hAnsi="Arial" w:hint="cs"/>
          <w:noProof w:val="0"/>
          <w:rtl/>
        </w:rPr>
        <w:t>ג.י.</w:t>
      </w:r>
      <w:r w:rsidR="00256290">
        <w:rPr>
          <w:rFonts w:ascii="Arial" w:hAnsi="Arial" w:hint="cs"/>
          <w:noProof w:val="0"/>
          <w:rtl/>
        </w:rPr>
        <w:t xml:space="preserve"> </w:t>
      </w:r>
      <w:r w:rsidR="007A7945">
        <w:rPr>
          <w:rFonts w:ascii="Arial" w:hAnsi="Arial" w:hint="cs"/>
          <w:noProof w:val="0"/>
          <w:rtl/>
        </w:rPr>
        <w:t>לשנת 2014 נפסלו לפי סעיף 145ב(א)(1) לפקודת מס הכנסה. על פי הפסיקה</w:t>
      </w:r>
      <w:r w:rsidR="00626822">
        <w:rPr>
          <w:rFonts w:ascii="Arial" w:hAnsi="Arial" w:hint="cs"/>
          <w:noProof w:val="0"/>
          <w:rtl/>
        </w:rPr>
        <w:t>,</w:t>
      </w:r>
      <w:r w:rsidR="007A7945">
        <w:rPr>
          <w:rFonts w:ascii="Arial" w:hAnsi="Arial" w:hint="cs"/>
          <w:noProof w:val="0"/>
          <w:rtl/>
        </w:rPr>
        <w:t xml:space="preserve"> המבחן ל"סיבה מספקת</w:t>
      </w:r>
      <w:r w:rsidR="00F34818">
        <w:rPr>
          <w:rFonts w:ascii="Arial" w:hAnsi="Arial" w:hint="cs"/>
          <w:noProof w:val="0"/>
          <w:rtl/>
        </w:rPr>
        <w:t>"</w:t>
      </w:r>
      <w:r w:rsidR="007A7945">
        <w:rPr>
          <w:rFonts w:ascii="Arial" w:hAnsi="Arial" w:hint="cs"/>
          <w:noProof w:val="0"/>
          <w:rtl/>
        </w:rPr>
        <w:t xml:space="preserve"> לאי רישום</w:t>
      </w:r>
      <w:r w:rsidR="00F34818">
        <w:rPr>
          <w:rFonts w:ascii="Arial" w:hAnsi="Arial" w:hint="cs"/>
          <w:noProof w:val="0"/>
          <w:rtl/>
        </w:rPr>
        <w:t xml:space="preserve"> תקבול </w:t>
      </w:r>
      <w:r w:rsidR="007A7945">
        <w:rPr>
          <w:rFonts w:ascii="Arial" w:hAnsi="Arial" w:hint="cs"/>
          <w:noProof w:val="0"/>
          <w:rtl/>
        </w:rPr>
        <w:t>הוא מבחן אובייקטיבי</w:t>
      </w:r>
      <w:r w:rsidR="00626822">
        <w:rPr>
          <w:rFonts w:ascii="Arial" w:hAnsi="Arial" w:hint="cs"/>
          <w:noProof w:val="0"/>
          <w:rtl/>
        </w:rPr>
        <w:t xml:space="preserve">, כאשר על הנישום להצביע על אירוע בלתי צפוי וחריג, להבדיל מפעילות שגרתית של העסק (עניין שווארמה א.ש., פסקה 24). ביום 22.7.14 בוצעה ביקורת ניהול ספרים בסניף של </w:t>
      </w:r>
      <w:r w:rsidR="00CC47B3">
        <w:rPr>
          <w:rFonts w:ascii="Arial" w:hAnsi="Arial" w:hint="cs"/>
          <w:noProof w:val="0"/>
          <w:rtl/>
        </w:rPr>
        <w:t>ג.י.</w:t>
      </w:r>
      <w:r w:rsidR="00626822">
        <w:rPr>
          <w:rFonts w:ascii="Arial" w:hAnsi="Arial" w:hint="cs"/>
          <w:noProof w:val="0"/>
          <w:rtl/>
        </w:rPr>
        <w:t xml:space="preserve"> ברחוב רבנו גרשום 40 ירושלים. בביקורת נמצאו ליקויים מהותיים, ובהם אי רישום תקבולים, אי שמירת כרטסת חייבים וכן אי ציון מספר עוסק מורשה בתלוש הקופה הרושמת (סעיפים 5-8 לתצהיר יוסף אור ודו"ח הביקורת מיום 22.7.14, נספח 1 לתצהיר). לאחר סיום הביקורת זומן אלעזר ניסים למשרדי מס הכנסה והודה בחלק מהליקויים וכן התחייב כי הליקויים יתוקנו</w:t>
      </w:r>
      <w:r w:rsidR="009D16AF">
        <w:rPr>
          <w:rFonts w:ascii="Arial" w:hAnsi="Arial" w:hint="cs"/>
          <w:noProof w:val="0"/>
          <w:rtl/>
        </w:rPr>
        <w:t xml:space="preserve">. אלעזר ניסים אישר במסגרת התשאול ברשות </w:t>
      </w:r>
      <w:proofErr w:type="spellStart"/>
      <w:r w:rsidR="009D16AF">
        <w:rPr>
          <w:rFonts w:ascii="Arial" w:hAnsi="Arial" w:hint="cs"/>
          <w:noProof w:val="0"/>
          <w:rtl/>
        </w:rPr>
        <w:t>המסים</w:t>
      </w:r>
      <w:proofErr w:type="spellEnd"/>
      <w:r w:rsidR="009D16AF">
        <w:rPr>
          <w:rFonts w:ascii="Arial" w:hAnsi="Arial" w:hint="cs"/>
          <w:noProof w:val="0"/>
          <w:rtl/>
        </w:rPr>
        <w:t xml:space="preserve"> ביום הביקורת, כי כרטסת החייבים לא נשמרת כאשר הלקוח סיים לשלם את חובו. בעמ' 3 (נספח 1 לתצהיר יוסף אור) נרשמו הדברים הבאים מפיו של אלעזר ניסים: </w:t>
      </w:r>
    </w:p>
    <w:p w14:paraId="22FE025A" w14:textId="77777777" w:rsidR="009D16AF" w:rsidRDefault="009D16AF" w:rsidP="009D16AF">
      <w:pPr>
        <w:spacing w:line="360" w:lineRule="auto"/>
        <w:ind w:left="708" w:hanging="425"/>
        <w:jc w:val="both"/>
        <w:rPr>
          <w:rFonts w:ascii="Arial" w:hAnsi="Arial"/>
          <w:noProof w:val="0"/>
          <w:rtl/>
        </w:rPr>
      </w:pPr>
    </w:p>
    <w:p w14:paraId="05ACFC02" w14:textId="77777777" w:rsidR="009D16AF" w:rsidRPr="009D16AF" w:rsidRDefault="009D16AF" w:rsidP="009D16AF">
      <w:pPr>
        <w:spacing w:line="360" w:lineRule="auto"/>
        <w:ind w:left="1452" w:right="1418" w:hanging="12"/>
        <w:jc w:val="both"/>
        <w:rPr>
          <w:rFonts w:ascii="Arial" w:hAnsi="Arial"/>
          <w:noProof w:val="0"/>
          <w:rtl/>
        </w:rPr>
      </w:pPr>
      <w:r>
        <w:rPr>
          <w:rFonts w:ascii="Arial" w:hAnsi="Arial" w:hint="cs"/>
          <w:noProof w:val="0"/>
          <w:rtl/>
        </w:rPr>
        <w:t>"</w:t>
      </w:r>
      <w:r>
        <w:rPr>
          <w:rFonts w:ascii="Arial" w:hAnsi="Arial" w:hint="cs"/>
          <w:b/>
          <w:bCs/>
          <w:noProof w:val="0"/>
          <w:rtl/>
        </w:rPr>
        <w:t xml:space="preserve">אנחנו לא שומרים את כרטסת החייבים כאשר הלקוח סיים לשלם את חובו. יחד עם זאת בכרטסת זו </w:t>
      </w:r>
      <w:proofErr w:type="spellStart"/>
      <w:r>
        <w:rPr>
          <w:rFonts w:ascii="Arial" w:hAnsi="Arial" w:hint="cs"/>
          <w:b/>
          <w:bCs/>
          <w:noProof w:val="0"/>
          <w:rtl/>
        </w:rPr>
        <w:t>מצויינים</w:t>
      </w:r>
      <w:proofErr w:type="spellEnd"/>
      <w:r>
        <w:rPr>
          <w:rFonts w:ascii="Arial" w:hAnsi="Arial" w:hint="cs"/>
          <w:b/>
          <w:bCs/>
          <w:noProof w:val="0"/>
          <w:rtl/>
        </w:rPr>
        <w:t xml:space="preserve"> תשלומים על החשבון ששילם הלקוח. אני לא יכול לזהות מתי שילם איך שילם ואני כמובן אשנה זאת</w:t>
      </w:r>
      <w:r>
        <w:rPr>
          <w:rFonts w:ascii="Arial" w:hAnsi="Arial" w:hint="cs"/>
          <w:noProof w:val="0"/>
          <w:rtl/>
        </w:rPr>
        <w:t xml:space="preserve">". </w:t>
      </w:r>
    </w:p>
    <w:p w14:paraId="584C8CE0" w14:textId="77777777" w:rsidR="00232978" w:rsidRDefault="00626822" w:rsidP="009D16AF">
      <w:pPr>
        <w:spacing w:line="360" w:lineRule="auto"/>
        <w:ind w:left="708" w:hanging="425"/>
        <w:jc w:val="both"/>
        <w:rPr>
          <w:rFonts w:ascii="Arial" w:hAnsi="Arial"/>
          <w:noProof w:val="0"/>
          <w:rtl/>
        </w:rPr>
      </w:pPr>
      <w:r>
        <w:rPr>
          <w:rFonts w:ascii="Arial" w:hAnsi="Arial" w:hint="cs"/>
          <w:noProof w:val="0"/>
          <w:rtl/>
        </w:rPr>
        <w:t xml:space="preserve"> </w:t>
      </w:r>
    </w:p>
    <w:p w14:paraId="0BC55767" w14:textId="77777777" w:rsidR="009D16AF" w:rsidRDefault="009D16AF" w:rsidP="005C3CEC">
      <w:pPr>
        <w:spacing w:line="360" w:lineRule="auto"/>
        <w:ind w:left="708" w:hanging="425"/>
        <w:jc w:val="both"/>
        <w:rPr>
          <w:rFonts w:ascii="Arial" w:hAnsi="Arial"/>
          <w:noProof w:val="0"/>
          <w:rtl/>
        </w:rPr>
      </w:pPr>
      <w:r>
        <w:rPr>
          <w:rFonts w:ascii="Arial" w:hAnsi="Arial"/>
          <w:noProof w:val="0"/>
          <w:rtl/>
        </w:rPr>
        <w:tab/>
      </w:r>
      <w:r w:rsidR="005C3CEC">
        <w:rPr>
          <w:rFonts w:ascii="Arial" w:hAnsi="Arial" w:hint="cs"/>
          <w:noProof w:val="0"/>
          <w:rtl/>
        </w:rPr>
        <w:t xml:space="preserve">מטעם המערערות נטען כי בעת מכירה בהקפה נרשם סכום הקנייה בקופה הרושמת, על אף שלא התקבל תשלום בפועל. בבדיקה מטעם פקיד השומה לא נמצא אישוש לטענה כי התקבולים נרשמו (עדות יוסף אור, עמ' 282-283 לפרוטוקול). קשה מאוד לקבל את טענת המערערות בדבר רישום תקבולים לפני מועד קבלתם, במיוחד כאשר על פי הוראות ניהול ספרים יש לרשום תקבול עם קבלתו. למעשה, טענת המערערות היא כי כאשר נרשם התקבול, לא קמה חובה חוקית לרשמו, הואיל וטרם התקבל </w:t>
      </w:r>
      <w:r w:rsidR="00F34818">
        <w:rPr>
          <w:rFonts w:ascii="Arial" w:hAnsi="Arial" w:hint="cs"/>
          <w:noProof w:val="0"/>
          <w:rtl/>
        </w:rPr>
        <w:t xml:space="preserve">התשלום </w:t>
      </w:r>
      <w:r w:rsidR="005C3CEC">
        <w:rPr>
          <w:rFonts w:ascii="Arial" w:hAnsi="Arial" w:hint="cs"/>
          <w:noProof w:val="0"/>
          <w:rtl/>
        </w:rPr>
        <w:t>וכאשר קמה חובה חוקית לרשום את התקבול</w:t>
      </w:r>
      <w:r w:rsidR="00F34818">
        <w:rPr>
          <w:rFonts w:ascii="Arial" w:hAnsi="Arial" w:hint="cs"/>
          <w:noProof w:val="0"/>
          <w:rtl/>
        </w:rPr>
        <w:t>, בעת התשלום בפועל</w:t>
      </w:r>
      <w:r w:rsidR="005C3CEC">
        <w:rPr>
          <w:rFonts w:ascii="Arial" w:hAnsi="Arial" w:hint="cs"/>
          <w:noProof w:val="0"/>
          <w:rtl/>
        </w:rPr>
        <w:t xml:space="preserve">, המערערות לא ביצעו רישום תקבול. לעניין זה יפים הדברים שנקבעו בע"א 525/87 </w:t>
      </w:r>
      <w:r w:rsidR="005C3CEC" w:rsidRPr="005C3CEC">
        <w:rPr>
          <w:rFonts w:ascii="Arial" w:hAnsi="Arial" w:hint="cs"/>
          <w:b/>
          <w:bCs/>
          <w:noProof w:val="0"/>
          <w:rtl/>
        </w:rPr>
        <w:t xml:space="preserve">פקיד שומה רחובות נ' </w:t>
      </w:r>
      <w:r w:rsidR="00F06EEC">
        <w:rPr>
          <w:rFonts w:ascii="Arial" w:hAnsi="Arial" w:hint="cs"/>
          <w:b/>
          <w:bCs/>
          <w:noProof w:val="0"/>
          <w:rtl/>
        </w:rPr>
        <w:t xml:space="preserve">אורי </w:t>
      </w:r>
      <w:r w:rsidR="005C3CEC" w:rsidRPr="005C3CEC">
        <w:rPr>
          <w:rFonts w:ascii="Arial" w:hAnsi="Arial" w:hint="cs"/>
          <w:b/>
          <w:bCs/>
          <w:noProof w:val="0"/>
          <w:rtl/>
        </w:rPr>
        <w:t>יעקובוביץ</w:t>
      </w:r>
      <w:r w:rsidR="00F06EEC">
        <w:rPr>
          <w:rFonts w:ascii="Arial" w:hAnsi="Arial" w:hint="cs"/>
          <w:b/>
          <w:bCs/>
          <w:noProof w:val="0"/>
          <w:rtl/>
        </w:rPr>
        <w:t xml:space="preserve"> ואח'</w:t>
      </w:r>
      <w:r w:rsidR="005C3CEC">
        <w:rPr>
          <w:rFonts w:ascii="Arial" w:hAnsi="Arial" w:hint="cs"/>
          <w:noProof w:val="0"/>
          <w:rtl/>
        </w:rPr>
        <w:t>, פ"ד מג(4) 54</w:t>
      </w:r>
      <w:r w:rsidR="00F06EEC">
        <w:rPr>
          <w:rFonts w:ascii="Arial" w:hAnsi="Arial" w:hint="cs"/>
          <w:noProof w:val="0"/>
          <w:rtl/>
        </w:rPr>
        <w:t>, 60 (פסקה 15 ו-16)</w:t>
      </w:r>
      <w:r w:rsidR="005C3CEC">
        <w:rPr>
          <w:rFonts w:ascii="Arial" w:hAnsi="Arial" w:hint="cs"/>
          <w:noProof w:val="0"/>
          <w:rtl/>
        </w:rPr>
        <w:t xml:space="preserve"> (1989): </w:t>
      </w:r>
    </w:p>
    <w:p w14:paraId="2CB6BEB8" w14:textId="77777777" w:rsidR="005C3CEC" w:rsidRDefault="005C3CEC" w:rsidP="005C3CEC">
      <w:pPr>
        <w:spacing w:line="360" w:lineRule="auto"/>
        <w:ind w:left="708" w:hanging="425"/>
        <w:jc w:val="both"/>
        <w:rPr>
          <w:rFonts w:ascii="Arial" w:hAnsi="Arial"/>
          <w:noProof w:val="0"/>
          <w:rtl/>
        </w:rPr>
      </w:pPr>
    </w:p>
    <w:p w14:paraId="79BF6A70" w14:textId="77777777" w:rsidR="00F06EEC" w:rsidRDefault="005C3CEC" w:rsidP="000D19FF">
      <w:pPr>
        <w:spacing w:line="360" w:lineRule="auto"/>
        <w:ind w:left="1452" w:right="1418" w:hanging="12"/>
        <w:jc w:val="both"/>
        <w:rPr>
          <w:rFonts w:ascii="Arial" w:hAnsi="Arial"/>
          <w:b/>
          <w:bCs/>
          <w:noProof w:val="0"/>
          <w:rtl/>
        </w:rPr>
      </w:pPr>
      <w:r>
        <w:rPr>
          <w:rFonts w:ascii="Arial" w:hAnsi="Arial" w:hint="cs"/>
          <w:noProof w:val="0"/>
          <w:rtl/>
        </w:rPr>
        <w:t>"</w:t>
      </w:r>
      <w:r w:rsidR="000D19FF">
        <w:rPr>
          <w:rFonts w:ascii="Arial" w:hAnsi="Arial" w:hint="cs"/>
          <w:b/>
          <w:bCs/>
          <w:noProof w:val="0"/>
          <w:rtl/>
        </w:rPr>
        <w:t>החיוב ברישום התקבול דווקא הוא שמאפשר ביקורת יעילה על ספרי הנישום ופיקוח על הכנסותיו</w:t>
      </w:r>
      <w:r w:rsidR="00F06EEC">
        <w:rPr>
          <w:rFonts w:ascii="Arial" w:hAnsi="Arial" w:hint="cs"/>
          <w:b/>
          <w:bCs/>
          <w:noProof w:val="0"/>
          <w:rtl/>
        </w:rPr>
        <w:t>.</w:t>
      </w:r>
      <w:r w:rsidR="000D19FF">
        <w:rPr>
          <w:rFonts w:ascii="Arial" w:hAnsi="Arial" w:hint="cs"/>
          <w:b/>
          <w:bCs/>
          <w:noProof w:val="0"/>
          <w:rtl/>
        </w:rPr>
        <w:t xml:space="preserve"> והרי בידוע הוא, שהמטרה ביסודן של ההוראות היא</w:t>
      </w:r>
      <w:r w:rsidR="00F06EEC">
        <w:rPr>
          <w:rFonts w:ascii="Arial" w:hAnsi="Arial" w:hint="cs"/>
          <w:b/>
          <w:bCs/>
          <w:noProof w:val="0"/>
          <w:rtl/>
        </w:rPr>
        <w:t>: '... יצירת מסגרת ארגונית, אשר תמנע שכחה, הזנחה ורשלנות ברישומים...' (ע"א 706/83 [6], בעמ' 83).</w:t>
      </w:r>
    </w:p>
    <w:p w14:paraId="3F634379" w14:textId="77777777" w:rsidR="00F06EEC" w:rsidRDefault="00F06EEC" w:rsidP="000D19FF">
      <w:pPr>
        <w:spacing w:line="360" w:lineRule="auto"/>
        <w:ind w:left="1452" w:right="1418" w:hanging="12"/>
        <w:jc w:val="both"/>
        <w:rPr>
          <w:rFonts w:ascii="Arial" w:hAnsi="Arial"/>
          <w:b/>
          <w:bCs/>
          <w:noProof w:val="0"/>
          <w:rtl/>
        </w:rPr>
      </w:pPr>
      <w:r>
        <w:rPr>
          <w:rFonts w:ascii="Arial" w:hAnsi="Arial" w:hint="cs"/>
          <w:b/>
          <w:bCs/>
          <w:noProof w:val="0"/>
          <w:rtl/>
        </w:rPr>
        <w:lastRenderedPageBreak/>
        <w:t>וכן יצירת שיטה, אשר תאפשר לבדוק בכל עת את מידת מהימנותה של מערכת החשבונות.</w:t>
      </w:r>
    </w:p>
    <w:p w14:paraId="5E204B4D" w14:textId="77777777" w:rsidR="00F06EEC" w:rsidRDefault="00F06EEC" w:rsidP="000D19FF">
      <w:pPr>
        <w:spacing w:line="360" w:lineRule="auto"/>
        <w:ind w:left="1452" w:right="1418" w:hanging="12"/>
        <w:jc w:val="both"/>
        <w:rPr>
          <w:rFonts w:ascii="Arial" w:hAnsi="Arial"/>
          <w:b/>
          <w:bCs/>
          <w:noProof w:val="0"/>
          <w:rtl/>
        </w:rPr>
      </w:pPr>
      <w:r>
        <w:rPr>
          <w:rFonts w:ascii="Arial" w:hAnsi="Arial" w:hint="cs"/>
          <w:b/>
          <w:bCs/>
          <w:noProof w:val="0"/>
          <w:rtl/>
        </w:rPr>
        <w:t>16. ראוי לזכור: הביקורת של שלטונות מס הכנסה נעשית במתכונת של בדיקה מדגמית, ודי לעתים בתקבול אחד של</w:t>
      </w:r>
      <w:r w:rsidR="00FA57B2">
        <w:rPr>
          <w:rFonts w:ascii="Arial" w:hAnsi="Arial" w:hint="cs"/>
          <w:b/>
          <w:bCs/>
          <w:noProof w:val="0"/>
          <w:rtl/>
        </w:rPr>
        <w:t>א</w:t>
      </w:r>
      <w:r>
        <w:rPr>
          <w:rFonts w:ascii="Arial" w:hAnsi="Arial" w:hint="cs"/>
          <w:b/>
          <w:bCs/>
          <w:noProof w:val="0"/>
          <w:rtl/>
        </w:rPr>
        <w:t xml:space="preserve"> נמצא רשום כדי להקים לפקיד השומה סמכות לפסילת הספרים. פתחת פתח לאי-רישום תקבולים עם קבלתם </w:t>
      </w:r>
      <w:r>
        <w:rPr>
          <w:rFonts w:ascii="Arial" w:hAnsi="Arial"/>
          <w:b/>
          <w:bCs/>
          <w:noProof w:val="0"/>
          <w:rtl/>
        </w:rPr>
        <w:t>–</w:t>
      </w:r>
      <w:r>
        <w:rPr>
          <w:rFonts w:ascii="Arial" w:hAnsi="Arial" w:hint="cs"/>
          <w:b/>
          <w:bCs/>
          <w:noProof w:val="0"/>
          <w:rtl/>
        </w:rPr>
        <w:t xml:space="preserve"> כפי המוצע על-ידי בא-כוח המשיבים וגישתו </w:t>
      </w:r>
      <w:r>
        <w:rPr>
          <w:rFonts w:ascii="Arial" w:hAnsi="Arial"/>
          <w:b/>
          <w:bCs/>
          <w:noProof w:val="0"/>
          <w:rtl/>
        </w:rPr>
        <w:t>–</w:t>
      </w:r>
      <w:r>
        <w:rPr>
          <w:rFonts w:ascii="Arial" w:hAnsi="Arial" w:hint="cs"/>
          <w:b/>
          <w:bCs/>
          <w:noProof w:val="0"/>
          <w:rtl/>
        </w:rPr>
        <w:t xml:space="preserve"> תיצור בלבול במערכת ותסכל את המטרה לאפשר ביקורת ספרים נוחה ופשוטה ככל האפשר.</w:t>
      </w:r>
    </w:p>
    <w:p w14:paraId="17F5BAB7" w14:textId="77777777" w:rsidR="005C3CEC" w:rsidRPr="000D19FF" w:rsidRDefault="00F06EEC" w:rsidP="000D19FF">
      <w:pPr>
        <w:spacing w:line="360" w:lineRule="auto"/>
        <w:ind w:left="1452" w:right="1418" w:hanging="12"/>
        <w:jc w:val="both"/>
        <w:rPr>
          <w:rFonts w:ascii="Arial" w:hAnsi="Arial"/>
          <w:noProof w:val="0"/>
          <w:rtl/>
        </w:rPr>
      </w:pPr>
      <w:r>
        <w:rPr>
          <w:rFonts w:ascii="Arial" w:hAnsi="Arial" w:hint="cs"/>
          <w:b/>
          <w:bCs/>
          <w:noProof w:val="0"/>
          <w:rtl/>
        </w:rPr>
        <w:t xml:space="preserve">מכאן שאין ממש בטענת המשיבים, שהיו 'יותר אדוקים מהאפיפיור' כלשונם, ורשמו את המכירות עוד בטרם קמה חובתם: כאשר רשמו (אם רשמו) לא קמה להם חובה לרשום; וכאשר קמה חובה </w:t>
      </w:r>
      <w:r>
        <w:rPr>
          <w:rFonts w:ascii="Arial" w:hAnsi="Arial"/>
          <w:b/>
          <w:bCs/>
          <w:noProof w:val="0"/>
          <w:rtl/>
        </w:rPr>
        <w:t>–</w:t>
      </w:r>
      <w:r>
        <w:rPr>
          <w:rFonts w:ascii="Arial" w:hAnsi="Arial" w:hint="cs"/>
          <w:b/>
          <w:bCs/>
          <w:noProof w:val="0"/>
          <w:rtl/>
        </w:rPr>
        <w:t>לא רשמו."</w:t>
      </w:r>
      <w:r w:rsidR="000D19FF">
        <w:rPr>
          <w:rFonts w:ascii="Arial" w:hAnsi="Arial" w:hint="cs"/>
          <w:noProof w:val="0"/>
          <w:rtl/>
        </w:rPr>
        <w:t xml:space="preserve"> </w:t>
      </w:r>
    </w:p>
    <w:p w14:paraId="4908CDFB" w14:textId="77777777" w:rsidR="00232978" w:rsidRDefault="00232978" w:rsidP="00BE4269">
      <w:pPr>
        <w:spacing w:line="360" w:lineRule="auto"/>
        <w:ind w:left="708" w:hanging="425"/>
        <w:jc w:val="both"/>
        <w:rPr>
          <w:rFonts w:ascii="Arial" w:hAnsi="Arial"/>
          <w:noProof w:val="0"/>
          <w:rtl/>
        </w:rPr>
      </w:pPr>
    </w:p>
    <w:p w14:paraId="71D2E54E" w14:textId="77777777" w:rsidR="000D19FF" w:rsidRPr="00C74B05" w:rsidRDefault="000D19FF" w:rsidP="00F34818">
      <w:pPr>
        <w:spacing w:line="360" w:lineRule="auto"/>
        <w:ind w:left="708" w:hanging="425"/>
        <w:jc w:val="both"/>
        <w:rPr>
          <w:rFonts w:ascii="Arial" w:hAnsi="Arial"/>
          <w:noProof w:val="0"/>
          <w:rtl/>
        </w:rPr>
      </w:pPr>
      <w:r>
        <w:rPr>
          <w:rFonts w:ascii="Arial" w:hAnsi="Arial"/>
          <w:noProof w:val="0"/>
          <w:rtl/>
        </w:rPr>
        <w:tab/>
      </w:r>
      <w:r>
        <w:rPr>
          <w:rFonts w:ascii="Arial" w:hAnsi="Arial" w:hint="cs"/>
          <w:noProof w:val="0"/>
          <w:rtl/>
        </w:rPr>
        <w:t>אין מקום לקבל את האופן בו התנהלו המערערות, לפיו במועד קבלת התקבול הוא לא נרשם, עקב הטענה לרישומו מראש, אף</w:t>
      </w:r>
      <w:r w:rsidR="0091418F">
        <w:rPr>
          <w:rFonts w:ascii="Arial" w:hAnsi="Arial" w:hint="cs"/>
          <w:noProof w:val="0"/>
          <w:rtl/>
        </w:rPr>
        <w:t xml:space="preserve"> שבעת רישומו</w:t>
      </w:r>
      <w:r w:rsidR="00F34818">
        <w:rPr>
          <w:rFonts w:ascii="Arial" w:hAnsi="Arial" w:hint="cs"/>
          <w:noProof w:val="0"/>
          <w:rtl/>
        </w:rPr>
        <w:t xml:space="preserve">, התקבול </w:t>
      </w:r>
      <w:r>
        <w:rPr>
          <w:rFonts w:ascii="Arial" w:hAnsi="Arial" w:hint="cs"/>
          <w:noProof w:val="0"/>
          <w:rtl/>
        </w:rPr>
        <w:t>טרם התקבל. גם אם היה מקום לקבל את עדות הלקוח בחנות ברחוב רבנו גרשום (מר אברהם בקר), וקיים ספק בכך, לא ניתן לקבל שיטה שבה נרשמים תקבולים, למרות שטרם שולמו, וכאשר משולמים התקבולים, לא מתבצע רישום. משום כך גם אין מקום לקבל את עדות הקופאית (גב' נטלי מור יוסף) שאף העידה על תשלום מראש של לקוחות</w:t>
      </w:r>
      <w:r w:rsidR="0091418F">
        <w:rPr>
          <w:rFonts w:ascii="Arial" w:hAnsi="Arial" w:hint="cs"/>
          <w:noProof w:val="0"/>
          <w:rtl/>
        </w:rPr>
        <w:t xml:space="preserve"> שהוקלד</w:t>
      </w:r>
      <w:r w:rsidR="00F34818">
        <w:rPr>
          <w:rFonts w:ascii="Arial" w:hAnsi="Arial" w:hint="cs"/>
          <w:noProof w:val="0"/>
          <w:rtl/>
        </w:rPr>
        <w:t xml:space="preserve"> בקופה</w:t>
      </w:r>
      <w:r>
        <w:rPr>
          <w:rFonts w:ascii="Arial" w:hAnsi="Arial" w:hint="cs"/>
          <w:noProof w:val="0"/>
          <w:rtl/>
        </w:rPr>
        <w:t xml:space="preserve"> מבלי לקחת סחורה</w:t>
      </w:r>
      <w:r w:rsidR="00741C20">
        <w:rPr>
          <w:rFonts w:ascii="Arial" w:hAnsi="Arial" w:hint="cs"/>
          <w:noProof w:val="0"/>
          <w:rtl/>
        </w:rPr>
        <w:t xml:space="preserve">, במסגרת רכישה בהקפה. אין מקום לקבל את הניסיונות למצוא עיגון בשיטת הרישום שנטענה מטעם המערערות, שאינה עולה בקנה אחד עם הוראות ניהול ספרים. </w:t>
      </w:r>
      <w:r w:rsidR="00C74B05">
        <w:rPr>
          <w:rFonts w:ascii="Arial" w:hAnsi="Arial" w:hint="cs"/>
          <w:noProof w:val="0"/>
          <w:rtl/>
        </w:rPr>
        <w:t xml:space="preserve">אין לקבל את טענת המערערות, כי מדובר בליקויים טכניים או ליקויים בתום לב, שכן המבחן לקיומה של "סיבה מספקת" לאי הרישום, הוא אובייקטיבי וקיומו של תום לב או היות הנישום רשלן אינם מצביעים בהכרח על קיומה של סיבה מספקת לאי הרישום (ע"מ (מרכז) 13657-02-15 </w:t>
      </w:r>
      <w:r w:rsidR="00F06EEC">
        <w:rPr>
          <w:rFonts w:ascii="Arial" w:hAnsi="Arial" w:hint="cs"/>
          <w:b/>
          <w:bCs/>
          <w:noProof w:val="0"/>
          <w:rtl/>
        </w:rPr>
        <w:t xml:space="preserve">נסים </w:t>
      </w:r>
      <w:r w:rsidR="00C74B05">
        <w:rPr>
          <w:rFonts w:ascii="Arial" w:hAnsi="Arial" w:hint="cs"/>
          <w:b/>
          <w:bCs/>
          <w:noProof w:val="0"/>
          <w:rtl/>
        </w:rPr>
        <w:t>טל נ' פקיד שומה כפר סבא</w:t>
      </w:r>
      <w:r w:rsidR="00C74B05">
        <w:rPr>
          <w:rFonts w:ascii="Arial" w:hAnsi="Arial" w:hint="cs"/>
          <w:noProof w:val="0"/>
          <w:rtl/>
        </w:rPr>
        <w:t xml:space="preserve"> (31.7.18) פסקה 37). </w:t>
      </w:r>
    </w:p>
    <w:p w14:paraId="42B3DA58" w14:textId="77777777" w:rsidR="000D19FF" w:rsidRDefault="000D19FF" w:rsidP="00BE4269">
      <w:pPr>
        <w:spacing w:line="360" w:lineRule="auto"/>
        <w:ind w:left="708" w:hanging="425"/>
        <w:jc w:val="both"/>
        <w:rPr>
          <w:rFonts w:ascii="Arial" w:hAnsi="Arial"/>
          <w:noProof w:val="0"/>
          <w:rtl/>
        </w:rPr>
      </w:pPr>
    </w:p>
    <w:p w14:paraId="08CC494C" w14:textId="77777777" w:rsidR="00232978" w:rsidRDefault="00232978" w:rsidP="00C1224F">
      <w:pPr>
        <w:spacing w:line="360" w:lineRule="auto"/>
        <w:ind w:left="708" w:hanging="425"/>
        <w:jc w:val="both"/>
        <w:rPr>
          <w:rFonts w:ascii="Arial" w:hAnsi="Arial"/>
          <w:noProof w:val="0"/>
          <w:rtl/>
        </w:rPr>
      </w:pPr>
      <w:r>
        <w:rPr>
          <w:rFonts w:ascii="Arial" w:hAnsi="Arial" w:hint="cs"/>
          <w:noProof w:val="0"/>
          <w:rtl/>
        </w:rPr>
        <w:t>36.</w:t>
      </w:r>
      <w:r>
        <w:rPr>
          <w:rFonts w:ascii="Arial" w:hAnsi="Arial" w:hint="cs"/>
          <w:noProof w:val="0"/>
          <w:rtl/>
        </w:rPr>
        <w:tab/>
      </w:r>
      <w:r w:rsidR="008E080B">
        <w:rPr>
          <w:rFonts w:ascii="Arial" w:hAnsi="Arial" w:hint="cs"/>
          <w:noProof w:val="0"/>
          <w:rtl/>
        </w:rPr>
        <w:t xml:space="preserve">מטעם המערערות נטען </w:t>
      </w:r>
      <w:r w:rsidR="00F67DE7">
        <w:rPr>
          <w:rFonts w:ascii="Arial" w:hAnsi="Arial" w:hint="cs"/>
          <w:noProof w:val="0"/>
          <w:rtl/>
        </w:rPr>
        <w:t xml:space="preserve">כי תפיסת צילומי </w:t>
      </w:r>
      <w:r w:rsidR="00F67DE7">
        <w:rPr>
          <w:rFonts w:ascii="Arial" w:hAnsi="Arial"/>
          <w:noProof w:val="0"/>
        </w:rPr>
        <w:t>DVR</w:t>
      </w:r>
      <w:r w:rsidR="00F67DE7">
        <w:rPr>
          <w:rFonts w:ascii="Arial" w:hAnsi="Arial" w:hint="cs"/>
          <w:noProof w:val="0"/>
          <w:rtl/>
        </w:rPr>
        <w:t xml:space="preserve"> אינה מלמדת על אי רישום תקבולים. נטען כי הסרטונים שהוגשו מטעם המשיבים אינם סרטים שנתפסו אלא סרטים שנמסרו על ידי המערערות כתיעוד לגניבות בעסק. נטען מטעם המערערות כי "</w:t>
      </w:r>
      <w:r w:rsidR="00F67DE7">
        <w:rPr>
          <w:rFonts w:ascii="Arial" w:hAnsi="Arial" w:hint="cs"/>
          <w:b/>
          <w:bCs/>
          <w:noProof w:val="0"/>
          <w:rtl/>
        </w:rPr>
        <w:t>צריך להי</w:t>
      </w:r>
      <w:r w:rsidR="00630F14">
        <w:rPr>
          <w:rFonts w:ascii="Arial" w:hAnsi="Arial" w:hint="cs"/>
          <w:b/>
          <w:bCs/>
          <w:noProof w:val="0"/>
          <w:rtl/>
        </w:rPr>
        <w:t>ות לא חכם בלשון המעטה כדי לשמור/להעביר סרטונים שמתעדים העלמת מס"</w:t>
      </w:r>
      <w:r w:rsidR="00630F14">
        <w:rPr>
          <w:rFonts w:ascii="Arial" w:hAnsi="Arial" w:hint="cs"/>
          <w:noProof w:val="0"/>
          <w:rtl/>
        </w:rPr>
        <w:t>. על פי הפסיקה</w:t>
      </w:r>
      <w:r w:rsidR="00F34818">
        <w:rPr>
          <w:rFonts w:ascii="Arial" w:hAnsi="Arial" w:hint="cs"/>
          <w:noProof w:val="0"/>
          <w:rtl/>
        </w:rPr>
        <w:t>,</w:t>
      </w:r>
      <w:r w:rsidR="00630F14">
        <w:rPr>
          <w:rFonts w:ascii="Arial" w:hAnsi="Arial" w:hint="cs"/>
          <w:noProof w:val="0"/>
          <w:rtl/>
        </w:rPr>
        <w:t xml:space="preserve"> חובת הרישום של כל תקבול בסמוך לאחר קבלתו הינה חובה המוטלת על הנישום, גם כשאין כוונתו להעלים מס. אם </w:t>
      </w:r>
      <w:r w:rsidR="00F34818">
        <w:rPr>
          <w:rFonts w:ascii="Arial" w:hAnsi="Arial" w:hint="cs"/>
          <w:noProof w:val="0"/>
          <w:rtl/>
        </w:rPr>
        <w:t>מ</w:t>
      </w:r>
      <w:r w:rsidR="00630F14">
        <w:rPr>
          <w:rFonts w:ascii="Arial" w:hAnsi="Arial" w:hint="cs"/>
          <w:noProof w:val="0"/>
          <w:rtl/>
        </w:rPr>
        <w:t xml:space="preserve">תברר כי לא נעשה רישום, הטענה שלא </w:t>
      </w:r>
      <w:r w:rsidR="00872BC1">
        <w:rPr>
          <w:rFonts w:ascii="Arial" w:hAnsi="Arial" w:hint="cs"/>
          <w:noProof w:val="0"/>
          <w:rtl/>
        </w:rPr>
        <w:t>היית</w:t>
      </w:r>
      <w:r w:rsidR="00872BC1">
        <w:rPr>
          <w:rFonts w:ascii="Arial" w:hAnsi="Arial" w:hint="eastAsia"/>
          <w:noProof w:val="0"/>
          <w:rtl/>
        </w:rPr>
        <w:t>ה</w:t>
      </w:r>
      <w:r w:rsidR="00630F14">
        <w:rPr>
          <w:rFonts w:ascii="Arial" w:hAnsi="Arial" w:hint="cs"/>
          <w:noProof w:val="0"/>
          <w:rtl/>
        </w:rPr>
        <w:t xml:space="preserve"> כוונה להעלים מס אינה מהווה סיבה מס</w:t>
      </w:r>
      <w:r w:rsidR="00F34818">
        <w:rPr>
          <w:rFonts w:ascii="Arial" w:hAnsi="Arial" w:hint="cs"/>
          <w:noProof w:val="0"/>
          <w:rtl/>
        </w:rPr>
        <w:t>פ</w:t>
      </w:r>
      <w:r w:rsidR="00630F14">
        <w:rPr>
          <w:rFonts w:ascii="Arial" w:hAnsi="Arial" w:hint="cs"/>
          <w:noProof w:val="0"/>
          <w:rtl/>
        </w:rPr>
        <w:t xml:space="preserve">קת לאי הרישום (ע"א 30/81 </w:t>
      </w:r>
      <w:r w:rsidR="00630F14">
        <w:rPr>
          <w:rFonts w:ascii="Arial" w:hAnsi="Arial" w:hint="cs"/>
          <w:b/>
          <w:bCs/>
          <w:noProof w:val="0"/>
          <w:rtl/>
        </w:rPr>
        <w:t xml:space="preserve">פקיד שומה נתניה נ' </w:t>
      </w:r>
      <w:r w:rsidR="00C1224F">
        <w:rPr>
          <w:rFonts w:ascii="Arial" w:hAnsi="Arial" w:hint="cs"/>
          <w:b/>
          <w:bCs/>
          <w:noProof w:val="0"/>
          <w:rtl/>
        </w:rPr>
        <w:t xml:space="preserve">נפתלי </w:t>
      </w:r>
      <w:proofErr w:type="spellStart"/>
      <w:r w:rsidR="00630F14">
        <w:rPr>
          <w:rFonts w:ascii="Arial" w:hAnsi="Arial" w:hint="cs"/>
          <w:b/>
          <w:bCs/>
          <w:noProof w:val="0"/>
          <w:rtl/>
        </w:rPr>
        <w:t>אבר</w:t>
      </w:r>
      <w:r w:rsidR="00FA57B2">
        <w:rPr>
          <w:rFonts w:ascii="Arial" w:hAnsi="Arial" w:hint="cs"/>
          <w:b/>
          <w:bCs/>
          <w:noProof w:val="0"/>
          <w:rtl/>
        </w:rPr>
        <w:t>ה</w:t>
      </w:r>
      <w:r w:rsidR="00630F14">
        <w:rPr>
          <w:rFonts w:ascii="Arial" w:hAnsi="Arial" w:hint="cs"/>
          <w:b/>
          <w:bCs/>
          <w:noProof w:val="0"/>
          <w:rtl/>
        </w:rPr>
        <w:t>מזון</w:t>
      </w:r>
      <w:proofErr w:type="spellEnd"/>
      <w:r w:rsidR="00630F14">
        <w:rPr>
          <w:rFonts w:ascii="Arial" w:hAnsi="Arial" w:hint="cs"/>
          <w:noProof w:val="0"/>
          <w:rtl/>
        </w:rPr>
        <w:t xml:space="preserve">, פ"ד </w:t>
      </w:r>
      <w:proofErr w:type="spellStart"/>
      <w:r w:rsidR="00630F14">
        <w:rPr>
          <w:rFonts w:ascii="Arial" w:hAnsi="Arial" w:hint="cs"/>
          <w:noProof w:val="0"/>
          <w:rtl/>
        </w:rPr>
        <w:lastRenderedPageBreak/>
        <w:t>יב</w:t>
      </w:r>
      <w:proofErr w:type="spellEnd"/>
      <w:r w:rsidR="00630F14">
        <w:rPr>
          <w:rFonts w:ascii="Arial" w:hAnsi="Arial" w:hint="cs"/>
          <w:noProof w:val="0"/>
          <w:rtl/>
        </w:rPr>
        <w:t>' 75, 78 (198</w:t>
      </w:r>
      <w:r w:rsidR="00C1224F">
        <w:rPr>
          <w:rFonts w:ascii="Arial" w:hAnsi="Arial" w:hint="cs"/>
          <w:noProof w:val="0"/>
          <w:rtl/>
        </w:rPr>
        <w:t>5</w:t>
      </w:r>
      <w:r w:rsidR="00630F14">
        <w:rPr>
          <w:rFonts w:ascii="Arial" w:hAnsi="Arial" w:hint="cs"/>
          <w:noProof w:val="0"/>
          <w:rtl/>
        </w:rPr>
        <w:t>)</w:t>
      </w:r>
      <w:r w:rsidR="00F34818">
        <w:rPr>
          <w:rFonts w:ascii="Arial" w:hAnsi="Arial" w:hint="cs"/>
          <w:noProof w:val="0"/>
          <w:rtl/>
        </w:rPr>
        <w:t>)</w:t>
      </w:r>
      <w:r w:rsidR="00630F14">
        <w:rPr>
          <w:rFonts w:ascii="Arial" w:hAnsi="Arial" w:hint="cs"/>
          <w:noProof w:val="0"/>
          <w:rtl/>
        </w:rPr>
        <w:t xml:space="preserve">. במילים אחרות, אף אם לטענת המערערות הסרטונים לא משקפים העלמת מיסים, הרי שאין בכך כדי למנוע להסיק מאותם סרטונים את המסקנות העולות מהם. </w:t>
      </w:r>
      <w:r w:rsidR="00741C20">
        <w:rPr>
          <w:rFonts w:ascii="Arial" w:hAnsi="Arial" w:hint="cs"/>
          <w:noProof w:val="0"/>
          <w:rtl/>
        </w:rPr>
        <w:t xml:space="preserve"> </w:t>
      </w:r>
    </w:p>
    <w:p w14:paraId="2024AE98" w14:textId="77777777" w:rsidR="00741C20" w:rsidRDefault="00741C20" w:rsidP="00BE4269">
      <w:pPr>
        <w:spacing w:line="360" w:lineRule="auto"/>
        <w:ind w:left="708" w:hanging="425"/>
        <w:jc w:val="both"/>
        <w:rPr>
          <w:rFonts w:ascii="Arial" w:hAnsi="Arial"/>
          <w:noProof w:val="0"/>
          <w:rtl/>
        </w:rPr>
      </w:pPr>
    </w:p>
    <w:p w14:paraId="3A4AC9B9" w14:textId="77777777" w:rsidR="00741C20" w:rsidRPr="00584047" w:rsidRDefault="00741C20" w:rsidP="00C1224F">
      <w:pPr>
        <w:spacing w:line="360" w:lineRule="auto"/>
        <w:ind w:left="708" w:hanging="425"/>
        <w:jc w:val="both"/>
        <w:rPr>
          <w:rFonts w:ascii="Arial" w:hAnsi="Arial"/>
          <w:noProof w:val="0"/>
          <w:rtl/>
        </w:rPr>
      </w:pPr>
      <w:r>
        <w:rPr>
          <w:rFonts w:ascii="Arial" w:hAnsi="Arial" w:hint="cs"/>
          <w:noProof w:val="0"/>
          <w:rtl/>
        </w:rPr>
        <w:t>37.</w:t>
      </w:r>
      <w:r>
        <w:rPr>
          <w:rFonts w:ascii="Arial" w:hAnsi="Arial" w:hint="cs"/>
          <w:noProof w:val="0"/>
          <w:rtl/>
        </w:rPr>
        <w:tab/>
      </w:r>
      <w:r w:rsidR="00630F14">
        <w:rPr>
          <w:rFonts w:ascii="Arial" w:hAnsi="Arial" w:hint="cs"/>
          <w:noProof w:val="0"/>
          <w:rtl/>
        </w:rPr>
        <w:t>טענה נוספת בפי המערערות</w:t>
      </w:r>
      <w:r w:rsidR="00F34818">
        <w:rPr>
          <w:rFonts w:ascii="Arial" w:hAnsi="Arial" w:hint="cs"/>
          <w:noProof w:val="0"/>
          <w:rtl/>
        </w:rPr>
        <w:t>,</w:t>
      </w:r>
      <w:r w:rsidR="00630F14">
        <w:rPr>
          <w:rFonts w:ascii="Arial" w:hAnsi="Arial" w:hint="cs"/>
          <w:noProof w:val="0"/>
          <w:rtl/>
        </w:rPr>
        <w:t xml:space="preserve"> </w:t>
      </w:r>
      <w:r w:rsidR="00F34818">
        <w:rPr>
          <w:rFonts w:ascii="Arial" w:hAnsi="Arial" w:hint="cs"/>
          <w:noProof w:val="0"/>
          <w:rtl/>
        </w:rPr>
        <w:t xml:space="preserve">אשר </w:t>
      </w:r>
      <w:r w:rsidR="00630F14">
        <w:rPr>
          <w:rFonts w:ascii="Arial" w:hAnsi="Arial" w:hint="cs"/>
          <w:noProof w:val="0"/>
          <w:rtl/>
        </w:rPr>
        <w:t xml:space="preserve">נוגעת להסתמכות פקיד השומה על ספר החייבים כבסיס לאי רישום הכנסות. על פי הפסיקה, </w:t>
      </w:r>
      <w:r w:rsidR="00584047">
        <w:rPr>
          <w:rFonts w:ascii="Arial" w:hAnsi="Arial" w:hint="cs"/>
          <w:noProof w:val="0"/>
          <w:rtl/>
        </w:rPr>
        <w:t>גם ספר</w:t>
      </w:r>
      <w:r w:rsidR="00F34818">
        <w:rPr>
          <w:rFonts w:ascii="Arial" w:hAnsi="Arial" w:hint="cs"/>
          <w:noProof w:val="0"/>
          <w:rtl/>
        </w:rPr>
        <w:t>י</w:t>
      </w:r>
      <w:r w:rsidR="00584047">
        <w:rPr>
          <w:rFonts w:ascii="Arial" w:hAnsi="Arial" w:hint="cs"/>
          <w:noProof w:val="0"/>
          <w:rtl/>
        </w:rPr>
        <w:t>ם שאינם קבילים יכולים לשמש בעיקרון בסיס לעריכת שומה על פיהם, כאשר השאלה היא שאלת משקלם של הליקויים</w:t>
      </w:r>
      <w:r w:rsidR="00C1224F">
        <w:rPr>
          <w:rFonts w:ascii="Arial" w:hAnsi="Arial" w:hint="cs"/>
          <w:noProof w:val="0"/>
          <w:rtl/>
        </w:rPr>
        <w:t>. נקבע כי אין בפסילה עצמה, היכולה להישען גם על ליקויים טכניים בעלי משמעות לעניין הביקורת, כדי להפוך הספרים לבלתי אמינים לצורך בניית השומה על פיהם</w:t>
      </w:r>
      <w:r w:rsidR="00584047">
        <w:rPr>
          <w:rFonts w:ascii="Arial" w:hAnsi="Arial" w:hint="cs"/>
          <w:noProof w:val="0"/>
          <w:rtl/>
        </w:rPr>
        <w:t xml:space="preserve"> (</w:t>
      </w:r>
      <w:proofErr w:type="spellStart"/>
      <w:r w:rsidR="00584047">
        <w:rPr>
          <w:rFonts w:ascii="Arial" w:hAnsi="Arial" w:hint="cs"/>
          <w:noProof w:val="0"/>
          <w:rtl/>
        </w:rPr>
        <w:t>עמ"ה</w:t>
      </w:r>
      <w:proofErr w:type="spellEnd"/>
      <w:r w:rsidR="00584047">
        <w:rPr>
          <w:rFonts w:ascii="Arial" w:hAnsi="Arial" w:hint="cs"/>
          <w:noProof w:val="0"/>
          <w:rtl/>
        </w:rPr>
        <w:t xml:space="preserve"> (ת"א) 1124/01 </w:t>
      </w:r>
      <w:proofErr w:type="spellStart"/>
      <w:r w:rsidR="00584047">
        <w:rPr>
          <w:rFonts w:ascii="Arial" w:hAnsi="Arial" w:hint="cs"/>
          <w:b/>
          <w:bCs/>
          <w:noProof w:val="0"/>
          <w:rtl/>
        </w:rPr>
        <w:t>קאשי</w:t>
      </w:r>
      <w:proofErr w:type="spellEnd"/>
      <w:r w:rsidR="00584047">
        <w:rPr>
          <w:rFonts w:ascii="Arial" w:hAnsi="Arial" w:hint="cs"/>
          <w:b/>
          <w:bCs/>
          <w:noProof w:val="0"/>
          <w:rtl/>
        </w:rPr>
        <w:t xml:space="preserve"> </w:t>
      </w:r>
      <w:r w:rsidR="00C1224F">
        <w:rPr>
          <w:rFonts w:ascii="Arial" w:hAnsi="Arial" w:hint="cs"/>
          <w:b/>
          <w:bCs/>
          <w:noProof w:val="0"/>
          <w:rtl/>
        </w:rPr>
        <w:t xml:space="preserve">ראובן </w:t>
      </w:r>
      <w:r w:rsidR="00584047">
        <w:rPr>
          <w:rFonts w:ascii="Arial" w:hAnsi="Arial" w:hint="cs"/>
          <w:b/>
          <w:bCs/>
          <w:noProof w:val="0"/>
          <w:rtl/>
        </w:rPr>
        <w:t>נ' פקיד שומה כפר סבא</w:t>
      </w:r>
      <w:r w:rsidR="00584047">
        <w:rPr>
          <w:rFonts w:ascii="Arial" w:hAnsi="Arial" w:hint="cs"/>
          <w:noProof w:val="0"/>
          <w:rtl/>
        </w:rPr>
        <w:t xml:space="preserve"> (9.9.02) פסקה 7).</w:t>
      </w:r>
    </w:p>
    <w:p w14:paraId="62298324" w14:textId="77777777" w:rsidR="00630F14" w:rsidRDefault="00630F14" w:rsidP="00BE4269">
      <w:pPr>
        <w:spacing w:line="360" w:lineRule="auto"/>
        <w:ind w:left="708" w:hanging="425"/>
        <w:jc w:val="both"/>
        <w:rPr>
          <w:rFonts w:ascii="Arial" w:hAnsi="Arial"/>
          <w:noProof w:val="0"/>
          <w:rtl/>
        </w:rPr>
      </w:pPr>
    </w:p>
    <w:p w14:paraId="6D98DA1C" w14:textId="77777777" w:rsidR="00630F14" w:rsidRDefault="00630F14" w:rsidP="00872BC1">
      <w:pPr>
        <w:spacing w:line="360" w:lineRule="auto"/>
        <w:ind w:left="708" w:hanging="425"/>
        <w:jc w:val="both"/>
        <w:rPr>
          <w:rFonts w:ascii="Arial" w:hAnsi="Arial"/>
          <w:noProof w:val="0"/>
          <w:rtl/>
        </w:rPr>
      </w:pPr>
      <w:r>
        <w:rPr>
          <w:rFonts w:ascii="Arial" w:hAnsi="Arial" w:hint="cs"/>
          <w:noProof w:val="0"/>
          <w:rtl/>
        </w:rPr>
        <w:t>38</w:t>
      </w:r>
      <w:r w:rsidR="00584047">
        <w:rPr>
          <w:rFonts w:ascii="Arial" w:hAnsi="Arial" w:hint="cs"/>
          <w:noProof w:val="0"/>
          <w:rtl/>
        </w:rPr>
        <w:t>.</w:t>
      </w:r>
      <w:r w:rsidR="00584047">
        <w:rPr>
          <w:rFonts w:ascii="Arial" w:hAnsi="Arial" w:hint="cs"/>
          <w:noProof w:val="0"/>
          <w:rtl/>
        </w:rPr>
        <w:tab/>
        <w:t>עוד נטען מטעם המערערות כי בהודעה ששלח פקיד השומה בעקבות הביקורת משנת 2014 כלל לא נטען לאי רישום תקבולים, שכן נכתב בהודעה כי נמצא אי רישום תקבולים בסכום של "0 שקל</w:t>
      </w:r>
      <w:r w:rsidR="0091418F">
        <w:rPr>
          <w:rFonts w:ascii="Arial" w:hAnsi="Arial" w:hint="cs"/>
          <w:noProof w:val="0"/>
          <w:rtl/>
        </w:rPr>
        <w:t xml:space="preserve">ים". בעניין זה, הצהיר יוסף אור </w:t>
      </w:r>
      <w:r w:rsidR="00E31C1C">
        <w:rPr>
          <w:rFonts w:ascii="Arial" w:hAnsi="Arial" w:hint="cs"/>
          <w:noProof w:val="0"/>
          <w:rtl/>
        </w:rPr>
        <w:t>(</w:t>
      </w:r>
      <w:r w:rsidR="00584047">
        <w:rPr>
          <w:rFonts w:ascii="Arial" w:hAnsi="Arial" w:hint="cs"/>
          <w:noProof w:val="0"/>
          <w:rtl/>
        </w:rPr>
        <w:t>סעיפים 13-14</w:t>
      </w:r>
      <w:r w:rsidR="00E31C1C">
        <w:rPr>
          <w:rFonts w:ascii="Arial" w:hAnsi="Arial" w:hint="cs"/>
          <w:noProof w:val="0"/>
          <w:rtl/>
        </w:rPr>
        <w:t>)</w:t>
      </w:r>
      <w:r w:rsidR="00584047">
        <w:rPr>
          <w:rFonts w:ascii="Arial" w:hAnsi="Arial" w:hint="cs"/>
          <w:noProof w:val="0"/>
          <w:rtl/>
        </w:rPr>
        <w:t xml:space="preserve">, כי נפלה טעות </w:t>
      </w:r>
      <w:proofErr w:type="spellStart"/>
      <w:r w:rsidR="00584047">
        <w:rPr>
          <w:rFonts w:ascii="Arial" w:hAnsi="Arial" w:hint="cs"/>
          <w:noProof w:val="0"/>
          <w:rtl/>
        </w:rPr>
        <w:t>מחשובית</w:t>
      </w:r>
      <w:proofErr w:type="spellEnd"/>
      <w:r w:rsidR="00584047">
        <w:rPr>
          <w:rFonts w:ascii="Arial" w:hAnsi="Arial" w:hint="cs"/>
          <w:noProof w:val="0"/>
          <w:rtl/>
        </w:rPr>
        <w:t xml:space="preserve"> בסכום, כאשר בשידור נכתב הסכום הנכון של אי רישום התקבולים בסך של 8,094 ₪. </w:t>
      </w:r>
    </w:p>
    <w:p w14:paraId="1BF462CE" w14:textId="77777777" w:rsidR="00607432" w:rsidRDefault="00607432" w:rsidP="00607432">
      <w:pPr>
        <w:spacing w:line="360" w:lineRule="auto"/>
        <w:ind w:left="708" w:hanging="425"/>
        <w:jc w:val="both"/>
        <w:rPr>
          <w:rFonts w:ascii="Arial" w:hAnsi="Arial"/>
          <w:noProof w:val="0"/>
          <w:rtl/>
        </w:rPr>
      </w:pPr>
    </w:p>
    <w:p w14:paraId="097F2B6B" w14:textId="77777777" w:rsidR="00607432" w:rsidRDefault="00607432" w:rsidP="00400F28">
      <w:pPr>
        <w:spacing w:line="360" w:lineRule="auto"/>
        <w:ind w:left="708" w:hanging="425"/>
        <w:jc w:val="both"/>
        <w:rPr>
          <w:rFonts w:ascii="Arial" w:hAnsi="Arial"/>
          <w:noProof w:val="0"/>
          <w:rtl/>
        </w:rPr>
      </w:pPr>
      <w:r>
        <w:rPr>
          <w:rFonts w:ascii="Arial" w:hAnsi="Arial" w:hint="cs"/>
          <w:noProof w:val="0"/>
          <w:rtl/>
        </w:rPr>
        <w:t>39.</w:t>
      </w:r>
      <w:r>
        <w:rPr>
          <w:rFonts w:ascii="Arial" w:hAnsi="Arial" w:hint="cs"/>
          <w:noProof w:val="0"/>
          <w:rtl/>
        </w:rPr>
        <w:tab/>
        <w:t xml:space="preserve">בחודש ינואר 2016 התקיים "מבצע נרחב" כנגד </w:t>
      </w:r>
      <w:r w:rsidR="00256290">
        <w:rPr>
          <w:rFonts w:ascii="Arial" w:hAnsi="Arial" w:hint="cs"/>
          <w:noProof w:val="0"/>
          <w:rtl/>
        </w:rPr>
        <w:t>ג.י</w:t>
      </w:r>
      <w:r>
        <w:rPr>
          <w:rFonts w:ascii="Arial" w:hAnsi="Arial" w:hint="cs"/>
          <w:noProof w:val="0"/>
          <w:rtl/>
        </w:rPr>
        <w:t xml:space="preserve">. בארבעת סניפי החברה וכן אצל מספר לקוחותיה. במסגרת המבצע נמצאו ראיות לאי רישום תקבולים, כגון קופה פתוחה ללא כל רישום, שיקים בקופה שאינם רשומים בסרט וכן כסף מוחבא בתוך חיתולים. בנוסף לכך, נמצאו שלושה מרכולים שקנו מהמערערת סחורות ומוצרי מזון ב"שחור" ללא דיווח של שני הצדדים. בעלי העסקים הודו בחקירתם שקנו מוצרי מזון ב"שחור" וללא דיווח. </w:t>
      </w:r>
      <w:r w:rsidR="00400F28">
        <w:rPr>
          <w:rFonts w:ascii="Arial" w:hAnsi="Arial" w:hint="cs"/>
          <w:noProof w:val="0"/>
          <w:rtl/>
        </w:rPr>
        <w:t>בשני סניפים (רחוב שומרי אמונים 4 ורחוב אבינועם ילין) התגלו אי רישום תקבולים וכן ליקויים מהותיים נוספים ובשני סניפים נוספים</w:t>
      </w:r>
      <w:r w:rsidR="00E31C1C">
        <w:rPr>
          <w:rFonts w:ascii="Arial" w:hAnsi="Arial" w:hint="cs"/>
          <w:noProof w:val="0"/>
          <w:rtl/>
        </w:rPr>
        <w:t>,</w:t>
      </w:r>
      <w:r w:rsidR="00400F28">
        <w:rPr>
          <w:rFonts w:ascii="Arial" w:hAnsi="Arial" w:hint="cs"/>
          <w:noProof w:val="0"/>
          <w:rtl/>
        </w:rPr>
        <w:t xml:space="preserve"> התגלו ליקויים מהותיים בניהול ספרים. בגין כל הביקורת הזו לא הוגשה השגה מטעם </w:t>
      </w:r>
      <w:r w:rsidR="00CC47B3">
        <w:rPr>
          <w:rFonts w:ascii="Arial" w:hAnsi="Arial" w:hint="cs"/>
          <w:noProof w:val="0"/>
          <w:rtl/>
        </w:rPr>
        <w:t>ג.י.</w:t>
      </w:r>
      <w:r w:rsidR="00400F28">
        <w:rPr>
          <w:rFonts w:ascii="Arial" w:hAnsi="Arial" w:hint="cs"/>
          <w:noProof w:val="0"/>
          <w:rtl/>
        </w:rPr>
        <w:t xml:space="preserve"> בעקבות אי הגשת השגות על ממצאי הביקורת בארבעת הסניפים כאמור, נקבעו קודי 7 </w:t>
      </w:r>
      <w:r w:rsidR="00400F28">
        <w:rPr>
          <w:rFonts w:ascii="Arial" w:hAnsi="Arial"/>
          <w:noProof w:val="0"/>
          <w:rtl/>
        </w:rPr>
        <w:t>–</w:t>
      </w:r>
      <w:r w:rsidR="00400F28">
        <w:rPr>
          <w:rFonts w:ascii="Arial" w:hAnsi="Arial" w:hint="cs"/>
          <w:noProof w:val="0"/>
          <w:rtl/>
        </w:rPr>
        <w:t xml:space="preserve"> אי רישום תקבולים סופי והוטלו קנסות מנהליים. בנוסף, נקבעו קודי 5 </w:t>
      </w:r>
      <w:r w:rsidR="00400F28">
        <w:rPr>
          <w:rFonts w:ascii="Arial" w:hAnsi="Arial"/>
          <w:noProof w:val="0"/>
          <w:rtl/>
        </w:rPr>
        <w:t>–</w:t>
      </w:r>
      <w:r w:rsidR="00400F28">
        <w:rPr>
          <w:rFonts w:ascii="Arial" w:hAnsi="Arial" w:hint="cs"/>
          <w:noProof w:val="0"/>
          <w:rtl/>
        </w:rPr>
        <w:t xml:space="preserve"> לגבי שתי הביקורות הנוספות </w:t>
      </w:r>
      <w:r w:rsidR="00400F28">
        <w:rPr>
          <w:rFonts w:ascii="Arial" w:hAnsi="Arial"/>
          <w:noProof w:val="0"/>
          <w:rtl/>
        </w:rPr>
        <w:t>–</w:t>
      </w:r>
      <w:r w:rsidR="00400F28">
        <w:rPr>
          <w:rFonts w:ascii="Arial" w:hAnsi="Arial" w:hint="cs"/>
          <w:noProof w:val="0"/>
          <w:rtl/>
        </w:rPr>
        <w:t xml:space="preserve"> ליקויים מהותיים סופיים (כמפורט בסעיפים 19-22 לתצהירו של יוסף אור). לטענת המערערות, אין בעדויות של בעלי העסקים שרכשו סחורה מהמערערת כדי לבסס טענה של מכירה ב"שחור". לחלופין</w:t>
      </w:r>
      <w:r w:rsidR="00E31C1C">
        <w:rPr>
          <w:rFonts w:ascii="Arial" w:hAnsi="Arial" w:hint="cs"/>
          <w:noProof w:val="0"/>
          <w:rtl/>
        </w:rPr>
        <w:t>,</w:t>
      </w:r>
      <w:r w:rsidR="00400F28">
        <w:rPr>
          <w:rFonts w:ascii="Arial" w:hAnsi="Arial" w:hint="cs"/>
          <w:noProof w:val="0"/>
          <w:rtl/>
        </w:rPr>
        <w:t xml:space="preserve"> נטען </w:t>
      </w:r>
      <w:r w:rsidR="005345C2">
        <w:rPr>
          <w:rFonts w:ascii="Arial" w:hAnsi="Arial" w:hint="cs"/>
          <w:noProof w:val="0"/>
          <w:rtl/>
        </w:rPr>
        <w:t xml:space="preserve">כי אין כל עדות ביחס לגאולת ישראל. איני סבור כי ניתן לקבל את טענת המערערות. כך, למשל, נשאל גבריאל בן אהרון האם הוא קונה מגאולת ישראל ב"שחור" והשיב (עמ' 2 לחקירה מיום 3.2.2016 ש' 10-11, נספח 16 לתצהירו של צחי בן יוסף): </w:t>
      </w:r>
    </w:p>
    <w:p w14:paraId="6EB14C49" w14:textId="77777777" w:rsidR="00500EF3" w:rsidRDefault="00500EF3" w:rsidP="00400F28">
      <w:pPr>
        <w:spacing w:line="360" w:lineRule="auto"/>
        <w:ind w:left="708" w:hanging="425"/>
        <w:jc w:val="both"/>
        <w:rPr>
          <w:rFonts w:ascii="Arial" w:hAnsi="Arial"/>
          <w:noProof w:val="0"/>
          <w:rtl/>
        </w:rPr>
      </w:pPr>
    </w:p>
    <w:p w14:paraId="22C87100" w14:textId="77777777" w:rsidR="005345C2" w:rsidRDefault="005345C2" w:rsidP="00400F28">
      <w:pPr>
        <w:spacing w:line="360" w:lineRule="auto"/>
        <w:ind w:left="708" w:hanging="425"/>
        <w:jc w:val="both"/>
        <w:rPr>
          <w:rFonts w:ascii="Arial" w:hAnsi="Arial"/>
          <w:b/>
          <w:bCs/>
          <w:noProof w:val="0"/>
          <w:rtl/>
        </w:rPr>
      </w:pPr>
      <w:r>
        <w:rPr>
          <w:rFonts w:ascii="Arial" w:hAnsi="Arial"/>
          <w:noProof w:val="0"/>
          <w:rtl/>
        </w:rPr>
        <w:tab/>
      </w:r>
      <w:r>
        <w:rPr>
          <w:rFonts w:ascii="Arial" w:hAnsi="Arial"/>
          <w:noProof w:val="0"/>
          <w:rtl/>
        </w:rPr>
        <w:tab/>
      </w:r>
      <w:r>
        <w:rPr>
          <w:rFonts w:ascii="Arial" w:hAnsi="Arial"/>
          <w:noProof w:val="0"/>
          <w:rtl/>
        </w:rPr>
        <w:tab/>
      </w:r>
      <w:r w:rsidRPr="00500EF3">
        <w:rPr>
          <w:rFonts w:ascii="Arial" w:hAnsi="Arial" w:hint="cs"/>
          <w:b/>
          <w:bCs/>
          <w:noProof w:val="0"/>
          <w:u w:val="single"/>
          <w:rtl/>
        </w:rPr>
        <w:t>"שאלה</w:t>
      </w:r>
      <w:r>
        <w:rPr>
          <w:rFonts w:ascii="Arial" w:hAnsi="Arial" w:hint="cs"/>
          <w:noProof w:val="0"/>
          <w:rtl/>
        </w:rPr>
        <w:t xml:space="preserve">: </w:t>
      </w:r>
      <w:r>
        <w:rPr>
          <w:rFonts w:ascii="Arial" w:hAnsi="Arial" w:hint="cs"/>
          <w:b/>
          <w:bCs/>
          <w:noProof w:val="0"/>
          <w:rtl/>
        </w:rPr>
        <w:t>האם יש מצבים שאתה קונה מגאולת ישראל בשחור?</w:t>
      </w:r>
    </w:p>
    <w:p w14:paraId="7EA3D6CD" w14:textId="77777777" w:rsidR="005345C2" w:rsidRPr="005345C2" w:rsidRDefault="005345C2" w:rsidP="00400F28">
      <w:pPr>
        <w:spacing w:line="360" w:lineRule="auto"/>
        <w:ind w:left="708" w:hanging="425"/>
        <w:jc w:val="both"/>
        <w:rPr>
          <w:rFonts w:ascii="Arial" w:hAnsi="Arial"/>
          <w:b/>
          <w:bCs/>
          <w:noProof w:val="0"/>
          <w:rtl/>
        </w:rPr>
      </w:pPr>
      <w:r>
        <w:rPr>
          <w:rFonts w:ascii="Arial" w:hAnsi="Arial"/>
          <w:b/>
          <w:bCs/>
          <w:noProof w:val="0"/>
          <w:rtl/>
        </w:rPr>
        <w:tab/>
      </w:r>
      <w:r>
        <w:rPr>
          <w:rFonts w:ascii="Arial" w:hAnsi="Arial"/>
          <w:b/>
          <w:bCs/>
          <w:noProof w:val="0"/>
          <w:rtl/>
        </w:rPr>
        <w:tab/>
      </w:r>
      <w:r>
        <w:rPr>
          <w:rFonts w:ascii="Arial" w:hAnsi="Arial"/>
          <w:b/>
          <w:bCs/>
          <w:noProof w:val="0"/>
          <w:rtl/>
        </w:rPr>
        <w:tab/>
      </w:r>
      <w:r w:rsidRPr="005345C2">
        <w:rPr>
          <w:rFonts w:ascii="Arial" w:hAnsi="Arial" w:hint="cs"/>
          <w:b/>
          <w:bCs/>
          <w:noProof w:val="0"/>
          <w:u w:val="single"/>
          <w:rtl/>
        </w:rPr>
        <w:t>תשובה</w:t>
      </w:r>
      <w:r>
        <w:rPr>
          <w:rFonts w:ascii="Arial" w:hAnsi="Arial" w:hint="cs"/>
          <w:b/>
          <w:bCs/>
          <w:noProof w:val="0"/>
          <w:rtl/>
        </w:rPr>
        <w:t xml:space="preserve">: הייתי נותן את הכסף מזומן לשלום. רק </w:t>
      </w:r>
      <w:proofErr w:type="spellStart"/>
      <w:r>
        <w:rPr>
          <w:rFonts w:ascii="Arial" w:hAnsi="Arial" w:hint="cs"/>
          <w:b/>
          <w:bCs/>
          <w:noProof w:val="0"/>
          <w:rtl/>
        </w:rPr>
        <w:t>איתו</w:t>
      </w:r>
      <w:proofErr w:type="spellEnd"/>
      <w:r>
        <w:rPr>
          <w:rFonts w:ascii="Arial" w:hAnsi="Arial" w:hint="cs"/>
          <w:b/>
          <w:bCs/>
          <w:noProof w:val="0"/>
          <w:rtl/>
        </w:rPr>
        <w:t xml:space="preserve"> אני עובד"</w:t>
      </w:r>
    </w:p>
    <w:p w14:paraId="6E747373" w14:textId="77777777" w:rsidR="00607432" w:rsidRDefault="00607432" w:rsidP="00607432">
      <w:pPr>
        <w:spacing w:line="360" w:lineRule="auto"/>
        <w:ind w:left="708" w:hanging="425"/>
        <w:jc w:val="both"/>
        <w:rPr>
          <w:rFonts w:ascii="Arial" w:hAnsi="Arial"/>
          <w:noProof w:val="0"/>
          <w:rtl/>
        </w:rPr>
      </w:pPr>
    </w:p>
    <w:p w14:paraId="047E0216" w14:textId="77777777" w:rsidR="00500EF3" w:rsidRDefault="00500EF3" w:rsidP="00500EF3">
      <w:pPr>
        <w:spacing w:line="360" w:lineRule="auto"/>
        <w:ind w:left="708" w:hanging="425"/>
        <w:jc w:val="both"/>
        <w:rPr>
          <w:rFonts w:ascii="Arial" w:hAnsi="Arial"/>
          <w:noProof w:val="0"/>
          <w:rtl/>
        </w:rPr>
      </w:pPr>
      <w:r>
        <w:rPr>
          <w:rFonts w:ascii="Arial" w:hAnsi="Arial"/>
          <w:noProof w:val="0"/>
          <w:rtl/>
        </w:rPr>
        <w:tab/>
      </w:r>
      <w:r>
        <w:rPr>
          <w:rFonts w:ascii="Arial" w:hAnsi="Arial" w:hint="cs"/>
          <w:noProof w:val="0"/>
          <w:rtl/>
        </w:rPr>
        <w:t xml:space="preserve">שלום ניסים </w:t>
      </w:r>
      <w:r w:rsidR="00E31C1C">
        <w:rPr>
          <w:rFonts w:ascii="Arial" w:hAnsi="Arial" w:hint="cs"/>
          <w:noProof w:val="0"/>
          <w:rtl/>
        </w:rPr>
        <w:t xml:space="preserve">(בנה של פנינה) </w:t>
      </w:r>
      <w:r>
        <w:rPr>
          <w:rFonts w:ascii="Arial" w:hAnsi="Arial" w:hint="cs"/>
          <w:noProof w:val="0"/>
          <w:rtl/>
        </w:rPr>
        <w:t xml:space="preserve">אישר בחקירתו הנגדית כי על מקצת המכירות לגבריאל בן אהרון הוא לא הוציא קבלות או חשבוניות (עמ' 13 לפרוטוקול, ש' 6-19). שלום ניסים אף אישר בחקירתו הנגדית כי שלמה זלמן מילר לא בכל פעם קיבל חשבונית מס עבור מה שרכש (עמ' 16-17 לפרוטוקול). </w:t>
      </w:r>
      <w:r w:rsidR="00C1224F">
        <w:rPr>
          <w:rFonts w:ascii="Arial" w:hAnsi="Arial" w:hint="cs"/>
          <w:noProof w:val="0"/>
          <w:rtl/>
        </w:rPr>
        <w:t>דברים ברורים ומפורשים אלה בהחלט מבססים את עמדת המשיבים בסוגיית המכירות ב"שחור".</w:t>
      </w:r>
    </w:p>
    <w:p w14:paraId="7122AA7B" w14:textId="77777777" w:rsidR="00500EF3" w:rsidRDefault="00500EF3" w:rsidP="00607432">
      <w:pPr>
        <w:spacing w:line="360" w:lineRule="auto"/>
        <w:ind w:left="708" w:hanging="425"/>
        <w:jc w:val="both"/>
        <w:rPr>
          <w:rFonts w:ascii="Arial" w:hAnsi="Arial"/>
          <w:noProof w:val="0"/>
          <w:rtl/>
        </w:rPr>
      </w:pPr>
    </w:p>
    <w:p w14:paraId="59F31C21" w14:textId="77777777" w:rsidR="00607432" w:rsidRDefault="00607432" w:rsidP="00C1224F">
      <w:pPr>
        <w:spacing w:line="360" w:lineRule="auto"/>
        <w:ind w:left="708" w:hanging="425"/>
        <w:jc w:val="both"/>
        <w:rPr>
          <w:rFonts w:ascii="Arial" w:hAnsi="Arial"/>
          <w:noProof w:val="0"/>
          <w:rtl/>
        </w:rPr>
      </w:pPr>
      <w:r>
        <w:rPr>
          <w:rFonts w:ascii="Arial" w:hAnsi="Arial" w:hint="cs"/>
          <w:noProof w:val="0"/>
          <w:rtl/>
        </w:rPr>
        <w:t>40.</w:t>
      </w:r>
      <w:r>
        <w:rPr>
          <w:rFonts w:ascii="Arial" w:hAnsi="Arial" w:hint="cs"/>
          <w:noProof w:val="0"/>
          <w:rtl/>
        </w:rPr>
        <w:tab/>
      </w:r>
      <w:r w:rsidR="00500EF3">
        <w:rPr>
          <w:rFonts w:ascii="Arial" w:hAnsi="Arial" w:hint="cs"/>
          <w:noProof w:val="0"/>
          <w:rtl/>
        </w:rPr>
        <w:t xml:space="preserve">שלום ניסים הודה כי בשנים 2015-2016 הוא נטל "ללא אישור" מלקוחות כספים, ללא רישום ההכנסות בקופה, וזאת כתוצאה ממצוקה כלכלית בה היה נתון. נטען מטעם המערערות כי אף </w:t>
      </w:r>
      <w:r w:rsidR="0091418F">
        <w:rPr>
          <w:rFonts w:ascii="Arial" w:hAnsi="Arial" w:hint="cs"/>
          <w:noProof w:val="0"/>
          <w:rtl/>
        </w:rPr>
        <w:t>ש</w:t>
      </w:r>
      <w:r w:rsidR="00500EF3">
        <w:rPr>
          <w:rFonts w:ascii="Arial" w:hAnsi="Arial" w:hint="cs"/>
          <w:noProof w:val="0"/>
          <w:rtl/>
        </w:rPr>
        <w:t xml:space="preserve">שלום ניסים הודה בגניבת כסף, מדובר בסכומים קטנים לחודש (לא יותר מ-3,000 ₪) בתקופה של כשנה וחצי בלבד. לטענת המערערות, אמנם ניתן לטעון כי היה מקום להעמיד פיקוח טוב יותר על עבודתו של שלום ניסים, </w:t>
      </w:r>
      <w:r w:rsidR="00B03BBE">
        <w:rPr>
          <w:rFonts w:ascii="Arial" w:hAnsi="Arial" w:hint="cs"/>
          <w:noProof w:val="0"/>
          <w:rtl/>
        </w:rPr>
        <w:t xml:space="preserve">בדיוק כפי שניתן היה להעמיד פיקוח טוב יותר על קופאית שגנבה כספים מהקופה, אולם המשיבים לא הצביעו על התרשלות או על שותפות של בני משפחה אחרים לאותה גניבה. לדעת המערערות, סכומי הגניבה הם מינוריים בהשוואה לתוספות המחזור שנקבעו על ידי המשיבים (עשרות אלפים מול מיליוני שקלים). בהקשר זה נטען כי יש לדון את המערערות "לכף זכות ואין מקום לבסס פסילת הספרים על התנהלותו זו של שלום". טענות אלה, לא ניתן לקבל. כידוע, גם אי רישום של תקבול אחד יכול שיהווה בסיס לפסילת ספרים (עניין </w:t>
      </w:r>
      <w:r w:rsidR="00B03BBE" w:rsidRPr="00B03BBE">
        <w:rPr>
          <w:rFonts w:ascii="Arial" w:hAnsi="Arial" w:hint="cs"/>
          <w:b/>
          <w:bCs/>
          <w:noProof w:val="0"/>
          <w:rtl/>
        </w:rPr>
        <w:t>שווארמה א.</w:t>
      </w:r>
      <w:r w:rsidR="00B03BBE">
        <w:rPr>
          <w:rFonts w:ascii="Arial" w:hAnsi="Arial" w:hint="cs"/>
          <w:b/>
          <w:bCs/>
          <w:noProof w:val="0"/>
          <w:rtl/>
        </w:rPr>
        <w:t>ש.</w:t>
      </w:r>
      <w:r w:rsidR="00B03BBE">
        <w:rPr>
          <w:rFonts w:ascii="Arial" w:hAnsi="Arial" w:hint="cs"/>
          <w:noProof w:val="0"/>
          <w:rtl/>
        </w:rPr>
        <w:t xml:space="preserve">, פסקה </w:t>
      </w:r>
      <w:r w:rsidR="00C1224F">
        <w:rPr>
          <w:rFonts w:ascii="Arial" w:hAnsi="Arial" w:hint="cs"/>
          <w:noProof w:val="0"/>
          <w:rtl/>
        </w:rPr>
        <w:t xml:space="preserve">24). </w:t>
      </w:r>
      <w:r w:rsidR="00E31C1C">
        <w:rPr>
          <w:rFonts w:ascii="Arial" w:hAnsi="Arial" w:hint="cs"/>
          <w:noProof w:val="0"/>
          <w:rtl/>
        </w:rPr>
        <w:t>במקרה זה מדובר על גניבת סכומ</w:t>
      </w:r>
      <w:r w:rsidR="0091418F">
        <w:rPr>
          <w:rFonts w:ascii="Arial" w:hAnsi="Arial" w:hint="cs"/>
          <w:noProof w:val="0"/>
          <w:rtl/>
        </w:rPr>
        <w:t>ים ניכרים, תוך אי רישומם בקופה,  דבר המצדיק את פסילת הספרים. הטענה לפיה סכומי הגניבה נמוכים בהרבה מן התוספת למחזור (על פי השומות</w:t>
      </w:r>
      <w:r w:rsidR="00AE1DDB">
        <w:rPr>
          <w:rFonts w:ascii="Arial" w:hAnsi="Arial" w:hint="cs"/>
          <w:noProof w:val="0"/>
          <w:rtl/>
        </w:rPr>
        <w:t>) אינה רלבנטית לסוגיית פסילת הספרים, אלא רק לסוגיית השומות, אשר מבוססות על חישוב הרווח הגולמי בעסק (נושא שידון בהמשך).</w:t>
      </w:r>
    </w:p>
    <w:p w14:paraId="5E8B0A1C" w14:textId="77777777" w:rsidR="00B03BBE" w:rsidRPr="00B03BBE" w:rsidRDefault="00B03BBE" w:rsidP="00500EF3">
      <w:pPr>
        <w:spacing w:line="360" w:lineRule="auto"/>
        <w:ind w:left="708" w:hanging="425"/>
        <w:jc w:val="both"/>
        <w:rPr>
          <w:rFonts w:ascii="Arial" w:hAnsi="Arial"/>
          <w:noProof w:val="0"/>
          <w:rtl/>
        </w:rPr>
      </w:pPr>
    </w:p>
    <w:p w14:paraId="170FB223" w14:textId="77777777" w:rsidR="00500EF3" w:rsidRDefault="00500EF3" w:rsidP="00E31C1C">
      <w:pPr>
        <w:spacing w:line="360" w:lineRule="auto"/>
        <w:ind w:left="708" w:hanging="425"/>
        <w:jc w:val="both"/>
        <w:rPr>
          <w:rFonts w:ascii="Arial" w:hAnsi="Arial"/>
          <w:noProof w:val="0"/>
          <w:rtl/>
        </w:rPr>
      </w:pPr>
      <w:r>
        <w:rPr>
          <w:rFonts w:ascii="Arial" w:hAnsi="Arial" w:hint="cs"/>
          <w:noProof w:val="0"/>
          <w:rtl/>
        </w:rPr>
        <w:t>41.</w:t>
      </w:r>
      <w:r>
        <w:rPr>
          <w:rFonts w:ascii="Arial" w:hAnsi="Arial" w:hint="cs"/>
          <w:noProof w:val="0"/>
          <w:rtl/>
        </w:rPr>
        <w:tab/>
      </w:r>
      <w:r w:rsidR="00B03BBE">
        <w:rPr>
          <w:rFonts w:ascii="Arial" w:hAnsi="Arial" w:hint="cs"/>
          <w:noProof w:val="0"/>
          <w:rtl/>
        </w:rPr>
        <w:t>ספרי גאולת ישראל לתקופה שבין אוגוסט 2011</w:t>
      </w:r>
      <w:r w:rsidR="002C6D83">
        <w:rPr>
          <w:rFonts w:ascii="Arial" w:hAnsi="Arial" w:hint="cs"/>
          <w:noProof w:val="0"/>
          <w:rtl/>
        </w:rPr>
        <w:t xml:space="preserve"> לבין דצמבר 2013, נפסלו במע"מ, בין היתר, בגין אי ניהול ספר תנועת מלאי בסיטונאות, הנפקת חשבוניות מס בלא פירוט הטובין שנמכרו, והעדר רישום מלא של מלאי לסוף שנת המס. כמו-כן, התבססה הפסילה על הודעתו של שלום ניסים כי מכר סחורה ללא הוצאת חשבוניות (תצהירו של צחי בן יוסף, סעיפים 53-58). כמו כן, נפסלו ספרי </w:t>
      </w:r>
      <w:r w:rsidR="00256290">
        <w:rPr>
          <w:rFonts w:ascii="Arial" w:hAnsi="Arial" w:hint="cs"/>
          <w:noProof w:val="0"/>
          <w:rtl/>
        </w:rPr>
        <w:t>ג.י</w:t>
      </w:r>
      <w:r w:rsidR="002C6D83">
        <w:rPr>
          <w:rFonts w:ascii="Arial" w:hAnsi="Arial" w:hint="cs"/>
          <w:noProof w:val="0"/>
          <w:rtl/>
        </w:rPr>
        <w:t xml:space="preserve">. במע"מ לתקופה שבין ינואר 2013 לבין דצמבר 2015 מטעמים דומים (סעיפים 53-63 לתצהיר צחי בן יוסף). בהקשר זה טענו המערערות כי הביקורות שנערכו אצל </w:t>
      </w:r>
      <w:r w:rsidR="00256290">
        <w:rPr>
          <w:rFonts w:ascii="Arial" w:hAnsi="Arial" w:hint="cs"/>
          <w:noProof w:val="0"/>
          <w:rtl/>
        </w:rPr>
        <w:t>ג.י</w:t>
      </w:r>
      <w:r w:rsidR="002C6D83">
        <w:rPr>
          <w:rFonts w:ascii="Arial" w:hAnsi="Arial" w:hint="cs"/>
          <w:noProof w:val="0"/>
          <w:rtl/>
        </w:rPr>
        <w:t xml:space="preserve">. אינן יכולות לשמש בסיס לפסילת הספרים של גאולת ישראל. בעניין זה נפנה לדיון ולקביעה בדבר הזהות המהותית בין שתי החברות וכן </w:t>
      </w:r>
      <w:r w:rsidR="00E31C1C">
        <w:rPr>
          <w:rFonts w:ascii="Arial" w:hAnsi="Arial" w:hint="cs"/>
          <w:noProof w:val="0"/>
          <w:rtl/>
        </w:rPr>
        <w:t>ל</w:t>
      </w:r>
      <w:r w:rsidR="002C6D83">
        <w:rPr>
          <w:rFonts w:ascii="Arial" w:hAnsi="Arial" w:hint="cs"/>
          <w:noProof w:val="0"/>
          <w:rtl/>
        </w:rPr>
        <w:t>עדותו של צחי בן יוסף כי הוא ביקש ממנהלת החשבונות שתשלח את ספרי הנהלת החשבונות</w:t>
      </w:r>
      <w:r w:rsidR="000A0460">
        <w:rPr>
          <w:rFonts w:ascii="Arial" w:hAnsi="Arial" w:hint="cs"/>
          <w:noProof w:val="0"/>
          <w:rtl/>
        </w:rPr>
        <w:t xml:space="preserve"> והדוחות הכספיים של שתי החברות במטרה לבדוק את שתיהן (עמ' 218 לפרוטוקול)</w:t>
      </w:r>
      <w:r w:rsidR="008B5745">
        <w:rPr>
          <w:rFonts w:ascii="Arial" w:hAnsi="Arial" w:hint="cs"/>
          <w:noProof w:val="0"/>
          <w:rtl/>
        </w:rPr>
        <w:t>.</w:t>
      </w:r>
    </w:p>
    <w:p w14:paraId="503193A6" w14:textId="77777777" w:rsidR="008B5745" w:rsidRDefault="008B5745" w:rsidP="002C6D83">
      <w:pPr>
        <w:spacing w:line="360" w:lineRule="auto"/>
        <w:ind w:left="708" w:hanging="425"/>
        <w:jc w:val="both"/>
        <w:rPr>
          <w:rFonts w:ascii="Arial" w:hAnsi="Arial"/>
          <w:noProof w:val="0"/>
          <w:rtl/>
        </w:rPr>
      </w:pPr>
    </w:p>
    <w:p w14:paraId="18FA2438" w14:textId="77777777" w:rsidR="00500EF3" w:rsidRDefault="00500EF3" w:rsidP="00E31C1C">
      <w:pPr>
        <w:spacing w:line="360" w:lineRule="auto"/>
        <w:ind w:left="708" w:hanging="425"/>
        <w:jc w:val="both"/>
        <w:rPr>
          <w:rFonts w:ascii="Arial" w:hAnsi="Arial"/>
          <w:noProof w:val="0"/>
          <w:rtl/>
        </w:rPr>
      </w:pPr>
      <w:r>
        <w:rPr>
          <w:rFonts w:ascii="Arial" w:hAnsi="Arial" w:hint="cs"/>
          <w:noProof w:val="0"/>
          <w:rtl/>
        </w:rPr>
        <w:t>42.</w:t>
      </w:r>
      <w:r w:rsidR="008B5745">
        <w:rPr>
          <w:rFonts w:ascii="Arial" w:hAnsi="Arial"/>
          <w:noProof w:val="0"/>
          <w:rtl/>
        </w:rPr>
        <w:tab/>
      </w:r>
      <w:r w:rsidR="008B5745">
        <w:rPr>
          <w:rFonts w:ascii="Arial" w:hAnsi="Arial" w:hint="cs"/>
          <w:noProof w:val="0"/>
          <w:rtl/>
        </w:rPr>
        <w:t xml:space="preserve">אחת הסיבות לפסילת הספרים במע"מ נעוצה באי ביצוע ספירת מלאי בשנת 2015. בהקשר זה נחקר רואה החשבון של המערערות, רו"ח הלל </w:t>
      </w:r>
      <w:proofErr w:type="spellStart"/>
      <w:r w:rsidR="008B5745">
        <w:rPr>
          <w:rFonts w:ascii="Arial" w:hAnsi="Arial" w:hint="cs"/>
          <w:noProof w:val="0"/>
          <w:rtl/>
        </w:rPr>
        <w:t>שטיינברגר</w:t>
      </w:r>
      <w:proofErr w:type="spellEnd"/>
      <w:r w:rsidR="008B5745">
        <w:rPr>
          <w:rFonts w:ascii="Arial" w:hAnsi="Arial" w:hint="cs"/>
          <w:noProof w:val="0"/>
          <w:rtl/>
        </w:rPr>
        <w:t xml:space="preserve">, בדבר הסתייגות הנוגעת לרישום המלאי. בתשובה לשאלת בית המשפט </w:t>
      </w:r>
      <w:r w:rsidR="00E31C1C">
        <w:rPr>
          <w:rFonts w:ascii="Arial" w:hAnsi="Arial" w:hint="cs"/>
          <w:noProof w:val="0"/>
          <w:rtl/>
        </w:rPr>
        <w:t xml:space="preserve">מסר </w:t>
      </w:r>
      <w:r w:rsidR="008B5745">
        <w:rPr>
          <w:rFonts w:ascii="Arial" w:hAnsi="Arial" w:hint="cs"/>
          <w:noProof w:val="0"/>
          <w:rtl/>
        </w:rPr>
        <w:t xml:space="preserve">רואה החשבון את הדברים הבאים (עמ' 211 לפרוטוקול): </w:t>
      </w:r>
    </w:p>
    <w:p w14:paraId="4F4C34CF" w14:textId="77777777" w:rsidR="007C4870" w:rsidRDefault="007C4870" w:rsidP="006C4314">
      <w:pPr>
        <w:spacing w:line="360" w:lineRule="auto"/>
        <w:ind w:left="708" w:hanging="425"/>
        <w:jc w:val="both"/>
        <w:rPr>
          <w:rFonts w:ascii="Arial" w:hAnsi="Arial"/>
          <w:noProof w:val="0"/>
          <w:rtl/>
        </w:rPr>
      </w:pPr>
    </w:p>
    <w:p w14:paraId="3992D971" w14:textId="77777777" w:rsidR="007C4870" w:rsidRPr="007C4870" w:rsidRDefault="007C4870" w:rsidP="003A00A0">
      <w:pPr>
        <w:ind w:left="1438" w:right="1418"/>
        <w:jc w:val="both"/>
        <w:rPr>
          <w:b/>
          <w:bCs/>
          <w:sz w:val="26"/>
          <w:szCs w:val="26"/>
          <w:rtl/>
        </w:rPr>
      </w:pPr>
      <w:r w:rsidRPr="007C4870">
        <w:rPr>
          <w:rFonts w:ascii="Arial" w:hAnsi="Arial" w:hint="cs"/>
          <w:b/>
          <w:bCs/>
          <w:noProof w:val="0"/>
          <w:rtl/>
        </w:rPr>
        <w:t>"</w:t>
      </w:r>
      <w:r w:rsidRPr="007C4870">
        <w:rPr>
          <w:rFonts w:hint="cs"/>
          <w:b/>
          <w:bCs/>
          <w:sz w:val="26"/>
          <w:szCs w:val="26"/>
          <w:rtl/>
        </w:rPr>
        <w:t>כב' השופט:</w:t>
      </w:r>
      <w:r w:rsidRPr="007C4870">
        <w:rPr>
          <w:rFonts w:hint="cs"/>
          <w:b/>
          <w:bCs/>
          <w:sz w:val="26"/>
          <w:szCs w:val="26"/>
          <w:rtl/>
        </w:rPr>
        <w:tab/>
        <w:t>אבל למשל ביחס למלאי, אתה כותב לא עלה בידינו לבקר את המלאי. הרי ידעתם שב-31 לחודש יש ספירת מלאי. נכחתם בה?</w:t>
      </w:r>
    </w:p>
    <w:p w14:paraId="51ACA1A3" w14:textId="77777777" w:rsidR="007C4870" w:rsidRPr="007C4870" w:rsidRDefault="007C4870" w:rsidP="003A00A0">
      <w:pPr>
        <w:ind w:left="1438" w:right="1418"/>
        <w:jc w:val="both"/>
        <w:rPr>
          <w:b/>
          <w:bCs/>
          <w:sz w:val="26"/>
          <w:szCs w:val="26"/>
          <w:rtl/>
        </w:rPr>
      </w:pPr>
      <w:r w:rsidRPr="007C4870">
        <w:rPr>
          <w:rFonts w:hint="cs"/>
          <w:b/>
          <w:bCs/>
          <w:sz w:val="26"/>
          <w:szCs w:val="26"/>
          <w:rtl/>
        </w:rPr>
        <w:t>ת.</w:t>
      </w:r>
      <w:r w:rsidRPr="007C4870">
        <w:rPr>
          <w:rFonts w:hint="cs"/>
          <w:b/>
          <w:bCs/>
          <w:sz w:val="26"/>
          <w:szCs w:val="26"/>
          <w:rtl/>
        </w:rPr>
        <w:tab/>
        <w:t>נכחנו. אבל עדיין, מדובר פה בכמה וכמה מיקומים, במחסן מרכזי בבית נקופה, לא תמיד, לא בהכרח הרישומים שמתקבלים של נתוני המלאי שאתה בודק אותם, אתה מוצא שיש התאמה מלאה. לא תמיד ניתן,</w:t>
      </w:r>
    </w:p>
    <w:p w14:paraId="66C1BF08" w14:textId="77777777" w:rsidR="007C4870" w:rsidRPr="007C4870" w:rsidRDefault="007C4870" w:rsidP="003A00A0">
      <w:pPr>
        <w:ind w:left="1438" w:right="1418"/>
        <w:jc w:val="both"/>
        <w:rPr>
          <w:b/>
          <w:bCs/>
          <w:sz w:val="26"/>
          <w:szCs w:val="26"/>
          <w:rtl/>
        </w:rPr>
      </w:pPr>
      <w:r w:rsidRPr="007C4870">
        <w:rPr>
          <w:rFonts w:hint="cs"/>
          <w:b/>
          <w:bCs/>
          <w:sz w:val="26"/>
          <w:szCs w:val="26"/>
          <w:rtl/>
        </w:rPr>
        <w:t>כב' השופט:</w:t>
      </w:r>
      <w:r w:rsidRPr="007C4870">
        <w:rPr>
          <w:rFonts w:hint="cs"/>
          <w:b/>
          <w:bCs/>
          <w:sz w:val="26"/>
          <w:szCs w:val="26"/>
          <w:rtl/>
        </w:rPr>
        <w:tab/>
        <w:t>הבעיה היתה מה, שיש מחסן מרכזי וחוץ מזה יש חנויות?</w:t>
      </w:r>
    </w:p>
    <w:p w14:paraId="31CA876C" w14:textId="77777777" w:rsidR="007C4870" w:rsidRPr="007C4870" w:rsidRDefault="007C4870" w:rsidP="003A00A0">
      <w:pPr>
        <w:ind w:left="1438" w:right="1418"/>
        <w:jc w:val="both"/>
        <w:rPr>
          <w:b/>
          <w:bCs/>
          <w:sz w:val="26"/>
          <w:szCs w:val="26"/>
          <w:rtl/>
        </w:rPr>
      </w:pPr>
      <w:r w:rsidRPr="007C4870">
        <w:rPr>
          <w:b/>
          <w:bCs/>
          <w:sz w:val="26"/>
          <w:szCs w:val="26"/>
          <w:rtl/>
        </w:rPr>
        <w:tab/>
      </w:r>
      <w:r w:rsidRPr="007C4870">
        <w:rPr>
          <w:rFonts w:hint="cs"/>
          <w:b/>
          <w:bCs/>
          <w:sz w:val="26"/>
          <w:szCs w:val="26"/>
          <w:rtl/>
        </w:rPr>
        <w:t>ת.</w:t>
      </w:r>
      <w:r w:rsidRPr="007C4870">
        <w:rPr>
          <w:rFonts w:hint="cs"/>
          <w:b/>
          <w:bCs/>
          <w:sz w:val="26"/>
          <w:szCs w:val="26"/>
          <w:rtl/>
        </w:rPr>
        <w:tab/>
        <w:t>עוד פעם, זה מחסן מרכזי ועוד חנויות, כמויות אינסופיות של פריטים, שלכל אחד מהם אתה צריך לקבל את התמחור, את המכפלה, אין בהכרח, אחר כך הם שינו את זה אבל באותה עת לא היתה להם מערכת מחשב מרכזית של המלאי, לקבל אלפי עמודים בכתב יד של פריטים, לא חשנו שאנחנו יכולים לשים את ידינו באש על הנתונים האלה. מעבר לזה היו לקוחות שבחלקם היו במקדמות וחלקם היו במקדמות וספקים שלא הצלחנו להגיע להבנה מלאה שבאמת היתרות בהנהלת חשבונות הן באמת היתרות המלאות והנכונות והסופיות."</w:t>
      </w:r>
    </w:p>
    <w:p w14:paraId="41BA1B31" w14:textId="77777777" w:rsidR="007C4870" w:rsidRPr="00BE4269" w:rsidRDefault="007C4870" w:rsidP="008B5745">
      <w:pPr>
        <w:spacing w:line="360" w:lineRule="auto"/>
        <w:ind w:left="708" w:hanging="425"/>
        <w:jc w:val="both"/>
        <w:rPr>
          <w:rFonts w:ascii="Arial" w:hAnsi="Arial"/>
          <w:noProof w:val="0"/>
          <w:rtl/>
        </w:rPr>
      </w:pPr>
    </w:p>
    <w:p w14:paraId="1BB2024A" w14:textId="77777777" w:rsidR="00694556" w:rsidRDefault="007C4870" w:rsidP="00E31C1C">
      <w:pPr>
        <w:spacing w:line="360" w:lineRule="auto"/>
        <w:ind w:left="708" w:hanging="425"/>
        <w:jc w:val="both"/>
        <w:rPr>
          <w:rFonts w:ascii="Arial" w:hAnsi="Arial"/>
          <w:noProof w:val="0"/>
          <w:rtl/>
        </w:rPr>
      </w:pPr>
      <w:r>
        <w:rPr>
          <w:rFonts w:ascii="Arial" w:hAnsi="Arial" w:hint="cs"/>
          <w:noProof w:val="0"/>
          <w:rtl/>
        </w:rPr>
        <w:t>43.</w:t>
      </w:r>
      <w:r>
        <w:rPr>
          <w:rFonts w:ascii="Arial" w:hAnsi="Arial" w:hint="cs"/>
          <w:noProof w:val="0"/>
          <w:rtl/>
        </w:rPr>
        <w:tab/>
        <w:t>לאור האמור לא ניתן להסתמך על התיעוד שהגישו המערערות מספירת המלאי לשנת 2015 וממילא לא הוצג תיעוד של ספירות מלאי בשנים נוספות.</w:t>
      </w:r>
      <w:r w:rsidR="00E31C1C">
        <w:rPr>
          <w:rFonts w:ascii="Arial" w:hAnsi="Arial" w:hint="cs"/>
          <w:noProof w:val="0"/>
          <w:rtl/>
        </w:rPr>
        <w:t xml:space="preserve"> המסקנה העולה מן המקובץ היא כי עלה בידי המשיבים להרים את הנטל בדבר </w:t>
      </w:r>
      <w:r w:rsidR="006C4314">
        <w:rPr>
          <w:rFonts w:ascii="Arial" w:hAnsi="Arial" w:hint="cs"/>
          <w:noProof w:val="0"/>
          <w:rtl/>
        </w:rPr>
        <w:t xml:space="preserve"> אי רישום תקבול ובדבר </w:t>
      </w:r>
      <w:r w:rsidR="00E31C1C">
        <w:rPr>
          <w:rFonts w:ascii="Arial" w:hAnsi="Arial" w:hint="cs"/>
          <w:noProof w:val="0"/>
          <w:rtl/>
        </w:rPr>
        <w:t>הליקויים המהותיים בניהול הספרים וכי לא עלה בידי המערערות להצביע על "</w:t>
      </w:r>
      <w:r w:rsidR="00E31C1C" w:rsidRPr="00E31C1C">
        <w:rPr>
          <w:rFonts w:ascii="Arial" w:hAnsi="Arial" w:hint="cs"/>
          <w:noProof w:val="0"/>
          <w:rtl/>
        </w:rPr>
        <w:t>סיבה מספקת</w:t>
      </w:r>
      <w:r w:rsidR="00E31C1C">
        <w:rPr>
          <w:rFonts w:ascii="Arial" w:hAnsi="Arial" w:hint="cs"/>
          <w:noProof w:val="0"/>
          <w:rtl/>
        </w:rPr>
        <w:t>" לא</w:t>
      </w:r>
      <w:r w:rsidR="006C4314">
        <w:rPr>
          <w:rFonts w:ascii="Arial" w:hAnsi="Arial" w:hint="cs"/>
          <w:noProof w:val="0"/>
          <w:rtl/>
        </w:rPr>
        <w:t>י</w:t>
      </w:r>
      <w:r w:rsidR="00E31C1C">
        <w:rPr>
          <w:rFonts w:ascii="Arial" w:hAnsi="Arial" w:hint="cs"/>
          <w:noProof w:val="0"/>
          <w:rtl/>
        </w:rPr>
        <w:t xml:space="preserve"> הרישום ולליקויים. </w:t>
      </w:r>
      <w:r w:rsidR="006C4314">
        <w:rPr>
          <w:rFonts w:ascii="Arial" w:hAnsi="Arial" w:hint="cs"/>
          <w:noProof w:val="0"/>
          <w:rtl/>
        </w:rPr>
        <w:t xml:space="preserve">משום כך, </w:t>
      </w:r>
      <w:r w:rsidR="00C1224F">
        <w:rPr>
          <w:rFonts w:ascii="Arial" w:hAnsi="Arial" w:hint="cs"/>
          <w:noProof w:val="0"/>
          <w:rtl/>
        </w:rPr>
        <w:t>המסקנה היא ש</w:t>
      </w:r>
      <w:r w:rsidR="006C4314">
        <w:rPr>
          <w:rFonts w:ascii="Arial" w:hAnsi="Arial" w:hint="cs"/>
          <w:noProof w:val="0"/>
          <w:rtl/>
        </w:rPr>
        <w:t>אין להתערב בהחלטה בדבר פסילת הספרים של שתי המערערות.</w:t>
      </w:r>
    </w:p>
    <w:p w14:paraId="170EA268" w14:textId="77777777" w:rsidR="007C4870" w:rsidRDefault="007C4870" w:rsidP="007C4870">
      <w:pPr>
        <w:spacing w:line="360" w:lineRule="auto"/>
        <w:ind w:left="708" w:hanging="425"/>
        <w:jc w:val="both"/>
        <w:rPr>
          <w:rFonts w:ascii="Arial" w:hAnsi="Arial"/>
          <w:noProof w:val="0"/>
          <w:rtl/>
        </w:rPr>
      </w:pPr>
    </w:p>
    <w:p w14:paraId="27793B3C" w14:textId="77777777" w:rsidR="007C4870" w:rsidRPr="00E31C1C" w:rsidRDefault="007C4870" w:rsidP="007C4870">
      <w:pPr>
        <w:spacing w:line="360" w:lineRule="auto"/>
        <w:ind w:left="708" w:hanging="425"/>
        <w:jc w:val="both"/>
        <w:rPr>
          <w:rFonts w:ascii="Arial" w:hAnsi="Arial"/>
          <w:noProof w:val="0"/>
          <w:rtl/>
        </w:rPr>
      </w:pPr>
      <w:r w:rsidRPr="00E31C1C">
        <w:rPr>
          <w:rFonts w:ascii="Arial" w:hAnsi="Arial" w:hint="cs"/>
          <w:noProof w:val="0"/>
          <w:u w:val="single"/>
          <w:rtl/>
        </w:rPr>
        <w:t>סוגית הרווח הגולמי בקמעונאות</w:t>
      </w:r>
    </w:p>
    <w:p w14:paraId="70E24343" w14:textId="77777777" w:rsidR="007C4870" w:rsidRDefault="007C4870" w:rsidP="007C4870">
      <w:pPr>
        <w:spacing w:line="360" w:lineRule="auto"/>
        <w:ind w:left="708" w:hanging="425"/>
        <w:jc w:val="both"/>
        <w:rPr>
          <w:rFonts w:ascii="Arial" w:hAnsi="Arial"/>
          <w:noProof w:val="0"/>
          <w:rtl/>
        </w:rPr>
      </w:pPr>
    </w:p>
    <w:p w14:paraId="333B52B5" w14:textId="77777777" w:rsidR="007C4870" w:rsidRPr="007C4870" w:rsidRDefault="007C4870" w:rsidP="00E31C1C">
      <w:pPr>
        <w:spacing w:line="360" w:lineRule="auto"/>
        <w:ind w:left="708" w:hanging="425"/>
        <w:jc w:val="both"/>
        <w:rPr>
          <w:rFonts w:ascii="Arial" w:hAnsi="Arial"/>
          <w:noProof w:val="0"/>
          <w:rtl/>
        </w:rPr>
      </w:pPr>
      <w:r>
        <w:rPr>
          <w:rFonts w:ascii="Arial" w:hAnsi="Arial" w:hint="cs"/>
          <w:noProof w:val="0"/>
          <w:rtl/>
        </w:rPr>
        <w:t>44.</w:t>
      </w:r>
      <w:r>
        <w:rPr>
          <w:rFonts w:ascii="Arial" w:hAnsi="Arial" w:hint="cs"/>
          <w:noProof w:val="0"/>
          <w:rtl/>
        </w:rPr>
        <w:tab/>
      </w:r>
      <w:r w:rsidR="00C1224F">
        <w:rPr>
          <w:rFonts w:ascii="Arial" w:hAnsi="Arial" w:hint="cs"/>
          <w:noProof w:val="0"/>
          <w:rtl/>
        </w:rPr>
        <w:t xml:space="preserve">לאחר בחינת ממצאי ביקורת מע"מ, מצא פקיד השומה כי יש להוסיף להכנסה החייבת המוצהרת לשנים 2012-2015 את ההפרש בין המחזור המחושב לבין המחזור המוצהר. החישוב נעשה על בסיס קביעת אחוז רווח גולמי. </w:t>
      </w:r>
      <w:r w:rsidR="00E31C1C">
        <w:rPr>
          <w:rFonts w:ascii="Arial" w:hAnsi="Arial" w:hint="cs"/>
          <w:noProof w:val="0"/>
          <w:rtl/>
        </w:rPr>
        <w:t xml:space="preserve">להלן יוסבר אופן חישוב הרווח הגולמי על </w:t>
      </w:r>
      <w:r w:rsidR="00E31C1C">
        <w:rPr>
          <w:rFonts w:ascii="Arial" w:hAnsi="Arial" w:hint="cs"/>
          <w:noProof w:val="0"/>
          <w:rtl/>
        </w:rPr>
        <w:lastRenderedPageBreak/>
        <w:t xml:space="preserve">ידי המשיבים, ביחס למכירה בקמעונאות. </w:t>
      </w:r>
      <w:r>
        <w:rPr>
          <w:rFonts w:ascii="Arial" w:hAnsi="Arial" w:hint="cs"/>
          <w:noProof w:val="0"/>
          <w:rtl/>
        </w:rPr>
        <w:t xml:space="preserve">כמפורט בתצהירו של צחי בן יוסף </w:t>
      </w:r>
      <w:r w:rsidR="001073D2">
        <w:rPr>
          <w:rFonts w:ascii="Arial" w:hAnsi="Arial" w:hint="cs"/>
          <w:noProof w:val="0"/>
          <w:rtl/>
        </w:rPr>
        <w:t xml:space="preserve">, נאספו מחירי מכירה של מוצרים שהיו על המדפים בשלוש מתוך ארבעת החנויות של </w:t>
      </w:r>
      <w:r w:rsidR="00256290">
        <w:rPr>
          <w:rFonts w:ascii="Arial" w:hAnsi="Arial" w:hint="cs"/>
          <w:noProof w:val="0"/>
          <w:rtl/>
        </w:rPr>
        <w:t>ג.י</w:t>
      </w:r>
      <w:r w:rsidR="001073D2">
        <w:rPr>
          <w:rFonts w:ascii="Arial" w:hAnsi="Arial" w:hint="cs"/>
          <w:noProof w:val="0"/>
          <w:rtl/>
        </w:rPr>
        <w:t>. מהחברה המנהלת את הקופות הרושמות. התקבל קובץ מחשב המתייחס ל-7</w:t>
      </w:r>
      <w:r w:rsidR="00E31C1C">
        <w:rPr>
          <w:rFonts w:ascii="Arial" w:hAnsi="Arial" w:hint="cs"/>
          <w:noProof w:val="0"/>
          <w:rtl/>
        </w:rPr>
        <w:t>,000</w:t>
      </w:r>
      <w:r w:rsidR="001073D2">
        <w:rPr>
          <w:rFonts w:ascii="Arial" w:hAnsi="Arial" w:hint="cs"/>
          <w:noProof w:val="0"/>
          <w:rtl/>
        </w:rPr>
        <w:t xml:space="preserve"> מוצרים. לאחר מכן נערכה השוואה בין תיעוד החוץ של </w:t>
      </w:r>
      <w:r w:rsidR="00256290">
        <w:rPr>
          <w:rFonts w:ascii="Arial" w:hAnsi="Arial" w:hint="cs"/>
          <w:noProof w:val="0"/>
          <w:rtl/>
        </w:rPr>
        <w:t>ג.י</w:t>
      </w:r>
      <w:r w:rsidR="001073D2">
        <w:rPr>
          <w:rFonts w:ascii="Arial" w:hAnsi="Arial" w:hint="cs"/>
          <w:noProof w:val="0"/>
          <w:rtl/>
        </w:rPr>
        <w:t>. (בחודשים דצמבר 2015 וינואר 2016) שם פורטו מחירי הקנייה של המוצרים. לבסוף גובשה רשימה של 690 מוצרים שנשלחה לאלעזר ניסים, לצורך השלמת כמויות, שכן הכמויות לא תועדו בזמן רישום המכירה בקופה. נמצא כי 72 מוצרי יסוד מתוך 690 המוצרים המופיעים ברשימה מהווים</w:t>
      </w:r>
      <w:r w:rsidR="00E31C1C">
        <w:rPr>
          <w:rFonts w:ascii="Arial" w:hAnsi="Arial" w:hint="cs"/>
          <w:noProof w:val="0"/>
          <w:rtl/>
        </w:rPr>
        <w:t>,</w:t>
      </w:r>
      <w:r w:rsidR="001073D2">
        <w:rPr>
          <w:rFonts w:ascii="Arial" w:hAnsi="Arial" w:hint="cs"/>
          <w:noProof w:val="0"/>
          <w:rtl/>
        </w:rPr>
        <w:t xml:space="preserve"> מבחינת עלות רכישת המוצרים, כ-90% מעלות מוצרי היסוד שנרכשו בשנת 2015. בן יוסף קיבל את טענת אלעזר ניסים בנוגע לסוגי המוצרים שנמכרו בסיטונאות ובקמעונאות. פילוח המכירות בין קמעונאות לסיטונאות נקבע לפי נתונים שנמסרה מנהלת החשבונות של המערערות ולא על פי הפילוח של אלעזר. בתום שלב השומה נקבע כי אחוז הרווח הגולמי של המערערות במכירה בקמעונאות יעמוד על 14.19% לאחר הפחתות של מבצעים וגניבות. התחשיב התבסס על נתונים שמסרה מנהלת החשבונות של המערערות. בתום שלב ההשגה הועמד אחוז הרווח הגולמי למכירה בקמעונאות על 13.72%</w:t>
      </w:r>
      <w:r w:rsidR="00E253FB">
        <w:rPr>
          <w:rFonts w:ascii="Arial" w:hAnsi="Arial" w:hint="cs"/>
          <w:noProof w:val="0"/>
          <w:rtl/>
        </w:rPr>
        <w:t xml:space="preserve"> בעקבות הפחתה בשיעור של 2% בשל מבצעים וגניבות. </w:t>
      </w:r>
    </w:p>
    <w:p w14:paraId="05E0BCDA" w14:textId="77777777" w:rsidR="007C4870" w:rsidRDefault="007C4870" w:rsidP="007C4870">
      <w:pPr>
        <w:spacing w:line="360" w:lineRule="auto"/>
        <w:ind w:left="708" w:hanging="425"/>
        <w:jc w:val="both"/>
        <w:rPr>
          <w:rFonts w:ascii="Arial" w:hAnsi="Arial"/>
          <w:noProof w:val="0"/>
          <w:rtl/>
        </w:rPr>
      </w:pPr>
    </w:p>
    <w:p w14:paraId="19B9BB88" w14:textId="77777777" w:rsidR="007C4870" w:rsidRDefault="00E253FB" w:rsidP="006C4314">
      <w:pPr>
        <w:spacing w:line="360" w:lineRule="auto"/>
        <w:ind w:left="708" w:hanging="425"/>
        <w:jc w:val="both"/>
        <w:rPr>
          <w:rFonts w:ascii="Arial" w:hAnsi="Arial"/>
          <w:noProof w:val="0"/>
          <w:rtl/>
        </w:rPr>
      </w:pPr>
      <w:r>
        <w:rPr>
          <w:rFonts w:ascii="Arial" w:hAnsi="Arial" w:hint="cs"/>
          <w:noProof w:val="0"/>
          <w:rtl/>
        </w:rPr>
        <w:t>45.</w:t>
      </w:r>
      <w:r>
        <w:rPr>
          <w:rFonts w:ascii="Arial" w:hAnsi="Arial" w:hint="cs"/>
          <w:noProof w:val="0"/>
          <w:rtl/>
        </w:rPr>
        <w:tab/>
        <w:t>התחשיב</w:t>
      </w:r>
      <w:r w:rsidR="00E31C1C">
        <w:rPr>
          <w:rFonts w:ascii="Arial" w:hAnsi="Arial" w:hint="cs"/>
          <w:noProof w:val="0"/>
          <w:rtl/>
        </w:rPr>
        <w:t xml:space="preserve"> </w:t>
      </w:r>
      <w:r w:rsidR="006C4314">
        <w:rPr>
          <w:rFonts w:ascii="Arial" w:hAnsi="Arial" w:hint="cs"/>
          <w:noProof w:val="0"/>
          <w:rtl/>
        </w:rPr>
        <w:t xml:space="preserve">של </w:t>
      </w:r>
      <w:r w:rsidR="00E31C1C">
        <w:rPr>
          <w:rFonts w:ascii="Arial" w:hAnsi="Arial" w:hint="cs"/>
          <w:noProof w:val="0"/>
          <w:rtl/>
        </w:rPr>
        <w:t xml:space="preserve">הרווח הגולמי שבוצע על ידי </w:t>
      </w:r>
      <w:r>
        <w:rPr>
          <w:rFonts w:ascii="Arial" w:hAnsi="Arial" w:hint="cs"/>
          <w:noProof w:val="0"/>
          <w:rtl/>
        </w:rPr>
        <w:t xml:space="preserve">המשיבים </w:t>
      </w:r>
      <w:r w:rsidR="006C4314">
        <w:rPr>
          <w:rFonts w:ascii="Arial" w:hAnsi="Arial" w:hint="cs"/>
          <w:noProof w:val="0"/>
          <w:rtl/>
        </w:rPr>
        <w:t xml:space="preserve">מבוסס על </w:t>
      </w:r>
      <w:r>
        <w:rPr>
          <w:rFonts w:ascii="Arial" w:hAnsi="Arial" w:hint="cs"/>
          <w:noProof w:val="0"/>
          <w:rtl/>
        </w:rPr>
        <w:t>התדריך לענף מספר 4724</w:t>
      </w:r>
      <w:r w:rsidR="00F32BEF">
        <w:rPr>
          <w:rFonts w:ascii="Arial" w:hAnsi="Arial" w:hint="cs"/>
          <w:noProof w:val="0"/>
          <w:rtl/>
        </w:rPr>
        <w:t xml:space="preserve"> </w:t>
      </w:r>
      <w:r>
        <w:rPr>
          <w:rFonts w:ascii="Arial" w:hAnsi="Arial" w:hint="cs"/>
          <w:noProof w:val="0"/>
          <w:rtl/>
        </w:rPr>
        <w:t>-</w:t>
      </w:r>
      <w:r w:rsidR="00F32BEF">
        <w:rPr>
          <w:rFonts w:ascii="Arial" w:hAnsi="Arial" w:hint="cs"/>
          <w:noProof w:val="0"/>
          <w:rtl/>
        </w:rPr>
        <w:t xml:space="preserve"> </w:t>
      </w:r>
      <w:r>
        <w:rPr>
          <w:rFonts w:ascii="Arial" w:hAnsi="Arial" w:hint="cs"/>
          <w:noProof w:val="0"/>
          <w:rtl/>
        </w:rPr>
        <w:t>"חנויות מכולת ומינימרקטים" (צורף כנספח 7 לתצהירו של צחי בן יוסף). על פי תדריך זה הרווח הגולמי המקובל בענף הוא 16-22 אחוזים. שיעור הרווח הגולמי משתנה בין סוגי המוצרים. למשל, אחוז הרווח הגולמי במכירת מוצרי לחם בסיסי הוא בין 11 ל-15 אחוזים. לעומת זאת, הרווח הגולמי במכירת עוגות ועוגיות הוא בין 20-30 אחוזים. מכאן עולה, כי הרווח הגולמי</w:t>
      </w:r>
      <w:r w:rsidR="00D32AEC">
        <w:rPr>
          <w:rFonts w:ascii="Arial" w:hAnsi="Arial" w:hint="cs"/>
          <w:noProof w:val="0"/>
          <w:rtl/>
        </w:rPr>
        <w:t xml:space="preserve"> שנקבע למערערות בתום שלב ההשגה </w:t>
      </w:r>
      <w:r w:rsidR="00F32BEF">
        <w:rPr>
          <w:rFonts w:ascii="Arial" w:hAnsi="Arial" w:hint="cs"/>
          <w:noProof w:val="0"/>
          <w:rtl/>
        </w:rPr>
        <w:t>(</w:t>
      </w:r>
      <w:r w:rsidR="00D32AEC">
        <w:rPr>
          <w:rFonts w:ascii="Arial" w:hAnsi="Arial" w:hint="cs"/>
          <w:noProof w:val="0"/>
          <w:rtl/>
        </w:rPr>
        <w:t>13.72%</w:t>
      </w:r>
      <w:r w:rsidR="00F32BEF">
        <w:rPr>
          <w:rFonts w:ascii="Arial" w:hAnsi="Arial" w:hint="cs"/>
          <w:noProof w:val="0"/>
          <w:rtl/>
        </w:rPr>
        <w:t>)</w:t>
      </w:r>
      <w:r w:rsidR="006C4314">
        <w:rPr>
          <w:rFonts w:ascii="Arial" w:hAnsi="Arial" w:hint="cs"/>
          <w:noProof w:val="0"/>
          <w:rtl/>
        </w:rPr>
        <w:t>, הינו</w:t>
      </w:r>
      <w:r w:rsidR="00D32AEC">
        <w:rPr>
          <w:rFonts w:ascii="Arial" w:hAnsi="Arial" w:hint="cs"/>
          <w:noProof w:val="0"/>
          <w:rtl/>
        </w:rPr>
        <w:t xml:space="preserve"> שיעור נמוך מן </w:t>
      </w:r>
      <w:r w:rsidR="00F32BEF">
        <w:rPr>
          <w:rFonts w:ascii="Arial" w:hAnsi="Arial" w:hint="cs"/>
          <w:noProof w:val="0"/>
          <w:rtl/>
        </w:rPr>
        <w:t xml:space="preserve">הטווח המפורט </w:t>
      </w:r>
      <w:r w:rsidR="00D32AEC">
        <w:rPr>
          <w:rFonts w:ascii="Arial" w:hAnsi="Arial" w:hint="cs"/>
          <w:noProof w:val="0"/>
          <w:rtl/>
        </w:rPr>
        <w:t xml:space="preserve">בתדריך. </w:t>
      </w:r>
    </w:p>
    <w:p w14:paraId="055C1D10" w14:textId="77777777" w:rsidR="00E253FB" w:rsidRDefault="00E253FB" w:rsidP="007C4870">
      <w:pPr>
        <w:spacing w:line="360" w:lineRule="auto"/>
        <w:ind w:left="708" w:hanging="425"/>
        <w:jc w:val="both"/>
        <w:rPr>
          <w:rFonts w:ascii="Arial" w:hAnsi="Arial"/>
          <w:noProof w:val="0"/>
          <w:rtl/>
        </w:rPr>
      </w:pPr>
    </w:p>
    <w:p w14:paraId="39D39B52" w14:textId="77777777" w:rsidR="00D32AEC" w:rsidRDefault="00D32AEC" w:rsidP="007C4870">
      <w:pPr>
        <w:spacing w:line="360" w:lineRule="auto"/>
        <w:ind w:left="708" w:hanging="425"/>
        <w:jc w:val="both"/>
        <w:rPr>
          <w:rFonts w:ascii="Arial" w:hAnsi="Arial"/>
          <w:noProof w:val="0"/>
          <w:rtl/>
        </w:rPr>
      </w:pPr>
    </w:p>
    <w:p w14:paraId="05FA6E96" w14:textId="77777777" w:rsidR="00E253FB" w:rsidRDefault="00E253FB" w:rsidP="007C4870">
      <w:pPr>
        <w:spacing w:line="360" w:lineRule="auto"/>
        <w:ind w:left="708" w:hanging="425"/>
        <w:jc w:val="both"/>
        <w:rPr>
          <w:rFonts w:ascii="Arial" w:hAnsi="Arial"/>
          <w:noProof w:val="0"/>
          <w:rtl/>
        </w:rPr>
      </w:pPr>
      <w:r>
        <w:rPr>
          <w:rFonts w:ascii="Arial" w:hAnsi="Arial" w:hint="cs"/>
          <w:noProof w:val="0"/>
          <w:rtl/>
        </w:rPr>
        <w:t>46.</w:t>
      </w:r>
      <w:r w:rsidR="00D32AEC">
        <w:rPr>
          <w:rFonts w:ascii="Arial" w:hAnsi="Arial"/>
          <w:noProof w:val="0"/>
          <w:rtl/>
        </w:rPr>
        <w:tab/>
      </w:r>
      <w:r w:rsidR="00D32AEC">
        <w:rPr>
          <w:rFonts w:ascii="Arial" w:hAnsi="Arial" w:hint="cs"/>
          <w:noProof w:val="0"/>
          <w:rtl/>
        </w:rPr>
        <w:t xml:space="preserve">כאשר הוחזר הקובץ על ידי אלעזר ניסים התברר כי בוצעו בו שינויים במחירי המוצרים מבלי ליידע על כך את צחי בן יוסף. דוגמאות של שינויי המחירים הוצגו בטבלה המופיעה בסעיף 66 לסיכומי המשיבים. </w:t>
      </w:r>
      <w:r w:rsidR="004747A7">
        <w:rPr>
          <w:rFonts w:ascii="Arial" w:hAnsi="Arial" w:hint="cs"/>
          <w:noProof w:val="0"/>
          <w:rtl/>
        </w:rPr>
        <w:t>לא ברור מהיכן נלקחו הנתונים שהציגו המערערות ביחס למחירים "המתוקנים" ואינני סבור כי נפל פגם מהותי בתחשיב המשיבים.</w:t>
      </w:r>
    </w:p>
    <w:p w14:paraId="73712324" w14:textId="77777777" w:rsidR="00D32AEC" w:rsidRDefault="00D32AEC" w:rsidP="007C4870">
      <w:pPr>
        <w:spacing w:line="360" w:lineRule="auto"/>
        <w:ind w:left="708" w:hanging="425"/>
        <w:jc w:val="both"/>
        <w:rPr>
          <w:rFonts w:ascii="Arial" w:hAnsi="Arial"/>
          <w:noProof w:val="0"/>
          <w:rtl/>
        </w:rPr>
      </w:pPr>
    </w:p>
    <w:p w14:paraId="565E1430" w14:textId="77777777" w:rsidR="00D32AEC" w:rsidRDefault="00D32AEC" w:rsidP="007C4870">
      <w:pPr>
        <w:spacing w:line="360" w:lineRule="auto"/>
        <w:ind w:left="708" w:hanging="425"/>
        <w:jc w:val="both"/>
        <w:rPr>
          <w:rFonts w:ascii="Arial" w:hAnsi="Arial"/>
          <w:noProof w:val="0"/>
          <w:rtl/>
        </w:rPr>
      </w:pPr>
      <w:r>
        <w:rPr>
          <w:rFonts w:ascii="Arial" w:hAnsi="Arial" w:hint="cs"/>
          <w:noProof w:val="0"/>
          <w:rtl/>
        </w:rPr>
        <w:t>47.</w:t>
      </w:r>
      <w:r>
        <w:rPr>
          <w:rFonts w:ascii="Arial" w:hAnsi="Arial" w:hint="cs"/>
          <w:noProof w:val="0"/>
          <w:rtl/>
        </w:rPr>
        <w:tab/>
      </w:r>
      <w:r w:rsidR="004747A7">
        <w:rPr>
          <w:rFonts w:ascii="Arial" w:hAnsi="Arial" w:hint="cs"/>
          <w:noProof w:val="0"/>
          <w:rtl/>
        </w:rPr>
        <w:t xml:space="preserve">בפי המערערות טענות רבות ביחס לחישוב הרווח הגולמי של המכירה בקמעונאות. ראשית, נטען כי קיים תדריך רלוונטי נוסף שמספרו 4728. שנית, נטען כי היה צריך להביא בחשבון נתונים נוספים זולת התדריך, אשר לא נבדקו על ידי המשיבים. שלישית, נטען כי בהתאם לתדריך יש לחשב ממוצא משוקלל בהתאם להתפלגות הקניות בעסק וכאשר מדובר בעסק </w:t>
      </w:r>
      <w:r w:rsidR="004747A7">
        <w:rPr>
          <w:rFonts w:ascii="Arial" w:hAnsi="Arial" w:hint="cs"/>
          <w:noProof w:val="0"/>
          <w:rtl/>
        </w:rPr>
        <w:lastRenderedPageBreak/>
        <w:t>שעיקר מכירותיו הם של מוצרים בסיסיים, י</w:t>
      </w:r>
      <w:r w:rsidR="00D03C81">
        <w:rPr>
          <w:rFonts w:ascii="Arial" w:hAnsi="Arial" w:hint="cs"/>
          <w:noProof w:val="0"/>
          <w:rtl/>
        </w:rPr>
        <w:t>י</w:t>
      </w:r>
      <w:r w:rsidR="004747A7">
        <w:rPr>
          <w:rFonts w:ascii="Arial" w:hAnsi="Arial" w:hint="cs"/>
          <w:noProof w:val="0"/>
          <w:rtl/>
        </w:rPr>
        <w:t>טה שיעור הרווח לתחום התחתון של הטווח. רביעית, נטען כי המשיבים לא ערכו בדיקה בנוגע לשינוי מגמות/מחירים/פעילות לאורך התקופה של חמשת השנים הרלוונטית לערעורים. נטען כי חלו תמורות בעסק במהלך השנים שבאו לידי ביטוי גם בשיעורי הרווח הגולמי על פ</w:t>
      </w:r>
      <w:r w:rsidR="00D03C81">
        <w:rPr>
          <w:rFonts w:ascii="Arial" w:hAnsi="Arial" w:hint="cs"/>
          <w:noProof w:val="0"/>
          <w:rtl/>
        </w:rPr>
        <w:t>י</w:t>
      </w:r>
      <w:r w:rsidR="004747A7">
        <w:rPr>
          <w:rFonts w:ascii="Arial" w:hAnsi="Arial" w:hint="cs"/>
          <w:noProof w:val="0"/>
          <w:rtl/>
        </w:rPr>
        <w:t xml:space="preserve"> דוחות המערערות. חמישית, נטען כי המערערות הוכיחו ביצוע מבצעים במסגרתם נמכרו מוצרים בפחות ממחירי העלות, ככלי למשיכת לקוחות ואף כחלק ממדיניות של עזרה לאוכלוסייה חלשה</w:t>
      </w:r>
      <w:r w:rsidR="008323CA">
        <w:rPr>
          <w:rFonts w:ascii="Arial" w:hAnsi="Arial" w:hint="cs"/>
          <w:noProof w:val="0"/>
          <w:rtl/>
        </w:rPr>
        <w:t>, לרבות תרומות של מוצרים לצדקה</w:t>
      </w:r>
      <w:r w:rsidR="004747A7">
        <w:rPr>
          <w:rFonts w:ascii="Arial" w:hAnsi="Arial" w:hint="cs"/>
          <w:noProof w:val="0"/>
          <w:rtl/>
        </w:rPr>
        <w:t xml:space="preserve">. </w:t>
      </w:r>
      <w:r w:rsidR="008323CA">
        <w:rPr>
          <w:rFonts w:ascii="Arial" w:hAnsi="Arial" w:hint="cs"/>
          <w:noProof w:val="0"/>
          <w:rtl/>
        </w:rPr>
        <w:t xml:space="preserve">שישית, נטען כי לא </w:t>
      </w:r>
      <w:r w:rsidR="00872BC1">
        <w:rPr>
          <w:rFonts w:ascii="Arial" w:hAnsi="Arial" w:hint="cs"/>
          <w:noProof w:val="0"/>
          <w:rtl/>
        </w:rPr>
        <w:t>היית</w:t>
      </w:r>
      <w:r w:rsidR="00872BC1">
        <w:rPr>
          <w:rFonts w:ascii="Arial" w:hAnsi="Arial" w:hint="eastAsia"/>
          <w:noProof w:val="0"/>
          <w:rtl/>
        </w:rPr>
        <w:t>ה</w:t>
      </w:r>
      <w:r w:rsidR="008323CA">
        <w:rPr>
          <w:rFonts w:ascii="Arial" w:hAnsi="Arial" w:hint="cs"/>
          <w:noProof w:val="0"/>
          <w:rtl/>
        </w:rPr>
        <w:t xml:space="preserve"> כל התייחסות לטענות המערערות בכל הנוגע למכירת תלושי מזון/שי לעמותות ונזקקים. לאור כל האמור, נטען כי הרווח הגולמי צריך היה לעמוד לכל היותר על 11.3 אחוזים. בנוסף נטען, כי פקיד השומה לא ערך </w:t>
      </w:r>
      <w:r w:rsidR="00AE6AFD">
        <w:rPr>
          <w:rFonts w:ascii="Arial" w:hAnsi="Arial" w:hint="cs"/>
          <w:noProof w:val="0"/>
          <w:rtl/>
        </w:rPr>
        <w:t xml:space="preserve">בעצמו </w:t>
      </w:r>
      <w:r w:rsidR="008323CA">
        <w:rPr>
          <w:rFonts w:ascii="Arial" w:hAnsi="Arial" w:hint="cs"/>
          <w:noProof w:val="0"/>
          <w:rtl/>
        </w:rPr>
        <w:t>תחשיב בנוגע לשיעור הרווח הגולמי והסתמך על בדיקות שנערכו על ידי מע"מ.</w:t>
      </w:r>
    </w:p>
    <w:p w14:paraId="723955DE" w14:textId="77777777" w:rsidR="00D32AEC" w:rsidRDefault="00D32AEC" w:rsidP="007C4870">
      <w:pPr>
        <w:spacing w:line="360" w:lineRule="auto"/>
        <w:ind w:left="708" w:hanging="425"/>
        <w:jc w:val="both"/>
        <w:rPr>
          <w:rFonts w:ascii="Arial" w:hAnsi="Arial"/>
          <w:noProof w:val="0"/>
          <w:rtl/>
        </w:rPr>
      </w:pPr>
    </w:p>
    <w:p w14:paraId="1CA01D16" w14:textId="77777777" w:rsidR="00D32AEC" w:rsidRDefault="00D32AEC" w:rsidP="001510DC">
      <w:pPr>
        <w:spacing w:line="360" w:lineRule="auto"/>
        <w:ind w:left="708" w:hanging="425"/>
        <w:jc w:val="both"/>
        <w:rPr>
          <w:rFonts w:ascii="Arial" w:hAnsi="Arial"/>
          <w:noProof w:val="0"/>
          <w:rtl/>
        </w:rPr>
      </w:pPr>
      <w:r>
        <w:rPr>
          <w:rFonts w:ascii="Arial" w:hAnsi="Arial" w:hint="cs"/>
          <w:noProof w:val="0"/>
          <w:rtl/>
        </w:rPr>
        <w:t>48.</w:t>
      </w:r>
      <w:r>
        <w:rPr>
          <w:rFonts w:ascii="Arial" w:hAnsi="Arial" w:hint="cs"/>
          <w:noProof w:val="0"/>
          <w:rtl/>
        </w:rPr>
        <w:tab/>
      </w:r>
      <w:r w:rsidR="008323CA">
        <w:rPr>
          <w:rFonts w:ascii="Arial" w:hAnsi="Arial" w:hint="cs"/>
          <w:noProof w:val="0"/>
          <w:rtl/>
        </w:rPr>
        <w:t>להלן אתייחס לטענות המערערות בנוגע לחישוב הרווח הגולמי כאמור. בכל הנוגע לתדריך עליו הסתמכו המשיבים, נראה כי מדובר בתדריך הנכון (לענף 4727)</w:t>
      </w:r>
      <w:r w:rsidR="004322AE">
        <w:rPr>
          <w:rFonts w:ascii="Arial" w:hAnsi="Arial" w:hint="cs"/>
          <w:noProof w:val="0"/>
          <w:rtl/>
        </w:rPr>
        <w:t xml:space="preserve"> המתייחס לחנויות מכולת ומינימרקטים שהוא הענף המתאים ביחס למכירות בקמעונאות של המערערות. בכל הנוגע לנתונים נוספים זולת התדריך כגון גודל החנות, תשלום דמי שכירות והוצאות נוספות</w:t>
      </w:r>
      <w:r w:rsidR="006C4314">
        <w:rPr>
          <w:rFonts w:ascii="Arial" w:hAnsi="Arial" w:hint="cs"/>
          <w:noProof w:val="0"/>
          <w:rtl/>
        </w:rPr>
        <w:t>.</w:t>
      </w:r>
      <w:r w:rsidR="004322AE">
        <w:rPr>
          <w:rFonts w:ascii="Arial" w:hAnsi="Arial" w:hint="cs"/>
          <w:noProof w:val="0"/>
          <w:rtl/>
        </w:rPr>
        <w:t xml:space="preserve"> מדובר בנתונים הרלוונטיים לחישוב הכנסה נקייה של העסק (ראו סעיף 4 לתדריך) בעוד שענייננו נוגע לחישוב הרווח הגולמי</w:t>
      </w:r>
      <w:r w:rsidR="00AE6AFD">
        <w:rPr>
          <w:rFonts w:ascii="Arial" w:hAnsi="Arial" w:hint="cs"/>
          <w:noProof w:val="0"/>
          <w:rtl/>
        </w:rPr>
        <w:t>, אשר</w:t>
      </w:r>
      <w:r w:rsidR="004322AE">
        <w:rPr>
          <w:rFonts w:ascii="Arial" w:hAnsi="Arial" w:hint="cs"/>
          <w:noProof w:val="0"/>
          <w:rtl/>
        </w:rPr>
        <w:t xml:space="preserve"> מחושב לפי ההפרש בין מחירי המכירה למחירי הקנייה.</w:t>
      </w:r>
      <w:r w:rsidR="00AE6AFD">
        <w:rPr>
          <w:rFonts w:ascii="Arial" w:hAnsi="Arial" w:hint="cs"/>
          <w:noProof w:val="0"/>
          <w:rtl/>
        </w:rPr>
        <w:t xml:space="preserve"> מכאן, שאין לקבל את טענות המערערות ביחס לאי ההתחשבות בהוצאות הנוספות</w:t>
      </w:r>
      <w:r w:rsidR="00C1224F">
        <w:rPr>
          <w:rFonts w:ascii="Arial" w:hAnsi="Arial" w:hint="cs"/>
          <w:noProof w:val="0"/>
          <w:rtl/>
        </w:rPr>
        <w:t>.</w:t>
      </w:r>
      <w:r w:rsidR="004322AE">
        <w:rPr>
          <w:rFonts w:ascii="Arial" w:hAnsi="Arial" w:hint="cs"/>
          <w:noProof w:val="0"/>
          <w:rtl/>
        </w:rPr>
        <w:t xml:space="preserve"> בכל הנוגע לחישוב ממוצע משוקלל, בדגש על מכירת מוצרים בסיסיים, בהם הרווח הגולמי נמוך יותר, ציינו המשיבים כי 72 מוצרי יסוד (שנרכשו משלושה ספקים שונים </w:t>
      </w:r>
      <w:r w:rsidR="00D03C81">
        <w:rPr>
          <w:rFonts w:ascii="Arial" w:hAnsi="Arial"/>
          <w:noProof w:val="0"/>
          <w:rtl/>
        </w:rPr>
        <w:t>–</w:t>
      </w:r>
      <w:r w:rsidR="004322AE">
        <w:rPr>
          <w:rFonts w:ascii="Arial" w:hAnsi="Arial" w:hint="cs"/>
          <w:noProof w:val="0"/>
          <w:rtl/>
        </w:rPr>
        <w:t xml:space="preserve"> </w:t>
      </w:r>
      <w:r w:rsidR="00D03C81">
        <w:rPr>
          <w:rFonts w:ascii="Arial" w:hAnsi="Arial" w:hint="cs"/>
          <w:noProof w:val="0"/>
          <w:rtl/>
        </w:rPr>
        <w:t xml:space="preserve">"החלבן", "תנובה" ו"מאפיית </w:t>
      </w:r>
      <w:proofErr w:type="spellStart"/>
      <w:r w:rsidR="00D03C81">
        <w:rPr>
          <w:rFonts w:ascii="Arial" w:hAnsi="Arial" w:hint="cs"/>
          <w:noProof w:val="0"/>
          <w:rtl/>
        </w:rPr>
        <w:t>דוידוביץ</w:t>
      </w:r>
      <w:proofErr w:type="spellEnd"/>
      <w:r w:rsidR="00D03C81">
        <w:rPr>
          <w:rFonts w:ascii="Arial" w:hAnsi="Arial" w:hint="cs"/>
          <w:noProof w:val="0"/>
          <w:rtl/>
        </w:rPr>
        <w:t xml:space="preserve"> ובניו")</w:t>
      </w:r>
      <w:r w:rsidR="004322AE">
        <w:rPr>
          <w:rFonts w:ascii="Arial" w:hAnsi="Arial" w:hint="cs"/>
          <w:noProof w:val="0"/>
          <w:rtl/>
        </w:rPr>
        <w:t xml:space="preserve"> מתוך 690 המוצרים המפורטים ברשימה</w:t>
      </w:r>
      <w:r w:rsidR="00AE6AFD">
        <w:rPr>
          <w:rFonts w:ascii="Arial" w:hAnsi="Arial" w:hint="cs"/>
          <w:noProof w:val="0"/>
          <w:rtl/>
        </w:rPr>
        <w:t>,</w:t>
      </w:r>
      <w:r w:rsidR="004322AE">
        <w:rPr>
          <w:rFonts w:ascii="Arial" w:hAnsi="Arial" w:hint="cs"/>
          <w:noProof w:val="0"/>
          <w:rtl/>
        </w:rPr>
        <w:t xml:space="preserve"> מהווים מבחינת עלות רכישת המוצרים, כ90% מעלו</w:t>
      </w:r>
      <w:r w:rsidR="00D03C81">
        <w:rPr>
          <w:rFonts w:ascii="Arial" w:hAnsi="Arial" w:hint="cs"/>
          <w:noProof w:val="0"/>
          <w:rtl/>
        </w:rPr>
        <w:t xml:space="preserve">ת מוצרי היסוד שנרכשו בשנת 2015 (סעיף 23 לתצהירו של צחי בן יוסף). זאת ועוד, שיעורי הרווח הגולמי על פי התדריך ביחס למוצרים בסיסיים (לחם בסיסי, מוצרי חלב בסיסיים, מוצרי מכולת בסיסיים) הינם 11-15 אחוזים, 12-14 אחוזים, 13-16 אחוזים. כלומר, גם אם נניח שהמערערות מכרו אך ורק מוצרים בסיסיים, בהם אחוז הרווח הגולמי נמוך בהשוואה למוצרים אחרים המפורטים בתדריך, נראה כי אחוז הרווח הגולמי שנקבע למערערות בתום שלב ההשגה (13.72%) אינו חורג מטווח שיעורי הרווח הגולמי של המוצרים הבסיסיים על פי התדריך. </w:t>
      </w:r>
      <w:r w:rsidR="00AE6AFD">
        <w:rPr>
          <w:rFonts w:ascii="Arial" w:hAnsi="Arial" w:hint="cs"/>
          <w:noProof w:val="0"/>
          <w:rtl/>
        </w:rPr>
        <w:t xml:space="preserve">לכך יש להוסיף כי גם המערערות לא טענו כי המכירות כללו אך ורק מוצרים בסיסיים, כך שאחוז הרווח שנקבע בתום ההשגה, הינו סביר בהחלט, גם אם לוקחים בחשבון כי מרבית המכירות היו של מוצרים בסיסיים. </w:t>
      </w:r>
      <w:r w:rsidR="00B614A7">
        <w:rPr>
          <w:rFonts w:ascii="Arial" w:hAnsi="Arial" w:hint="cs"/>
          <w:noProof w:val="0"/>
          <w:rtl/>
        </w:rPr>
        <w:t>בנוגע לשינויים והתמורות לאורך השנים,</w:t>
      </w:r>
      <w:r w:rsidR="00AE6AFD">
        <w:rPr>
          <w:rFonts w:ascii="Arial" w:hAnsi="Arial" w:hint="cs"/>
          <w:noProof w:val="0"/>
          <w:rtl/>
        </w:rPr>
        <w:t xml:space="preserve"> נראה כי </w:t>
      </w:r>
      <w:r w:rsidR="00B614A7">
        <w:rPr>
          <w:rFonts w:ascii="Arial" w:hAnsi="Arial" w:hint="cs"/>
          <w:noProof w:val="0"/>
          <w:rtl/>
        </w:rPr>
        <w:t xml:space="preserve">על פי דוחות המערערות, אין מדובר במגמה מובהקת של ירידה או עליה בשיעור הרווח (8.3% לשנת 2011; 7.93% לשנת 2012; 9.51% לשנת 2013; 8.16% לשנת 2014 ו-9% לשנת 2015). מכאן, שלא נפל פגם מהותי </w:t>
      </w:r>
      <w:r w:rsidR="00B614A7">
        <w:rPr>
          <w:rFonts w:ascii="Arial" w:hAnsi="Arial" w:hint="cs"/>
          <w:noProof w:val="0"/>
          <w:rtl/>
        </w:rPr>
        <w:lastRenderedPageBreak/>
        <w:t>בחישוב המשיבים לפי שיעור אחיד של 13.72% לכל אחת מהשנים. בכל הנוגע למכירת תלושי מזון לעמותות, טענו המשיבים כי הטענה לא הוכחה ביחס לשנות השומה וכי מהנספח שצורף בתמיכה לכך (נספח כ"ב) לא ניתן ללמוד דבר לאור חקירת מאיר ניסים בעניין זה (עמ' 111-114 לפרוטוקול). יצו</w:t>
      </w:r>
      <w:r w:rsidR="00BD0639">
        <w:rPr>
          <w:rFonts w:ascii="Arial" w:hAnsi="Arial" w:hint="cs"/>
          <w:noProof w:val="0"/>
          <w:rtl/>
        </w:rPr>
        <w:t xml:space="preserve">ין בהקשר זה,  כי עריכת מבצעים ומכירת מוצרים במחירי עלות ככלי למשיכת לקוחות  הינה פרקטיקה מוכרת וידועה בענפים קמעונאיים לא מעטים. יחד עם זאת, רואה החשבון מטעם המערערות אישר בעדותו כי הפחתת 2% בגין מבצעים וגניבות היא ברף הסביר אף לשיטתו (עמ' 235-236 לפרוטוקול). משום כך, איני סבור כי </w:t>
      </w:r>
      <w:r w:rsidR="00AE6AFD">
        <w:rPr>
          <w:rFonts w:ascii="Arial" w:hAnsi="Arial" w:hint="cs"/>
          <w:noProof w:val="0"/>
          <w:rtl/>
        </w:rPr>
        <w:t>יש</w:t>
      </w:r>
      <w:r w:rsidR="006C4314">
        <w:rPr>
          <w:rFonts w:ascii="Arial" w:hAnsi="Arial" w:hint="cs"/>
          <w:noProof w:val="0"/>
          <w:rtl/>
        </w:rPr>
        <w:t xml:space="preserve"> להתערב באופן </w:t>
      </w:r>
      <w:r w:rsidR="00C1224F">
        <w:rPr>
          <w:rFonts w:ascii="Arial" w:hAnsi="Arial" w:hint="cs"/>
          <w:noProof w:val="0"/>
          <w:rtl/>
        </w:rPr>
        <w:t xml:space="preserve">בו חישבו </w:t>
      </w:r>
      <w:r w:rsidR="00AE6AFD">
        <w:rPr>
          <w:rFonts w:ascii="Arial" w:hAnsi="Arial" w:hint="cs"/>
          <w:noProof w:val="0"/>
          <w:rtl/>
        </w:rPr>
        <w:t>המשיבים</w:t>
      </w:r>
      <w:r w:rsidR="00BD0639">
        <w:rPr>
          <w:rFonts w:ascii="Arial" w:hAnsi="Arial" w:hint="cs"/>
          <w:noProof w:val="0"/>
          <w:rtl/>
        </w:rPr>
        <w:t xml:space="preserve"> </w:t>
      </w:r>
      <w:r w:rsidR="00C1224F">
        <w:rPr>
          <w:rFonts w:ascii="Arial" w:hAnsi="Arial" w:hint="cs"/>
          <w:noProof w:val="0"/>
          <w:rtl/>
        </w:rPr>
        <w:t xml:space="preserve">את </w:t>
      </w:r>
      <w:r w:rsidR="00BD0639">
        <w:rPr>
          <w:rFonts w:ascii="Arial" w:hAnsi="Arial" w:hint="cs"/>
          <w:noProof w:val="0"/>
          <w:rtl/>
        </w:rPr>
        <w:t xml:space="preserve">הרווח הגולמי במכירה </w:t>
      </w:r>
      <w:r w:rsidR="00C1224F">
        <w:rPr>
          <w:rFonts w:ascii="Arial" w:hAnsi="Arial" w:hint="cs"/>
          <w:noProof w:val="0"/>
          <w:rtl/>
        </w:rPr>
        <w:t>ב</w:t>
      </w:r>
      <w:r w:rsidR="00BD0639">
        <w:rPr>
          <w:rFonts w:ascii="Arial" w:hAnsi="Arial" w:hint="cs"/>
          <w:noProof w:val="0"/>
          <w:rtl/>
        </w:rPr>
        <w:t>קמעונא</w:t>
      </w:r>
      <w:r w:rsidR="00C1224F">
        <w:rPr>
          <w:rFonts w:ascii="Arial" w:hAnsi="Arial" w:hint="cs"/>
          <w:noProof w:val="0"/>
          <w:rtl/>
        </w:rPr>
        <w:t>ו</w:t>
      </w:r>
      <w:r w:rsidR="00BD0639">
        <w:rPr>
          <w:rFonts w:ascii="Arial" w:hAnsi="Arial" w:hint="cs"/>
          <w:noProof w:val="0"/>
          <w:rtl/>
        </w:rPr>
        <w:t>ת</w:t>
      </w:r>
      <w:r w:rsidR="00EE1357">
        <w:rPr>
          <w:rFonts w:ascii="Arial" w:hAnsi="Arial" w:hint="cs"/>
          <w:noProof w:val="0"/>
          <w:rtl/>
        </w:rPr>
        <w:t>,</w:t>
      </w:r>
      <w:r w:rsidR="00BD0639">
        <w:rPr>
          <w:rFonts w:ascii="Arial" w:hAnsi="Arial" w:hint="cs"/>
          <w:noProof w:val="0"/>
          <w:rtl/>
        </w:rPr>
        <w:t xml:space="preserve"> לרבות בשיעור ההפחתה בגין מבצעים וגניבות. כזכור, בפסיקה נקבע, כי נישום שספריו נפסלו אינו יכול להיבנות מכך שבית המשפט יאמין לכל הצהרותיו ועליו להביא הוכחות אובייקטיביות (להבדיל מעדותו שלו) לביסוס טענותיו. כמו-כן, נקבע בפסיקה</w:t>
      </w:r>
      <w:r w:rsidR="00DC7E5B">
        <w:rPr>
          <w:rFonts w:ascii="Arial" w:hAnsi="Arial" w:hint="cs"/>
          <w:noProof w:val="0"/>
          <w:rtl/>
        </w:rPr>
        <w:t xml:space="preserve">, ביחס לנישום שספריו נפסלו, כי לא ניתן לדרוש ממנהל מע"מ או מפקיד שומה להוציא שומה מבוססת </w:t>
      </w:r>
      <w:r w:rsidR="00872BC1">
        <w:rPr>
          <w:rFonts w:ascii="Arial" w:hAnsi="Arial" w:hint="cs"/>
          <w:noProof w:val="0"/>
          <w:rtl/>
        </w:rPr>
        <w:t>ומדויקת</w:t>
      </w:r>
      <w:r w:rsidR="00DC7E5B">
        <w:rPr>
          <w:rFonts w:ascii="Arial" w:hAnsi="Arial" w:hint="cs"/>
          <w:noProof w:val="0"/>
          <w:rtl/>
        </w:rPr>
        <w:t xml:space="preserve"> בכל דבר ועניין ולהצדיק את שומתו לכל פרטיה</w:t>
      </w:r>
      <w:r w:rsidR="00C1224F">
        <w:rPr>
          <w:rFonts w:ascii="Arial" w:hAnsi="Arial" w:hint="cs"/>
          <w:noProof w:val="0"/>
          <w:rtl/>
        </w:rPr>
        <w:t xml:space="preserve"> ובאפשרותו להסתמך</w:t>
      </w:r>
      <w:r w:rsidR="001510DC">
        <w:rPr>
          <w:rFonts w:ascii="Arial" w:hAnsi="Arial" w:hint="cs"/>
          <w:noProof w:val="0"/>
          <w:rtl/>
        </w:rPr>
        <w:t xml:space="preserve"> </w:t>
      </w:r>
      <w:r w:rsidR="00C1224F">
        <w:rPr>
          <w:rFonts w:ascii="Arial" w:hAnsi="Arial" w:hint="cs"/>
          <w:noProof w:val="0"/>
          <w:rtl/>
        </w:rPr>
        <w:t xml:space="preserve">על אומדנים, על הערכות ועל ניסיונו המקצועי (ע"א </w:t>
      </w:r>
      <w:r w:rsidR="001510DC">
        <w:rPr>
          <w:rFonts w:ascii="Arial" w:hAnsi="Arial" w:hint="cs"/>
          <w:noProof w:val="0"/>
          <w:rtl/>
        </w:rPr>
        <w:t xml:space="preserve">8082/09 </w:t>
      </w:r>
      <w:r w:rsidR="001510DC" w:rsidRPr="001510DC">
        <w:rPr>
          <w:rFonts w:ascii="Arial" w:hAnsi="Arial" w:hint="cs"/>
          <w:b/>
          <w:bCs/>
          <w:noProof w:val="0"/>
          <w:rtl/>
        </w:rPr>
        <w:t>שקלים נ' פקיד שומה ירושלים 3</w:t>
      </w:r>
      <w:r w:rsidR="001510DC">
        <w:rPr>
          <w:rFonts w:ascii="Arial" w:hAnsi="Arial" w:hint="cs"/>
          <w:noProof w:val="0"/>
          <w:rtl/>
        </w:rPr>
        <w:t xml:space="preserve"> (27.11.11) פסקה 4; ע"א 8945/06 </w:t>
      </w:r>
      <w:r w:rsidR="001510DC">
        <w:rPr>
          <w:rFonts w:ascii="Arial" w:hAnsi="Arial" w:hint="cs"/>
          <w:b/>
          <w:bCs/>
          <w:noProof w:val="0"/>
          <w:rtl/>
        </w:rPr>
        <w:t xml:space="preserve">דניאל </w:t>
      </w:r>
      <w:r w:rsidR="001510DC" w:rsidRPr="001510DC">
        <w:rPr>
          <w:rFonts w:ascii="Arial" w:hAnsi="Arial" w:hint="cs"/>
          <w:b/>
          <w:bCs/>
          <w:noProof w:val="0"/>
          <w:rtl/>
        </w:rPr>
        <w:t>בוסקילה נ' מנהל מע"מ באר שבע</w:t>
      </w:r>
      <w:r w:rsidR="001510DC">
        <w:rPr>
          <w:rFonts w:ascii="Arial" w:hAnsi="Arial" w:hint="cs"/>
          <w:noProof w:val="0"/>
          <w:rtl/>
        </w:rPr>
        <w:t xml:space="preserve"> (16.3.10) פסקה כ"א)</w:t>
      </w:r>
      <w:r w:rsidR="00B67BB3">
        <w:rPr>
          <w:rFonts w:ascii="Arial" w:hAnsi="Arial" w:hint="cs"/>
          <w:noProof w:val="0"/>
          <w:rtl/>
        </w:rPr>
        <w:t xml:space="preserve"> (להלן: "</w:t>
      </w:r>
      <w:r w:rsidR="00B67BB3">
        <w:rPr>
          <w:rFonts w:ascii="Arial" w:hAnsi="Arial" w:hint="cs"/>
          <w:b/>
          <w:bCs/>
          <w:noProof w:val="0"/>
          <w:rtl/>
        </w:rPr>
        <w:t>עניין בוסקילה</w:t>
      </w:r>
      <w:r w:rsidR="00B67BB3">
        <w:rPr>
          <w:rFonts w:ascii="Arial" w:hAnsi="Arial" w:hint="cs"/>
          <w:noProof w:val="0"/>
          <w:rtl/>
        </w:rPr>
        <w:t>")</w:t>
      </w:r>
      <w:r w:rsidR="00DC7E5B">
        <w:rPr>
          <w:rFonts w:ascii="Arial" w:hAnsi="Arial" w:hint="cs"/>
          <w:noProof w:val="0"/>
          <w:rtl/>
        </w:rPr>
        <w:t xml:space="preserve">. משום כך, מצאתי כי השומה הינה סבירה גם בהתחשב בנתוני העסק הספציפי ובאופיו ועולה בקנה אחד עם החתירה לגביית מס אמת. </w:t>
      </w:r>
      <w:r w:rsidR="001510DC">
        <w:rPr>
          <w:rFonts w:ascii="Arial" w:hAnsi="Arial" w:hint="cs"/>
          <w:noProof w:val="0"/>
          <w:rtl/>
        </w:rPr>
        <w:t>מכל מקום, ברור שאין מדובר בשומה מופרכת בעיקרה או שרירותית, מן הסוגים שבהם נדרשת התערבות בית המשפט.</w:t>
      </w:r>
    </w:p>
    <w:p w14:paraId="45889D26" w14:textId="77777777" w:rsidR="00BD0639" w:rsidRDefault="00BD0639" w:rsidP="00BD0639">
      <w:pPr>
        <w:spacing w:line="360" w:lineRule="auto"/>
        <w:ind w:left="708" w:hanging="425"/>
        <w:jc w:val="both"/>
        <w:rPr>
          <w:rFonts w:ascii="Arial" w:hAnsi="Arial"/>
          <w:noProof w:val="0"/>
          <w:rtl/>
        </w:rPr>
      </w:pPr>
    </w:p>
    <w:p w14:paraId="25019193" w14:textId="77777777" w:rsidR="00BD0639" w:rsidRDefault="00BD0639" w:rsidP="00B67BB3">
      <w:pPr>
        <w:spacing w:line="360" w:lineRule="auto"/>
        <w:ind w:left="720" w:hanging="720"/>
        <w:jc w:val="both"/>
        <w:rPr>
          <w:rFonts w:ascii="Arial" w:hAnsi="Arial"/>
          <w:noProof w:val="0"/>
          <w:rtl/>
        </w:rPr>
      </w:pPr>
      <w:r>
        <w:rPr>
          <w:rFonts w:ascii="Arial" w:hAnsi="Arial" w:hint="cs"/>
          <w:noProof w:val="0"/>
          <w:rtl/>
        </w:rPr>
        <w:t>49.</w:t>
      </w:r>
      <w:r>
        <w:rPr>
          <w:rFonts w:ascii="Arial" w:hAnsi="Arial"/>
          <w:noProof w:val="0"/>
          <w:rtl/>
        </w:rPr>
        <w:tab/>
      </w:r>
      <w:r w:rsidR="00DC7E5B">
        <w:rPr>
          <w:rFonts w:ascii="Arial" w:hAnsi="Arial" w:hint="cs"/>
          <w:noProof w:val="0"/>
          <w:rtl/>
        </w:rPr>
        <w:t>מטעם המערערות נטען כי יש פסול בהסתמכות פקיד השומה על הבדיקה שנערכה על ידי מע"מ. על פי הפסיקה</w:t>
      </w:r>
      <w:r w:rsidR="00EE1357">
        <w:rPr>
          <w:rFonts w:ascii="Arial" w:hAnsi="Arial" w:hint="cs"/>
          <w:noProof w:val="0"/>
          <w:rtl/>
        </w:rPr>
        <w:t>,</w:t>
      </w:r>
      <w:r w:rsidR="00DC7E5B">
        <w:rPr>
          <w:rFonts w:ascii="Arial" w:hAnsi="Arial" w:hint="cs"/>
          <w:noProof w:val="0"/>
          <w:rtl/>
        </w:rPr>
        <w:t xml:space="preserve"> אין פסול בהתבססות פקיד השומה על ממצאי חקירת מנהל מע"מ, כל עוד</w:t>
      </w:r>
      <w:r w:rsidR="00EA457A">
        <w:rPr>
          <w:rFonts w:ascii="Arial" w:hAnsi="Arial" w:hint="cs"/>
          <w:noProof w:val="0"/>
          <w:rtl/>
        </w:rPr>
        <w:t xml:space="preserve"> נבדקה הרלוונטיות של נתוני החקירה לעניין מס הכנסה והנתונים לא התקבלו בבחינת "כזה ראה וקדש" (ע</w:t>
      </w:r>
      <w:r w:rsidR="00B67BB3">
        <w:rPr>
          <w:rFonts w:ascii="Arial" w:hAnsi="Arial" w:hint="cs"/>
          <w:noProof w:val="0"/>
          <w:rtl/>
        </w:rPr>
        <w:t>ניין</w:t>
      </w:r>
      <w:r w:rsidR="00EA457A">
        <w:rPr>
          <w:rFonts w:ascii="Arial" w:hAnsi="Arial" w:hint="cs"/>
          <w:noProof w:val="0"/>
          <w:rtl/>
        </w:rPr>
        <w:t xml:space="preserve"> </w:t>
      </w:r>
      <w:r w:rsidR="00EA457A" w:rsidRPr="00EE1357">
        <w:rPr>
          <w:rFonts w:ascii="Arial" w:hAnsi="Arial" w:hint="cs"/>
          <w:b/>
          <w:bCs/>
          <w:noProof w:val="0"/>
          <w:rtl/>
        </w:rPr>
        <w:t>בוסקילה</w:t>
      </w:r>
      <w:r w:rsidR="00B67BB3">
        <w:rPr>
          <w:rFonts w:ascii="Arial" w:hAnsi="Arial" w:hint="cs"/>
          <w:noProof w:val="0"/>
          <w:rtl/>
        </w:rPr>
        <w:t>,</w:t>
      </w:r>
      <w:r w:rsidR="00EA457A" w:rsidRPr="00EE1357">
        <w:rPr>
          <w:rFonts w:ascii="Arial" w:hAnsi="Arial" w:hint="cs"/>
          <w:b/>
          <w:bCs/>
          <w:noProof w:val="0"/>
          <w:rtl/>
        </w:rPr>
        <w:t xml:space="preserve"> </w:t>
      </w:r>
      <w:r w:rsidR="001510DC">
        <w:rPr>
          <w:rFonts w:ascii="Arial" w:hAnsi="Arial" w:hint="cs"/>
          <w:noProof w:val="0"/>
          <w:rtl/>
        </w:rPr>
        <w:t>פסקה כ'. בית המשפט העליון אף קבע כי יש לברך על שיתוף הפעולה בין פקיד השומה למנהל מע"מ ועל כן רשאי היה פקיד השומה לסמוך על ח</w:t>
      </w:r>
      <w:r w:rsidR="00697265">
        <w:rPr>
          <w:rFonts w:ascii="Arial" w:hAnsi="Arial" w:hint="cs"/>
          <w:noProof w:val="0"/>
          <w:rtl/>
        </w:rPr>
        <w:t>ק</w:t>
      </w:r>
      <w:r w:rsidR="001510DC">
        <w:rPr>
          <w:rFonts w:ascii="Arial" w:hAnsi="Arial" w:hint="cs"/>
          <w:noProof w:val="0"/>
          <w:rtl/>
        </w:rPr>
        <w:t>ירות מנהל מע</w:t>
      </w:r>
      <w:r w:rsidR="00697265">
        <w:rPr>
          <w:rFonts w:ascii="Arial" w:hAnsi="Arial" w:hint="cs"/>
          <w:noProof w:val="0"/>
          <w:rtl/>
        </w:rPr>
        <w:t>"מ (שם</w:t>
      </w:r>
      <w:r w:rsidR="00B67BB3">
        <w:rPr>
          <w:rFonts w:ascii="Arial" w:hAnsi="Arial" w:hint="cs"/>
          <w:noProof w:val="0"/>
          <w:rtl/>
        </w:rPr>
        <w:t>)</w:t>
      </w:r>
      <w:r w:rsidR="00EA457A">
        <w:rPr>
          <w:rFonts w:ascii="Arial" w:hAnsi="Arial" w:hint="cs"/>
          <w:noProof w:val="0"/>
          <w:rtl/>
        </w:rPr>
        <w:t>). משום כך, איני מוצא פסול בכך שפקיד השומה הסתמך על הרווח הגולמי המחושב לפי תחשיב מע"מ, לאחר בדיקת הנתוני</w:t>
      </w:r>
      <w:r w:rsidR="00D5118B">
        <w:rPr>
          <w:rFonts w:ascii="Arial" w:hAnsi="Arial" w:hint="cs"/>
          <w:noProof w:val="0"/>
          <w:rtl/>
        </w:rPr>
        <w:t>ם, כמפורט בתצהירו של יאיר ה</w:t>
      </w:r>
      <w:r w:rsidR="00FD615A">
        <w:rPr>
          <w:rFonts w:ascii="Arial" w:hAnsi="Arial" w:hint="cs"/>
          <w:noProof w:val="0"/>
          <w:rtl/>
        </w:rPr>
        <w:t xml:space="preserve">ריס (סעיף 17 לתצהיר). בהקשר זה, טענו המערערות כי בשומות שהוציא פקיד השומה, המבוססות על נתוני מע"מ, בוצע חישוב שונה של תוספת המחזור, </w:t>
      </w:r>
      <w:r w:rsidR="009F72E5">
        <w:rPr>
          <w:rFonts w:ascii="Arial" w:hAnsi="Arial" w:hint="cs"/>
          <w:noProof w:val="0"/>
          <w:rtl/>
        </w:rPr>
        <w:t xml:space="preserve">המוביל להפרש מצטבר של 887,715 ₪, בהתייחס לשנים 2011 </w:t>
      </w:r>
      <w:r w:rsidR="009F72E5">
        <w:rPr>
          <w:rFonts w:ascii="Arial" w:hAnsi="Arial"/>
          <w:noProof w:val="0"/>
          <w:rtl/>
        </w:rPr>
        <w:t>–</w:t>
      </w:r>
      <w:r w:rsidR="009F72E5">
        <w:rPr>
          <w:rFonts w:ascii="Arial" w:hAnsi="Arial" w:hint="cs"/>
          <w:noProof w:val="0"/>
          <w:rtl/>
        </w:rPr>
        <w:t xml:space="preserve"> 2015. נטען, כי גם אם יידחו כל טענות המערערות, יש להעמיד את תוספת המחזור על החישוב שביצע מנהל מע"מ, שהוא החישוב הנמוך מבין השניים. </w:t>
      </w:r>
      <w:r w:rsidR="00D5118B">
        <w:rPr>
          <w:rFonts w:ascii="Arial" w:hAnsi="Arial" w:hint="cs"/>
          <w:noProof w:val="0"/>
          <w:rtl/>
        </w:rPr>
        <w:t xml:space="preserve">על פי תצהירו של יאיר הריס (מפקיד השומה) על אף שהוא הסתמך על הרווח הגולמי המחושב של מע"מ, קיים שוני ביישום אותו רווח גולמי מחושב בתחשיב במציאת התוספת למחזור. </w:t>
      </w:r>
      <w:r w:rsidR="00FD0A26">
        <w:rPr>
          <w:rFonts w:ascii="Arial" w:hAnsi="Arial" w:hint="cs"/>
          <w:noProof w:val="0"/>
          <w:rtl/>
        </w:rPr>
        <w:t xml:space="preserve">במע"מ הכפילו את ההפרש שבין הרווח הגולמי המחושב לבין הרווח הגולמי המוצהר </w:t>
      </w:r>
      <w:r w:rsidR="00FD0A26">
        <w:rPr>
          <w:rFonts w:ascii="Arial" w:hAnsi="Arial" w:hint="cs"/>
          <w:noProof w:val="0"/>
          <w:rtl/>
        </w:rPr>
        <w:lastRenderedPageBreak/>
        <w:t xml:space="preserve">בדוחות, במחזור המוצהר. לעומת זאת, פקיד השומה ביצע תחשיב, אשר מגלם את עלות המכר המוצהרת </w:t>
      </w:r>
      <w:r w:rsidR="00EE1357">
        <w:rPr>
          <w:rFonts w:ascii="Arial" w:hAnsi="Arial" w:hint="cs"/>
          <w:noProof w:val="0"/>
          <w:rtl/>
        </w:rPr>
        <w:t>(</w:t>
      </w:r>
      <w:r w:rsidR="00FD0A26">
        <w:rPr>
          <w:rFonts w:ascii="Arial" w:hAnsi="Arial" w:hint="cs"/>
          <w:noProof w:val="0"/>
          <w:rtl/>
        </w:rPr>
        <w:t>אשר הינה נתון מוסכם</w:t>
      </w:r>
      <w:r w:rsidR="00EE1357">
        <w:rPr>
          <w:rFonts w:ascii="Arial" w:hAnsi="Arial" w:hint="cs"/>
          <w:noProof w:val="0"/>
          <w:rtl/>
        </w:rPr>
        <w:t>)</w:t>
      </w:r>
      <w:r w:rsidR="00FD0A26">
        <w:rPr>
          <w:rFonts w:ascii="Arial" w:hAnsi="Arial" w:hint="cs"/>
          <w:noProof w:val="0"/>
          <w:rtl/>
        </w:rPr>
        <w:t xml:space="preserve"> למחזור מחושב, </w:t>
      </w:r>
      <w:r w:rsidR="006E2CDD">
        <w:rPr>
          <w:rFonts w:ascii="Arial" w:hAnsi="Arial" w:hint="cs"/>
          <w:noProof w:val="0"/>
          <w:rtl/>
        </w:rPr>
        <w:t xml:space="preserve">בהסתמך על הרווח הגולמי המחושב. ממחזור המכירות המחושב הופחת המחזור המוצהר, וכך התקבלה התוספת למחזור. </w:t>
      </w:r>
      <w:r w:rsidR="0089745D">
        <w:rPr>
          <w:rFonts w:ascii="Arial" w:hAnsi="Arial" w:hint="cs"/>
          <w:noProof w:val="0"/>
          <w:rtl/>
        </w:rPr>
        <w:t xml:space="preserve">לאור הסברים אלה, לא מצאתי מקום להתערב בשיטת חישוב התוספת למחזור של פקיד השומה. </w:t>
      </w:r>
    </w:p>
    <w:p w14:paraId="483A74EA" w14:textId="77777777" w:rsidR="004B6722" w:rsidRDefault="004B6722" w:rsidP="00DC7E5B">
      <w:pPr>
        <w:spacing w:line="360" w:lineRule="auto"/>
        <w:ind w:left="720" w:hanging="720"/>
        <w:jc w:val="both"/>
        <w:rPr>
          <w:rFonts w:ascii="Arial" w:hAnsi="Arial"/>
          <w:noProof w:val="0"/>
          <w:rtl/>
        </w:rPr>
      </w:pPr>
    </w:p>
    <w:p w14:paraId="05A41DE9" w14:textId="77777777" w:rsidR="004B6722" w:rsidRPr="00EE1357" w:rsidRDefault="004B6722" w:rsidP="00DC7E5B">
      <w:pPr>
        <w:spacing w:line="360" w:lineRule="auto"/>
        <w:ind w:left="720" w:hanging="720"/>
        <w:jc w:val="both"/>
        <w:rPr>
          <w:rFonts w:ascii="Arial" w:hAnsi="Arial"/>
          <w:noProof w:val="0"/>
          <w:u w:val="single"/>
          <w:rtl/>
        </w:rPr>
      </w:pPr>
      <w:r w:rsidRPr="00EE1357">
        <w:rPr>
          <w:rFonts w:ascii="Arial" w:hAnsi="Arial" w:hint="cs"/>
          <w:noProof w:val="0"/>
          <w:u w:val="single"/>
          <w:rtl/>
        </w:rPr>
        <w:t xml:space="preserve">רווח גולמי בסיטונאות </w:t>
      </w:r>
    </w:p>
    <w:p w14:paraId="041C3283" w14:textId="77777777" w:rsidR="004B6722" w:rsidRDefault="004B6722" w:rsidP="00DC7E5B">
      <w:pPr>
        <w:spacing w:line="360" w:lineRule="auto"/>
        <w:ind w:left="720" w:hanging="720"/>
        <w:jc w:val="both"/>
        <w:rPr>
          <w:rFonts w:ascii="Arial" w:hAnsi="Arial"/>
          <w:b/>
          <w:bCs/>
          <w:noProof w:val="0"/>
          <w:u w:val="single"/>
          <w:rtl/>
        </w:rPr>
      </w:pPr>
    </w:p>
    <w:p w14:paraId="48CA8E47" w14:textId="77777777" w:rsidR="004B6722" w:rsidRDefault="004B6722" w:rsidP="00EE1357">
      <w:pPr>
        <w:spacing w:line="360" w:lineRule="auto"/>
        <w:ind w:left="720" w:hanging="720"/>
        <w:jc w:val="both"/>
        <w:rPr>
          <w:rFonts w:ascii="Arial" w:hAnsi="Arial"/>
          <w:noProof w:val="0"/>
          <w:rtl/>
        </w:rPr>
      </w:pPr>
      <w:r>
        <w:rPr>
          <w:rFonts w:ascii="Arial" w:hAnsi="Arial" w:hint="cs"/>
          <w:noProof w:val="0"/>
          <w:rtl/>
        </w:rPr>
        <w:t>50.</w:t>
      </w:r>
      <w:r>
        <w:rPr>
          <w:rFonts w:ascii="Arial" w:hAnsi="Arial" w:hint="cs"/>
          <w:noProof w:val="0"/>
          <w:rtl/>
        </w:rPr>
        <w:tab/>
      </w:r>
      <w:r w:rsidR="00E14DDA">
        <w:rPr>
          <w:rFonts w:ascii="Arial" w:hAnsi="Arial" w:hint="cs"/>
          <w:noProof w:val="0"/>
          <w:rtl/>
        </w:rPr>
        <w:t xml:space="preserve">הרווח הגולמי במכירה בסיטונאות הועמד על  ידי המשיבים על שיעור של 7.5%. המערערות אינן חולקות על אחוז זה של הרווח הגולמי, וגם התחשיבים מטעמם כוללים אחוז זה. </w:t>
      </w:r>
    </w:p>
    <w:p w14:paraId="1DC10699" w14:textId="77777777" w:rsidR="00E14DDA" w:rsidRDefault="00E14DDA" w:rsidP="00DC7E5B">
      <w:pPr>
        <w:spacing w:line="360" w:lineRule="auto"/>
        <w:ind w:left="720" w:hanging="720"/>
        <w:jc w:val="both"/>
        <w:rPr>
          <w:rFonts w:ascii="Arial" w:hAnsi="Arial"/>
          <w:noProof w:val="0"/>
          <w:rtl/>
        </w:rPr>
      </w:pPr>
    </w:p>
    <w:p w14:paraId="1126D607" w14:textId="77777777" w:rsidR="00E14DDA" w:rsidRDefault="00E14DDA" w:rsidP="00EE1357">
      <w:pPr>
        <w:spacing w:line="360" w:lineRule="auto"/>
        <w:ind w:left="720" w:hanging="720"/>
        <w:jc w:val="both"/>
        <w:rPr>
          <w:rFonts w:ascii="Arial" w:hAnsi="Arial"/>
          <w:noProof w:val="0"/>
          <w:rtl/>
        </w:rPr>
      </w:pPr>
      <w:r>
        <w:rPr>
          <w:rFonts w:ascii="Arial" w:hAnsi="Arial" w:hint="cs"/>
          <w:noProof w:val="0"/>
          <w:rtl/>
        </w:rPr>
        <w:t>51.</w:t>
      </w:r>
      <w:r>
        <w:rPr>
          <w:rFonts w:ascii="Arial" w:hAnsi="Arial" w:hint="cs"/>
          <w:noProof w:val="0"/>
          <w:rtl/>
        </w:rPr>
        <w:tab/>
        <w:t xml:space="preserve">מטעם המערערות נטען, כי תחשיבי הרווח הגולמי של המשיבים לא כללו התייחסות מתאימה לשאלת היקפי מכירות המוצרים בסיטונאות ובקמעונאות. החשיבות לכך נובעת מהפרשי הרווח הגולמי בין המוצרים שנמכרו בסיטונאות (7.5%) למוצרים שנמכרו בקמעונאות (13.72% לשיטת המשיבים). לטענת </w:t>
      </w:r>
      <w:r w:rsidR="00E1168E">
        <w:rPr>
          <w:rFonts w:ascii="Arial" w:hAnsi="Arial" w:hint="cs"/>
          <w:noProof w:val="0"/>
          <w:rtl/>
        </w:rPr>
        <w:t>המערערות, מרבית המוצרים נמכרו בסיטונאו</w:t>
      </w:r>
      <w:r w:rsidR="00E1168E">
        <w:rPr>
          <w:rFonts w:ascii="Arial" w:hAnsi="Arial" w:hint="eastAsia"/>
          <w:noProof w:val="0"/>
          <w:rtl/>
        </w:rPr>
        <w:t>ת</w:t>
      </w:r>
      <w:r w:rsidR="00697265">
        <w:rPr>
          <w:rFonts w:ascii="Arial" w:hAnsi="Arial" w:hint="cs"/>
          <w:noProof w:val="0"/>
          <w:rtl/>
        </w:rPr>
        <w:t xml:space="preserve"> (70%)</w:t>
      </w:r>
      <w:r w:rsidR="00E1168E">
        <w:rPr>
          <w:rFonts w:ascii="Arial" w:hAnsi="Arial" w:hint="cs"/>
          <w:noProof w:val="0"/>
          <w:rtl/>
        </w:rPr>
        <w:t xml:space="preserve"> ולאחר ביצוע פילוח מחודש בין סוגי המכירות של אותם מוצרים, הרווח הגולמי שצריך להיות במכירה קמעונאית, אחרי הפחתות, הינו 10.08%. </w:t>
      </w:r>
    </w:p>
    <w:p w14:paraId="19ED9819" w14:textId="77777777" w:rsidR="00E1168E" w:rsidRDefault="00E1168E" w:rsidP="00DC7E5B">
      <w:pPr>
        <w:spacing w:line="360" w:lineRule="auto"/>
        <w:ind w:left="720" w:hanging="720"/>
        <w:jc w:val="both"/>
        <w:rPr>
          <w:rFonts w:ascii="Arial" w:hAnsi="Arial"/>
          <w:noProof w:val="0"/>
          <w:rtl/>
        </w:rPr>
      </w:pPr>
    </w:p>
    <w:p w14:paraId="4AF0AA7C" w14:textId="77777777" w:rsidR="00E1168E" w:rsidRDefault="00E1168E" w:rsidP="00182CC3">
      <w:pPr>
        <w:spacing w:line="360" w:lineRule="auto"/>
        <w:ind w:left="720" w:hanging="720"/>
        <w:jc w:val="both"/>
        <w:rPr>
          <w:rFonts w:ascii="Arial" w:hAnsi="Arial"/>
          <w:noProof w:val="0"/>
          <w:rtl/>
        </w:rPr>
      </w:pPr>
      <w:r>
        <w:rPr>
          <w:rFonts w:ascii="Arial" w:hAnsi="Arial" w:hint="cs"/>
          <w:noProof w:val="0"/>
          <w:rtl/>
        </w:rPr>
        <w:t>52.</w:t>
      </w:r>
      <w:r>
        <w:rPr>
          <w:rFonts w:ascii="Arial" w:hAnsi="Arial" w:hint="cs"/>
          <w:noProof w:val="0"/>
          <w:rtl/>
        </w:rPr>
        <w:tab/>
        <w:t xml:space="preserve">לטענת המשיבים, כדי לאתר את מחיר הקנייה של המוצרים בסיטונאות, איתר צחי בן יוסף, יחד עם שלום ניסים, מתוך קלסרים של תיעוד חוץ, את חשבוניות המס של הספקים ומתוכם חולצו מחירי הקנייה של 87 מוצרים, שנמכרו בסיטונאות. </w:t>
      </w:r>
      <w:r w:rsidR="00697265">
        <w:rPr>
          <w:rFonts w:ascii="Arial" w:hAnsi="Arial" w:hint="cs"/>
          <w:noProof w:val="0"/>
          <w:rtl/>
        </w:rPr>
        <w:t xml:space="preserve">כדי לקבוע </w:t>
      </w:r>
      <w:r>
        <w:rPr>
          <w:rFonts w:ascii="Arial" w:hAnsi="Arial" w:hint="cs"/>
          <w:noProof w:val="0"/>
          <w:rtl/>
        </w:rPr>
        <w:t>את היחס בין סיטונאות לקמעונאו</w:t>
      </w:r>
      <w:r>
        <w:rPr>
          <w:rFonts w:ascii="Arial" w:hAnsi="Arial" w:hint="eastAsia"/>
          <w:noProof w:val="0"/>
          <w:rtl/>
        </w:rPr>
        <w:t>ת</w:t>
      </w:r>
      <w:r>
        <w:rPr>
          <w:rFonts w:ascii="Arial" w:hAnsi="Arial" w:hint="cs"/>
          <w:noProof w:val="0"/>
          <w:rtl/>
        </w:rPr>
        <w:t xml:space="preserve"> </w:t>
      </w:r>
      <w:r w:rsidR="00697265">
        <w:rPr>
          <w:rFonts w:ascii="Arial" w:hAnsi="Arial" w:hint="cs"/>
          <w:noProof w:val="0"/>
          <w:rtl/>
        </w:rPr>
        <w:t>נעזר</w:t>
      </w:r>
      <w:r>
        <w:rPr>
          <w:rFonts w:ascii="Arial" w:hAnsi="Arial" w:hint="cs"/>
          <w:noProof w:val="0"/>
          <w:rtl/>
        </w:rPr>
        <w:t xml:space="preserve"> בן יוסף </w:t>
      </w:r>
      <w:r w:rsidR="00697265">
        <w:rPr>
          <w:rFonts w:ascii="Arial" w:hAnsi="Arial" w:hint="cs"/>
          <w:noProof w:val="0"/>
          <w:rtl/>
        </w:rPr>
        <w:t>ב</w:t>
      </w:r>
      <w:r>
        <w:rPr>
          <w:rFonts w:ascii="Arial" w:hAnsi="Arial" w:hint="cs"/>
          <w:noProof w:val="0"/>
          <w:rtl/>
        </w:rPr>
        <w:t>נתונים שהתקבלו ממנהלת החשבונות של המערערות</w:t>
      </w:r>
      <w:r w:rsidR="00697265">
        <w:rPr>
          <w:rFonts w:ascii="Arial" w:hAnsi="Arial" w:hint="cs"/>
          <w:noProof w:val="0"/>
          <w:rtl/>
        </w:rPr>
        <w:t xml:space="preserve"> אף שלא קיבל את החלוקה שלה וחישב נתון ממוצע של 30.41% מכירות בסיטונאות (עמ' 268-270</w:t>
      </w:r>
      <w:r>
        <w:rPr>
          <w:rFonts w:ascii="Arial" w:hAnsi="Arial" w:hint="cs"/>
          <w:noProof w:val="0"/>
          <w:rtl/>
        </w:rPr>
        <w:t xml:space="preserve"> לפרוטוקול</w:t>
      </w:r>
      <w:r w:rsidR="00697265">
        <w:rPr>
          <w:rFonts w:ascii="Arial" w:hAnsi="Arial" w:hint="cs"/>
          <w:noProof w:val="0"/>
          <w:rtl/>
        </w:rPr>
        <w:t xml:space="preserve"> הישיבה מיום 28.10.21</w:t>
      </w:r>
      <w:r>
        <w:rPr>
          <w:rFonts w:ascii="Arial" w:hAnsi="Arial" w:hint="cs"/>
          <w:noProof w:val="0"/>
          <w:rtl/>
        </w:rPr>
        <w:t>).</w:t>
      </w:r>
      <w:r w:rsidR="005C1270">
        <w:rPr>
          <w:rFonts w:ascii="Arial" w:hAnsi="Arial" w:hint="cs"/>
          <w:noProof w:val="0"/>
          <w:rtl/>
        </w:rPr>
        <w:t xml:space="preserve"> בתצהירו של יאיר הריס מופיע פירוט כיצד נקבע ביחס לכל שנה אחוז רווח גולמי משוקלל, בהתאם להתפלגות ההכנסות ממכירות קמעונאיות וסיטונאיות (סעיפים 14-15 לתצהיר).</w:t>
      </w:r>
      <w:r>
        <w:rPr>
          <w:rFonts w:ascii="Arial" w:hAnsi="Arial" w:hint="cs"/>
          <w:noProof w:val="0"/>
          <w:rtl/>
        </w:rPr>
        <w:t xml:space="preserve"> בן יוסף הסביר בחקירתו הנגדית כי תעודות המשלוח לא היו מפורטות מבחינת כמויות וסכומים, ולכן לא הייתה יכולת לקשר בין תעודות המשלוח לבין כרטסות הספקים. העדר הפירוט בתעודות המשלוח תרם, בין היתר, גם לפסילת הספרים (עמ' 269</w:t>
      </w:r>
      <w:r w:rsidR="00697265">
        <w:rPr>
          <w:rFonts w:ascii="Arial" w:hAnsi="Arial" w:hint="cs"/>
          <w:noProof w:val="0"/>
          <w:rtl/>
        </w:rPr>
        <w:t>, ש' 17-19</w:t>
      </w:r>
      <w:r w:rsidR="00BB2E9A">
        <w:rPr>
          <w:rFonts w:ascii="Arial" w:hAnsi="Arial" w:hint="cs"/>
          <w:noProof w:val="0"/>
          <w:rtl/>
        </w:rPr>
        <w:t xml:space="preserve"> לפרוטוקול</w:t>
      </w:r>
      <w:r w:rsidR="00697265">
        <w:rPr>
          <w:rFonts w:ascii="Arial" w:hAnsi="Arial" w:hint="cs"/>
          <w:noProof w:val="0"/>
          <w:rtl/>
        </w:rPr>
        <w:t xml:space="preserve"> הדיון מיום 28.10.21</w:t>
      </w:r>
      <w:r w:rsidR="00BB2E9A">
        <w:rPr>
          <w:rFonts w:ascii="Arial" w:hAnsi="Arial" w:hint="cs"/>
          <w:noProof w:val="0"/>
          <w:rtl/>
        </w:rPr>
        <w:t xml:space="preserve">). בנסיבות אלה, לא מצאתי פגם באופן עריכת התחשיב, המצדיק להתערב </w:t>
      </w:r>
      <w:r w:rsidR="00EE1357">
        <w:rPr>
          <w:rFonts w:ascii="Arial" w:hAnsi="Arial" w:hint="cs"/>
          <w:noProof w:val="0"/>
          <w:rtl/>
        </w:rPr>
        <w:t xml:space="preserve">בו </w:t>
      </w:r>
      <w:r w:rsidR="00BB2E9A">
        <w:rPr>
          <w:rFonts w:ascii="Arial" w:hAnsi="Arial" w:hint="cs"/>
          <w:noProof w:val="0"/>
          <w:rtl/>
        </w:rPr>
        <w:t xml:space="preserve">ולשנותו. </w:t>
      </w:r>
    </w:p>
    <w:p w14:paraId="0DC921C1" w14:textId="77777777" w:rsidR="00182CC3" w:rsidRDefault="00182CC3">
      <w:pPr>
        <w:bidi w:val="0"/>
        <w:rPr>
          <w:rFonts w:ascii="Arial" w:hAnsi="Arial"/>
          <w:noProof w:val="0"/>
          <w:rtl/>
        </w:rPr>
      </w:pPr>
      <w:r>
        <w:rPr>
          <w:rFonts w:ascii="Arial" w:hAnsi="Arial"/>
          <w:noProof w:val="0"/>
          <w:rtl/>
        </w:rPr>
        <w:br w:type="page"/>
      </w:r>
    </w:p>
    <w:p w14:paraId="7820A042" w14:textId="77777777" w:rsidR="0089745D" w:rsidRPr="00EE1357" w:rsidRDefault="0089745D" w:rsidP="00DC7E5B">
      <w:pPr>
        <w:spacing w:line="360" w:lineRule="auto"/>
        <w:ind w:left="720" w:hanging="720"/>
        <w:jc w:val="both"/>
        <w:rPr>
          <w:rFonts w:ascii="Arial" w:hAnsi="Arial"/>
          <w:noProof w:val="0"/>
          <w:u w:val="single"/>
          <w:rtl/>
        </w:rPr>
      </w:pPr>
      <w:r w:rsidRPr="00EE1357">
        <w:rPr>
          <w:rFonts w:ascii="Arial" w:hAnsi="Arial" w:hint="cs"/>
          <w:noProof w:val="0"/>
          <w:u w:val="single"/>
          <w:rtl/>
        </w:rPr>
        <w:lastRenderedPageBreak/>
        <w:t xml:space="preserve">העברת המלאי בין החברות </w:t>
      </w:r>
    </w:p>
    <w:p w14:paraId="16B0F831" w14:textId="77777777" w:rsidR="0089745D" w:rsidRDefault="0089745D" w:rsidP="00DC7E5B">
      <w:pPr>
        <w:spacing w:line="360" w:lineRule="auto"/>
        <w:ind w:left="720" w:hanging="720"/>
        <w:jc w:val="both"/>
        <w:rPr>
          <w:rFonts w:ascii="Arial" w:hAnsi="Arial"/>
          <w:noProof w:val="0"/>
          <w:rtl/>
        </w:rPr>
      </w:pPr>
    </w:p>
    <w:p w14:paraId="1E2E3F27" w14:textId="77777777" w:rsidR="00BD0639" w:rsidRDefault="00BD0639" w:rsidP="00BB2E9A">
      <w:pPr>
        <w:spacing w:line="360" w:lineRule="auto"/>
        <w:ind w:left="720" w:hanging="720"/>
        <w:jc w:val="both"/>
        <w:rPr>
          <w:rFonts w:ascii="Arial" w:hAnsi="Arial"/>
          <w:noProof w:val="0"/>
          <w:rtl/>
        </w:rPr>
      </w:pPr>
      <w:r>
        <w:rPr>
          <w:rFonts w:ascii="Arial" w:hAnsi="Arial" w:hint="cs"/>
          <w:noProof w:val="0"/>
          <w:rtl/>
        </w:rPr>
        <w:t>5</w:t>
      </w:r>
      <w:r w:rsidR="00BB2E9A">
        <w:rPr>
          <w:rFonts w:ascii="Arial" w:hAnsi="Arial" w:hint="cs"/>
          <w:noProof w:val="0"/>
          <w:rtl/>
        </w:rPr>
        <w:t>3</w:t>
      </w:r>
      <w:r>
        <w:rPr>
          <w:rFonts w:ascii="Arial" w:hAnsi="Arial" w:hint="cs"/>
          <w:noProof w:val="0"/>
          <w:rtl/>
        </w:rPr>
        <w:t>.</w:t>
      </w:r>
      <w:r>
        <w:rPr>
          <w:rFonts w:ascii="Arial" w:hAnsi="Arial" w:hint="cs"/>
          <w:noProof w:val="0"/>
          <w:rtl/>
        </w:rPr>
        <w:tab/>
      </w:r>
      <w:r w:rsidR="00B219DB">
        <w:rPr>
          <w:rFonts w:ascii="Arial" w:hAnsi="Arial" w:hint="cs"/>
          <w:noProof w:val="0"/>
          <w:rtl/>
        </w:rPr>
        <w:t xml:space="preserve">במסגרת </w:t>
      </w:r>
      <w:r w:rsidR="00E10562">
        <w:rPr>
          <w:rFonts w:ascii="Arial" w:hAnsi="Arial" w:hint="cs"/>
          <w:noProof w:val="0"/>
          <w:rtl/>
        </w:rPr>
        <w:t xml:space="preserve">שומת העסקאות במע"מ של גאולת ישראל, נכללה עסקת מכירת המלאי והרכוש הקבוע מגאולת ישראל </w:t>
      </w:r>
      <w:proofErr w:type="spellStart"/>
      <w:r w:rsidR="00E10562">
        <w:rPr>
          <w:rFonts w:ascii="Arial" w:hAnsi="Arial" w:hint="cs"/>
          <w:noProof w:val="0"/>
          <w:rtl/>
        </w:rPr>
        <w:t>ל</w:t>
      </w:r>
      <w:r w:rsidR="00CC47B3">
        <w:rPr>
          <w:rFonts w:ascii="Arial" w:hAnsi="Arial" w:hint="cs"/>
          <w:noProof w:val="0"/>
          <w:rtl/>
        </w:rPr>
        <w:t>ג.י</w:t>
      </w:r>
      <w:proofErr w:type="spellEnd"/>
      <w:r w:rsidR="00CC47B3">
        <w:rPr>
          <w:rFonts w:ascii="Arial" w:hAnsi="Arial" w:hint="cs"/>
          <w:noProof w:val="0"/>
          <w:rtl/>
        </w:rPr>
        <w:t>.</w:t>
      </w:r>
      <w:r w:rsidR="00E10562">
        <w:rPr>
          <w:rFonts w:ascii="Arial" w:hAnsi="Arial" w:hint="cs"/>
          <w:noProof w:val="0"/>
          <w:rtl/>
        </w:rPr>
        <w:t xml:space="preserve"> בשנת 2013. </w:t>
      </w:r>
      <w:r w:rsidR="001A4F13">
        <w:rPr>
          <w:rFonts w:ascii="Arial" w:hAnsi="Arial" w:hint="cs"/>
          <w:noProof w:val="0"/>
          <w:rtl/>
        </w:rPr>
        <w:t>לטענת המערערות, לא היה מקום לחייב את גאולת ישראל במע"מ בגין העברת המלאי הנ"ל. נטען כי לא הוש</w:t>
      </w:r>
      <w:r w:rsidR="00EF7C8D">
        <w:rPr>
          <w:rFonts w:ascii="Arial" w:hAnsi="Arial" w:hint="cs"/>
          <w:noProof w:val="0"/>
          <w:rtl/>
        </w:rPr>
        <w:t xml:space="preserve">ג כל יתרון כלכלי או מיסויי מאי הנפקת החשבונית, שכן סכום המע"מ שהיה אמור להיות משולם בחברה המוכרת, הוא בדיוק סכום המע"מ שהיה אמור להיות מקוזז על ידי החברה הרוכשת. במילותיו של ב"כ המערערות: "שעה שהמשיבות טוענות כי המדובר בחברות זהות, ברור כי לא הושג יתרון כלכלי או מיסויי מהמהלך, וככל שיש לחייב בהוצאת חשבונית, הסכום שישולם הוא בדיוק הסכום שיתקבל בחברה האחרת ואין בדבר נפקות כלכלית כלשהי". </w:t>
      </w:r>
    </w:p>
    <w:p w14:paraId="6F397C5A" w14:textId="77777777" w:rsidR="0089745D" w:rsidRDefault="0089745D" w:rsidP="00BD0639">
      <w:pPr>
        <w:spacing w:line="360" w:lineRule="auto"/>
        <w:jc w:val="both"/>
        <w:rPr>
          <w:rFonts w:ascii="Arial" w:hAnsi="Arial"/>
          <w:noProof w:val="0"/>
          <w:rtl/>
        </w:rPr>
      </w:pPr>
    </w:p>
    <w:p w14:paraId="0B6489F3" w14:textId="77777777" w:rsidR="00BD0639" w:rsidRDefault="00BD0639" w:rsidP="005C1270">
      <w:pPr>
        <w:spacing w:line="360" w:lineRule="auto"/>
        <w:ind w:left="720" w:hanging="720"/>
        <w:jc w:val="both"/>
        <w:rPr>
          <w:rFonts w:ascii="Arial" w:hAnsi="Arial"/>
          <w:noProof w:val="0"/>
          <w:rtl/>
        </w:rPr>
      </w:pPr>
      <w:r>
        <w:rPr>
          <w:rFonts w:ascii="Arial" w:hAnsi="Arial" w:hint="cs"/>
          <w:noProof w:val="0"/>
          <w:rtl/>
        </w:rPr>
        <w:t>5</w:t>
      </w:r>
      <w:r w:rsidR="00BB2E9A">
        <w:rPr>
          <w:rFonts w:ascii="Arial" w:hAnsi="Arial" w:hint="cs"/>
          <w:noProof w:val="0"/>
          <w:rtl/>
        </w:rPr>
        <w:t>4</w:t>
      </w:r>
      <w:r>
        <w:rPr>
          <w:rFonts w:ascii="Arial" w:hAnsi="Arial" w:hint="cs"/>
          <w:noProof w:val="0"/>
          <w:rtl/>
        </w:rPr>
        <w:t>.</w:t>
      </w:r>
      <w:r w:rsidR="007263D1">
        <w:rPr>
          <w:rFonts w:ascii="Arial" w:hAnsi="Arial"/>
          <w:noProof w:val="0"/>
          <w:rtl/>
        </w:rPr>
        <w:tab/>
      </w:r>
      <w:r w:rsidR="007263D1">
        <w:rPr>
          <w:rFonts w:ascii="Arial" w:hAnsi="Arial" w:hint="cs"/>
          <w:noProof w:val="0"/>
          <w:rtl/>
        </w:rPr>
        <w:t xml:space="preserve">על פי הדוחות הכספיים, בחודש נובמבר 2013 מכרה גאולת ישראל את המלאי והרכוש הקבוע </w:t>
      </w:r>
      <w:proofErr w:type="spellStart"/>
      <w:r w:rsidR="007263D1">
        <w:rPr>
          <w:rFonts w:ascii="Arial" w:hAnsi="Arial" w:hint="cs"/>
          <w:noProof w:val="0"/>
          <w:rtl/>
        </w:rPr>
        <w:t>ל</w:t>
      </w:r>
      <w:r w:rsidR="00CC47B3">
        <w:rPr>
          <w:rFonts w:ascii="Arial" w:hAnsi="Arial" w:hint="cs"/>
          <w:noProof w:val="0"/>
          <w:rtl/>
        </w:rPr>
        <w:t>ג.י</w:t>
      </w:r>
      <w:proofErr w:type="spellEnd"/>
      <w:r w:rsidR="00CC47B3">
        <w:rPr>
          <w:rFonts w:ascii="Arial" w:hAnsi="Arial" w:hint="cs"/>
          <w:noProof w:val="0"/>
          <w:rtl/>
        </w:rPr>
        <w:t>.</w:t>
      </w:r>
      <w:r w:rsidR="007263D1">
        <w:rPr>
          <w:rFonts w:ascii="Arial" w:hAnsi="Arial" w:hint="cs"/>
          <w:noProof w:val="0"/>
          <w:rtl/>
        </w:rPr>
        <w:t xml:space="preserve"> </w:t>
      </w:r>
      <w:r w:rsidR="001C63C5">
        <w:rPr>
          <w:rFonts w:ascii="Arial" w:hAnsi="Arial" w:hint="cs"/>
          <w:noProof w:val="0"/>
          <w:rtl/>
        </w:rPr>
        <w:t xml:space="preserve">בשווי 5.9 מיליון ₪. בגין כך, חויבה גאולת ישראל במע"מ בסך 1.062 מיליון ₪ (מע"מ בשיעור 18%). </w:t>
      </w:r>
      <w:r w:rsidR="00A231D6">
        <w:rPr>
          <w:rFonts w:ascii="Arial" w:hAnsi="Arial" w:hint="cs"/>
          <w:noProof w:val="0"/>
          <w:rtl/>
        </w:rPr>
        <w:t xml:space="preserve">לא יכול להיות ספק כי בגין מכירה זו היה מקום להוצאת חשבונית ולתשלום מע"מ בגין העסקה. אומנם, ככל והייתה נרשמת חשבונית, ניתן היה להכיר אצל חברת </w:t>
      </w:r>
      <w:r w:rsidR="00CC47B3">
        <w:rPr>
          <w:rFonts w:ascii="Arial" w:hAnsi="Arial" w:hint="cs"/>
          <w:noProof w:val="0"/>
          <w:rtl/>
        </w:rPr>
        <w:t>ג.י.</w:t>
      </w:r>
      <w:r w:rsidR="00A231D6">
        <w:rPr>
          <w:rFonts w:ascii="Arial" w:hAnsi="Arial" w:hint="cs"/>
          <w:noProof w:val="0"/>
          <w:rtl/>
        </w:rPr>
        <w:t xml:space="preserve"> בהוצאה זו כמס תשומות הניתן לקיזוז. רק אם מתייחסים לשתי החברות כישות אחת או כ "אותה גברת בשינוי אדרת", ניתן לטעון כי </w:t>
      </w:r>
      <w:r w:rsidR="00EE1357">
        <w:rPr>
          <w:rFonts w:ascii="Arial" w:hAnsi="Arial" w:hint="cs"/>
          <w:noProof w:val="0"/>
          <w:rtl/>
        </w:rPr>
        <w:t xml:space="preserve">המערערות </w:t>
      </w:r>
      <w:r w:rsidR="00A231D6">
        <w:rPr>
          <w:rFonts w:ascii="Arial" w:hAnsi="Arial" w:hint="cs"/>
          <w:noProof w:val="0"/>
          <w:rtl/>
        </w:rPr>
        <w:t xml:space="preserve">לא </w:t>
      </w:r>
      <w:r w:rsidR="00EE1357">
        <w:rPr>
          <w:rFonts w:ascii="Arial" w:hAnsi="Arial" w:hint="cs"/>
          <w:noProof w:val="0"/>
          <w:rtl/>
        </w:rPr>
        <w:t xml:space="preserve">השיגו </w:t>
      </w:r>
      <w:r w:rsidR="00A231D6">
        <w:rPr>
          <w:rFonts w:ascii="Arial" w:hAnsi="Arial" w:hint="cs"/>
          <w:noProof w:val="0"/>
          <w:rtl/>
        </w:rPr>
        <w:t xml:space="preserve">כל יתרון כלכלי או מיסויי מאי הנפקת החשבונית ואי תשלום המע"מ בגין העסקה. דומה, שהמערערות מחזיקות בחבל משני הקצוות: מצד אחד, טוענות כי מדובר בחברות שאינן זהות, מבחינות רבות, ויש להתייחס אליהן באופן נפרד ומצד שני, טוענות </w:t>
      </w:r>
      <w:r w:rsidR="00227CD9">
        <w:rPr>
          <w:rFonts w:ascii="Arial" w:hAnsi="Arial" w:hint="cs"/>
          <w:noProof w:val="0"/>
          <w:rtl/>
        </w:rPr>
        <w:t>כי לא הושג יתרון כלכלי</w:t>
      </w:r>
      <w:r w:rsidR="00EE1357">
        <w:rPr>
          <w:rFonts w:ascii="Arial" w:hAnsi="Arial" w:hint="cs"/>
          <w:noProof w:val="0"/>
          <w:rtl/>
        </w:rPr>
        <w:t xml:space="preserve"> באי תשלום המע"מ בעסקה</w:t>
      </w:r>
      <w:r w:rsidR="00227CD9">
        <w:rPr>
          <w:rFonts w:ascii="Arial" w:hAnsi="Arial" w:hint="cs"/>
          <w:noProof w:val="0"/>
          <w:rtl/>
        </w:rPr>
        <w:t>, טענה שאינה נכונה כאשר מדובר בגופים שונים. כמו כן, קיימת מגבלה בחוק מע"מ מבחינת הזכות לנכות מס תשומות</w:t>
      </w:r>
      <w:r w:rsidR="005C1270">
        <w:rPr>
          <w:rFonts w:ascii="Arial" w:hAnsi="Arial" w:hint="cs"/>
          <w:noProof w:val="0"/>
          <w:rtl/>
        </w:rPr>
        <w:t xml:space="preserve">, </w:t>
      </w:r>
      <w:r w:rsidR="00EE1357">
        <w:rPr>
          <w:rFonts w:ascii="Arial" w:hAnsi="Arial" w:hint="cs"/>
          <w:noProof w:val="0"/>
          <w:rtl/>
        </w:rPr>
        <w:t xml:space="preserve">על פי </w:t>
      </w:r>
      <w:r w:rsidR="00227CD9">
        <w:rPr>
          <w:rFonts w:ascii="Arial" w:hAnsi="Arial" w:hint="cs"/>
          <w:noProof w:val="0"/>
          <w:rtl/>
        </w:rPr>
        <w:t>חשבונית</w:t>
      </w:r>
      <w:r w:rsidR="005C1270">
        <w:rPr>
          <w:rFonts w:ascii="Arial" w:hAnsi="Arial" w:hint="cs"/>
          <w:noProof w:val="0"/>
          <w:rtl/>
        </w:rPr>
        <w:t xml:space="preserve"> מס, כאשר הקיזוז מותר רק אם הוא בוצע תוך 6 חודשים מיום הוצאת החשבונית</w:t>
      </w:r>
      <w:r w:rsidR="00227CD9">
        <w:rPr>
          <w:rFonts w:ascii="Arial" w:hAnsi="Arial" w:hint="cs"/>
          <w:noProof w:val="0"/>
          <w:rtl/>
        </w:rPr>
        <w:t xml:space="preserve"> (סעיף </w:t>
      </w:r>
      <w:r w:rsidR="005C1270">
        <w:rPr>
          <w:rFonts w:ascii="Arial" w:hAnsi="Arial" w:hint="cs"/>
          <w:noProof w:val="0"/>
          <w:rtl/>
        </w:rPr>
        <w:t>38(א)</w:t>
      </w:r>
      <w:r w:rsidR="00227CD9">
        <w:rPr>
          <w:rFonts w:ascii="Arial" w:hAnsi="Arial" w:hint="cs"/>
          <w:noProof w:val="0"/>
          <w:rtl/>
        </w:rPr>
        <w:t xml:space="preserve"> לחוק מע"מ).</w:t>
      </w:r>
      <w:r w:rsidR="005C1270">
        <w:rPr>
          <w:rFonts w:ascii="Arial" w:hAnsi="Arial" w:hint="cs"/>
          <w:noProof w:val="0"/>
          <w:rtl/>
        </w:rPr>
        <w:t xml:space="preserve"> עוסק שלא ניכה את מס התשומות שנשא בו בתוך המועד הקבוע בסעיף 38</w:t>
      </w:r>
      <w:r w:rsidR="00182CC3">
        <w:rPr>
          <w:rFonts w:ascii="Arial" w:hAnsi="Arial" w:hint="cs"/>
          <w:noProof w:val="0"/>
          <w:rtl/>
        </w:rPr>
        <w:t xml:space="preserve"> לחוק</w:t>
      </w:r>
      <w:r w:rsidR="005C1270">
        <w:rPr>
          <w:rFonts w:ascii="Arial" w:hAnsi="Arial" w:hint="cs"/>
          <w:noProof w:val="0"/>
          <w:rtl/>
        </w:rPr>
        <w:t xml:space="preserve">, רשאי לבקש ממנהל מע"מ להאריך את המועד לפי סעיף 116(א) לחוק מע"מ לתקופה שלא תעלה על 5 שנים  מהמועד המקורי (ראו: א' </w:t>
      </w:r>
      <w:proofErr w:type="spellStart"/>
      <w:r w:rsidR="005C1270">
        <w:rPr>
          <w:rFonts w:ascii="Arial" w:hAnsi="Arial" w:hint="cs"/>
          <w:noProof w:val="0"/>
          <w:rtl/>
        </w:rPr>
        <w:t>נמדר</w:t>
      </w:r>
      <w:proofErr w:type="spellEnd"/>
      <w:r w:rsidR="005C1270">
        <w:rPr>
          <w:rFonts w:ascii="Arial" w:hAnsi="Arial" w:hint="cs"/>
          <w:noProof w:val="0"/>
          <w:rtl/>
        </w:rPr>
        <w:t>, מס ערך מוס</w:t>
      </w:r>
      <w:r w:rsidR="00F40E36">
        <w:rPr>
          <w:rFonts w:ascii="Arial" w:hAnsi="Arial" w:hint="cs"/>
          <w:noProof w:val="0"/>
          <w:rtl/>
        </w:rPr>
        <w:t>ף, כרך ב', מהדורה 5, 2013, עמ' 659-661; א' פרידמן, מס ערך מוסף: החוק וההלכה, מהדורה שלישית, עמ' 689)</w:t>
      </w:r>
      <w:r w:rsidR="005C1270">
        <w:rPr>
          <w:rFonts w:ascii="Arial" w:hAnsi="Arial" w:hint="cs"/>
          <w:noProof w:val="0"/>
          <w:rtl/>
        </w:rPr>
        <w:t>.</w:t>
      </w:r>
      <w:r w:rsidR="00227CD9">
        <w:rPr>
          <w:rFonts w:ascii="Arial" w:hAnsi="Arial" w:hint="cs"/>
          <w:noProof w:val="0"/>
          <w:rtl/>
        </w:rPr>
        <w:t xml:space="preserve"> לאור האמור, לא מצאתי לנכון לבטל את החיוב במע"</w:t>
      </w:r>
      <w:r w:rsidR="00B63878">
        <w:rPr>
          <w:rFonts w:ascii="Arial" w:hAnsi="Arial" w:hint="cs"/>
          <w:noProof w:val="0"/>
          <w:rtl/>
        </w:rPr>
        <w:t>מ של גאולת ישראל</w:t>
      </w:r>
      <w:r w:rsidR="00227CD9">
        <w:rPr>
          <w:rFonts w:ascii="Arial" w:hAnsi="Arial" w:hint="cs"/>
          <w:noProof w:val="0"/>
          <w:rtl/>
        </w:rPr>
        <w:t xml:space="preserve"> </w:t>
      </w:r>
      <w:r w:rsidR="00B63878">
        <w:rPr>
          <w:rFonts w:ascii="Arial" w:hAnsi="Arial" w:hint="cs"/>
          <w:noProof w:val="0"/>
          <w:rtl/>
        </w:rPr>
        <w:t xml:space="preserve">בגין מכירת המלאי. </w:t>
      </w:r>
      <w:r w:rsidR="00EE1357">
        <w:rPr>
          <w:rFonts w:ascii="Arial" w:hAnsi="Arial" w:hint="cs"/>
          <w:noProof w:val="0"/>
          <w:rtl/>
        </w:rPr>
        <w:t xml:space="preserve">יחד עם זאת, על מנהל מע"מ לשקול האם להתיר את ניכוי מס התשומות אצל </w:t>
      </w:r>
      <w:r w:rsidR="00F40E36">
        <w:rPr>
          <w:rFonts w:ascii="Arial" w:hAnsi="Arial" w:hint="cs"/>
          <w:noProof w:val="0"/>
          <w:rtl/>
        </w:rPr>
        <w:t>ג.י,</w:t>
      </w:r>
      <w:r w:rsidR="00EE1357">
        <w:rPr>
          <w:rFonts w:ascii="Arial" w:hAnsi="Arial" w:hint="cs"/>
          <w:noProof w:val="0"/>
          <w:rtl/>
        </w:rPr>
        <w:t xml:space="preserve"> למרות העדר חשבונית מס </w:t>
      </w:r>
      <w:r w:rsidR="006C4314">
        <w:rPr>
          <w:rFonts w:ascii="Arial" w:hAnsi="Arial" w:hint="cs"/>
          <w:noProof w:val="0"/>
          <w:rtl/>
        </w:rPr>
        <w:t xml:space="preserve">של גאולת ישראל </w:t>
      </w:r>
      <w:r w:rsidR="00EE1357">
        <w:rPr>
          <w:rFonts w:ascii="Arial" w:hAnsi="Arial" w:hint="cs"/>
          <w:noProof w:val="0"/>
          <w:rtl/>
        </w:rPr>
        <w:t>ולמרות חלוף הזמן</w:t>
      </w:r>
      <w:r w:rsidR="00F40E36">
        <w:rPr>
          <w:rFonts w:ascii="Arial" w:hAnsi="Arial" w:hint="cs"/>
          <w:noProof w:val="0"/>
          <w:rtl/>
        </w:rPr>
        <w:t xml:space="preserve"> מאז בוצעה העסקה</w:t>
      </w:r>
      <w:r w:rsidR="00EE1357">
        <w:rPr>
          <w:rFonts w:ascii="Arial" w:hAnsi="Arial" w:hint="cs"/>
          <w:noProof w:val="0"/>
          <w:rtl/>
        </w:rPr>
        <w:t xml:space="preserve">. </w:t>
      </w:r>
    </w:p>
    <w:p w14:paraId="2B0CEF7E" w14:textId="77777777" w:rsidR="00182CC3" w:rsidRDefault="00182CC3">
      <w:pPr>
        <w:bidi w:val="0"/>
        <w:rPr>
          <w:rFonts w:ascii="Arial" w:hAnsi="Arial"/>
          <w:noProof w:val="0"/>
          <w:rtl/>
        </w:rPr>
      </w:pPr>
      <w:r>
        <w:rPr>
          <w:rFonts w:ascii="Arial" w:hAnsi="Arial"/>
          <w:noProof w:val="0"/>
          <w:rtl/>
        </w:rPr>
        <w:br w:type="page"/>
      </w:r>
    </w:p>
    <w:p w14:paraId="2A4C81CD" w14:textId="77777777" w:rsidR="00B63878" w:rsidRPr="00EE1357" w:rsidRDefault="00B63878" w:rsidP="00EE1357">
      <w:pPr>
        <w:spacing w:line="360" w:lineRule="auto"/>
        <w:ind w:left="720" w:hanging="720"/>
        <w:jc w:val="both"/>
        <w:rPr>
          <w:rFonts w:ascii="Arial" w:hAnsi="Arial"/>
          <w:noProof w:val="0"/>
          <w:u w:val="single"/>
          <w:rtl/>
        </w:rPr>
      </w:pPr>
      <w:r w:rsidRPr="00EE1357">
        <w:rPr>
          <w:rFonts w:ascii="Arial" w:hAnsi="Arial" w:hint="cs"/>
          <w:noProof w:val="0"/>
          <w:u w:val="single"/>
          <w:rtl/>
        </w:rPr>
        <w:lastRenderedPageBreak/>
        <w:t xml:space="preserve">הטענות </w:t>
      </w:r>
      <w:r w:rsidR="00EE1357">
        <w:rPr>
          <w:rFonts w:ascii="Arial" w:hAnsi="Arial" w:hint="cs"/>
          <w:noProof w:val="0"/>
          <w:u w:val="single"/>
          <w:rtl/>
        </w:rPr>
        <w:t>ל</w:t>
      </w:r>
      <w:r w:rsidR="00B509DD" w:rsidRPr="00EE1357">
        <w:rPr>
          <w:rFonts w:ascii="Arial" w:hAnsi="Arial" w:hint="cs"/>
          <w:noProof w:val="0"/>
          <w:u w:val="single"/>
          <w:rtl/>
        </w:rPr>
        <w:t xml:space="preserve">פגמים דיוניים </w:t>
      </w:r>
    </w:p>
    <w:p w14:paraId="541C64D2" w14:textId="77777777" w:rsidR="00B509DD" w:rsidRDefault="00B509DD" w:rsidP="007263D1">
      <w:pPr>
        <w:spacing w:line="360" w:lineRule="auto"/>
        <w:ind w:left="720" w:hanging="720"/>
        <w:jc w:val="both"/>
        <w:rPr>
          <w:rFonts w:ascii="Arial" w:hAnsi="Arial"/>
          <w:b/>
          <w:bCs/>
          <w:noProof w:val="0"/>
          <w:u w:val="single"/>
          <w:rtl/>
        </w:rPr>
      </w:pPr>
    </w:p>
    <w:p w14:paraId="6054B3D7" w14:textId="77777777" w:rsidR="00B509DD" w:rsidRDefault="00B509DD" w:rsidP="00BB2E9A">
      <w:pPr>
        <w:spacing w:line="360" w:lineRule="auto"/>
        <w:ind w:left="720" w:hanging="720"/>
        <w:jc w:val="both"/>
        <w:rPr>
          <w:rFonts w:ascii="Arial" w:hAnsi="Arial"/>
          <w:noProof w:val="0"/>
          <w:rtl/>
        </w:rPr>
      </w:pPr>
      <w:r>
        <w:rPr>
          <w:rFonts w:ascii="Arial" w:hAnsi="Arial" w:hint="cs"/>
          <w:noProof w:val="0"/>
          <w:rtl/>
        </w:rPr>
        <w:t>5</w:t>
      </w:r>
      <w:r w:rsidR="00BB2E9A">
        <w:rPr>
          <w:rFonts w:ascii="Arial" w:hAnsi="Arial" w:hint="cs"/>
          <w:noProof w:val="0"/>
          <w:rtl/>
        </w:rPr>
        <w:t>5</w:t>
      </w:r>
      <w:r>
        <w:rPr>
          <w:rFonts w:ascii="Arial" w:hAnsi="Arial" w:hint="cs"/>
          <w:noProof w:val="0"/>
          <w:rtl/>
        </w:rPr>
        <w:t>.</w:t>
      </w:r>
      <w:r>
        <w:rPr>
          <w:rFonts w:ascii="Arial" w:hAnsi="Arial" w:hint="cs"/>
          <w:noProof w:val="0"/>
          <w:rtl/>
        </w:rPr>
        <w:tab/>
        <w:t xml:space="preserve">מטעם המערערות נטען כי המשיבים פעלו בניגוד לסעיף 150א לפקודת מס הכנסה, דהיינו, בניגוד לכלל כי מי שערך את השומה לא ידון בהשגה עליה. לטענת המערערות, המפקחת סימה מזרחי, דנה בהשגה שהגישה גאולת ישראל והוציאה את הצו לחברה זו בשנת 2011. נטען, כי אותה מפקחת הוציאה את השומה לגאולת ישראל לשנים 2012 </w:t>
      </w:r>
      <w:r>
        <w:rPr>
          <w:rFonts w:ascii="Arial" w:hAnsi="Arial"/>
          <w:noProof w:val="0"/>
          <w:rtl/>
        </w:rPr>
        <w:t>–</w:t>
      </w:r>
      <w:r>
        <w:rPr>
          <w:rFonts w:ascii="Arial" w:hAnsi="Arial" w:hint="cs"/>
          <w:noProof w:val="0"/>
          <w:rtl/>
        </w:rPr>
        <w:t xml:space="preserve"> 2013 והיא אף הוציאה את השומה </w:t>
      </w:r>
      <w:proofErr w:type="spellStart"/>
      <w:r>
        <w:rPr>
          <w:rFonts w:ascii="Arial" w:hAnsi="Arial" w:hint="cs"/>
          <w:noProof w:val="0"/>
          <w:rtl/>
        </w:rPr>
        <w:t>ל</w:t>
      </w:r>
      <w:r w:rsidR="00CC47B3">
        <w:rPr>
          <w:rFonts w:ascii="Arial" w:hAnsi="Arial" w:hint="cs"/>
          <w:noProof w:val="0"/>
          <w:rtl/>
        </w:rPr>
        <w:t>ג.י</w:t>
      </w:r>
      <w:proofErr w:type="spellEnd"/>
      <w:r w:rsidR="00CC47B3">
        <w:rPr>
          <w:rFonts w:ascii="Arial" w:hAnsi="Arial" w:hint="cs"/>
          <w:noProof w:val="0"/>
          <w:rtl/>
        </w:rPr>
        <w:t>.</w:t>
      </w:r>
      <w:r>
        <w:rPr>
          <w:rFonts w:ascii="Arial" w:hAnsi="Arial" w:hint="cs"/>
          <w:noProof w:val="0"/>
          <w:rtl/>
        </w:rPr>
        <w:t xml:space="preserve"> לשנים 2013 </w:t>
      </w:r>
      <w:r>
        <w:rPr>
          <w:rFonts w:ascii="Arial" w:hAnsi="Arial"/>
          <w:noProof w:val="0"/>
          <w:rtl/>
        </w:rPr>
        <w:t>–</w:t>
      </w:r>
      <w:r>
        <w:rPr>
          <w:rFonts w:ascii="Arial" w:hAnsi="Arial" w:hint="cs"/>
          <w:noProof w:val="0"/>
          <w:rtl/>
        </w:rPr>
        <w:t xml:space="preserve"> 2015. כלומר, נטען כי בסמוך למועד בו הוציאה המפקחת את השומות הנ"ל, היא דנה בהשגות של גאולת ישראל ולאחר מכן</w:t>
      </w:r>
      <w:r w:rsidR="00266F19">
        <w:rPr>
          <w:rFonts w:ascii="Arial" w:hAnsi="Arial" w:hint="cs"/>
          <w:noProof w:val="0"/>
          <w:rtl/>
        </w:rPr>
        <w:t>,</w:t>
      </w:r>
      <w:r>
        <w:rPr>
          <w:rFonts w:ascii="Arial" w:hAnsi="Arial" w:hint="cs"/>
          <w:noProof w:val="0"/>
          <w:rtl/>
        </w:rPr>
        <w:t xml:space="preserve"> הוציאה שומות נוספות </w:t>
      </w:r>
      <w:proofErr w:type="spellStart"/>
      <w:r>
        <w:rPr>
          <w:rFonts w:ascii="Arial" w:hAnsi="Arial" w:hint="cs"/>
          <w:noProof w:val="0"/>
          <w:rtl/>
        </w:rPr>
        <w:t>ל</w:t>
      </w:r>
      <w:r w:rsidR="00CC47B3">
        <w:rPr>
          <w:rFonts w:ascii="Arial" w:hAnsi="Arial" w:hint="cs"/>
          <w:noProof w:val="0"/>
          <w:rtl/>
        </w:rPr>
        <w:t>ג.י</w:t>
      </w:r>
      <w:proofErr w:type="spellEnd"/>
      <w:r w:rsidR="00CC47B3">
        <w:rPr>
          <w:rFonts w:ascii="Arial" w:hAnsi="Arial" w:hint="cs"/>
          <w:noProof w:val="0"/>
          <w:rtl/>
        </w:rPr>
        <w:t>.</w:t>
      </w:r>
      <w:r>
        <w:rPr>
          <w:rFonts w:ascii="Arial" w:hAnsi="Arial" w:hint="cs"/>
          <w:noProof w:val="0"/>
          <w:rtl/>
        </w:rPr>
        <w:t xml:space="preserve"> כמו כן נטען, כי הדיונים בהשגות שהוגשו על השנים 2012 -2015, נוהלו על ידי אותו מפקחת.</w:t>
      </w:r>
      <w:r w:rsidR="002F750C">
        <w:rPr>
          <w:rFonts w:ascii="Arial" w:hAnsi="Arial" w:hint="cs"/>
          <w:noProof w:val="0"/>
          <w:rtl/>
        </w:rPr>
        <w:t xml:space="preserve"> לטענת המערערות, אין מדובר בפגם טכני אלא בפגם מהותי היורד לשורש העניין, אשר די בו כדי להביא לבטלות הצווים ולקבלת הערעורים כולם. לחילופין, נטען כי יש להשיב את ההשגות לדיון מחודש בפני המשיב ולחלופי </w:t>
      </w:r>
      <w:r w:rsidR="00872BC1">
        <w:rPr>
          <w:rFonts w:ascii="Arial" w:hAnsi="Arial" w:hint="cs"/>
          <w:noProof w:val="0"/>
          <w:rtl/>
        </w:rPr>
        <w:t>חילופי</w:t>
      </w:r>
      <w:r w:rsidR="00872BC1">
        <w:rPr>
          <w:rFonts w:ascii="Arial" w:hAnsi="Arial" w:hint="eastAsia"/>
          <w:noProof w:val="0"/>
          <w:rtl/>
        </w:rPr>
        <w:t>ן</w:t>
      </w:r>
      <w:r w:rsidR="002F750C">
        <w:rPr>
          <w:rFonts w:ascii="Arial" w:hAnsi="Arial" w:hint="cs"/>
          <w:noProof w:val="0"/>
          <w:rtl/>
        </w:rPr>
        <w:t xml:space="preserve">, יש להתייחס לפגם זה כשיקול להפחתת נטל הראייה </w:t>
      </w:r>
      <w:r w:rsidR="00B26851">
        <w:rPr>
          <w:rFonts w:ascii="Arial" w:hAnsi="Arial" w:hint="cs"/>
          <w:noProof w:val="0"/>
          <w:rtl/>
        </w:rPr>
        <w:t xml:space="preserve">מצד המערערות. </w:t>
      </w:r>
      <w:r>
        <w:rPr>
          <w:rFonts w:ascii="Arial" w:hAnsi="Arial" w:hint="cs"/>
          <w:noProof w:val="0"/>
          <w:rtl/>
        </w:rPr>
        <w:t xml:space="preserve"> </w:t>
      </w:r>
    </w:p>
    <w:p w14:paraId="2C8419FF" w14:textId="77777777" w:rsidR="00B509DD" w:rsidRDefault="00B509DD" w:rsidP="007263D1">
      <w:pPr>
        <w:spacing w:line="360" w:lineRule="auto"/>
        <w:ind w:left="720" w:hanging="720"/>
        <w:jc w:val="both"/>
        <w:rPr>
          <w:rFonts w:ascii="Arial" w:hAnsi="Arial"/>
          <w:noProof w:val="0"/>
          <w:rtl/>
        </w:rPr>
      </w:pPr>
    </w:p>
    <w:p w14:paraId="62E60BC6" w14:textId="77777777" w:rsidR="00B509DD" w:rsidRDefault="00B509DD" w:rsidP="00BB2E9A">
      <w:pPr>
        <w:spacing w:line="360" w:lineRule="auto"/>
        <w:ind w:left="720" w:hanging="720"/>
        <w:jc w:val="both"/>
        <w:rPr>
          <w:rFonts w:ascii="Arial" w:hAnsi="Arial"/>
          <w:noProof w:val="0"/>
          <w:rtl/>
        </w:rPr>
      </w:pPr>
      <w:r>
        <w:rPr>
          <w:rFonts w:ascii="Arial" w:hAnsi="Arial" w:hint="cs"/>
          <w:noProof w:val="0"/>
          <w:rtl/>
        </w:rPr>
        <w:t>5</w:t>
      </w:r>
      <w:r w:rsidR="00BB2E9A">
        <w:rPr>
          <w:rFonts w:ascii="Arial" w:hAnsi="Arial" w:hint="cs"/>
          <w:noProof w:val="0"/>
          <w:rtl/>
        </w:rPr>
        <w:t>6</w:t>
      </w:r>
      <w:r>
        <w:rPr>
          <w:rFonts w:ascii="Arial" w:hAnsi="Arial" w:hint="cs"/>
          <w:noProof w:val="0"/>
          <w:rtl/>
        </w:rPr>
        <w:t>.</w:t>
      </w:r>
      <w:r>
        <w:rPr>
          <w:rFonts w:ascii="Arial" w:hAnsi="Arial" w:hint="cs"/>
          <w:noProof w:val="0"/>
          <w:rtl/>
        </w:rPr>
        <w:tab/>
      </w:r>
      <w:r w:rsidR="00663DE9">
        <w:rPr>
          <w:rFonts w:ascii="Arial" w:hAnsi="Arial" w:hint="cs"/>
          <w:noProof w:val="0"/>
          <w:rtl/>
        </w:rPr>
        <w:t xml:space="preserve">לטענת המשיבים, לא ברור מדוע לא הועלתה סוגיה זו בשלב ההשגה, בו יוצגו המערערות בידי אותם מייצגים. כידוע, אין להתיר העלאת טענות בשלב הערעור, אשר לא נטענו בדיוני השומה. </w:t>
      </w:r>
      <w:r w:rsidR="00FA4477">
        <w:rPr>
          <w:rFonts w:ascii="Arial" w:hAnsi="Arial" w:hint="cs"/>
          <w:noProof w:val="0"/>
          <w:rtl/>
        </w:rPr>
        <w:t xml:space="preserve">זאת ועוד, נטען כי טענה זו לא מופיעה בנימוקי הערעור שהוגשו לבית המשפט, והיא מועלית לראשונה בשלב הסיכומים. אכן, יש קושי רב בהעלאת הטענה לראשונה בשלב הסיכומים, שכן בכך נמנע מן המשיבים להתייחס לסוגיה זו במסגרת תצהירי העדות הראשית, ומחדל זה פועל לחובת המערערות. </w:t>
      </w:r>
    </w:p>
    <w:p w14:paraId="2E5E975A" w14:textId="77777777" w:rsidR="00FA4477" w:rsidRDefault="00FA4477" w:rsidP="007263D1">
      <w:pPr>
        <w:spacing w:line="360" w:lineRule="auto"/>
        <w:ind w:left="720" w:hanging="720"/>
        <w:jc w:val="both"/>
        <w:rPr>
          <w:rFonts w:ascii="Arial" w:hAnsi="Arial"/>
          <w:noProof w:val="0"/>
          <w:rtl/>
        </w:rPr>
      </w:pPr>
    </w:p>
    <w:p w14:paraId="7DE12B29" w14:textId="77777777" w:rsidR="001B2C41" w:rsidRDefault="00FA4477" w:rsidP="00767EA1">
      <w:pPr>
        <w:spacing w:line="360" w:lineRule="auto"/>
        <w:ind w:left="720" w:hanging="720"/>
        <w:jc w:val="both"/>
        <w:rPr>
          <w:rFonts w:ascii="Arial" w:hAnsi="Arial"/>
          <w:noProof w:val="0"/>
          <w:rtl/>
        </w:rPr>
      </w:pPr>
      <w:r>
        <w:rPr>
          <w:rFonts w:ascii="Arial" w:hAnsi="Arial" w:hint="cs"/>
          <w:noProof w:val="0"/>
          <w:rtl/>
        </w:rPr>
        <w:t>5</w:t>
      </w:r>
      <w:r w:rsidR="00BB2E9A">
        <w:rPr>
          <w:rFonts w:ascii="Arial" w:hAnsi="Arial" w:hint="cs"/>
          <w:noProof w:val="0"/>
          <w:rtl/>
        </w:rPr>
        <w:t>7</w:t>
      </w:r>
      <w:r>
        <w:rPr>
          <w:rFonts w:ascii="Arial" w:hAnsi="Arial" w:hint="cs"/>
          <w:noProof w:val="0"/>
          <w:rtl/>
        </w:rPr>
        <w:t>.</w:t>
      </w:r>
      <w:r>
        <w:rPr>
          <w:rFonts w:ascii="Arial" w:hAnsi="Arial" w:hint="cs"/>
          <w:noProof w:val="0"/>
          <w:rtl/>
        </w:rPr>
        <w:tab/>
        <w:t>לעצם העניין, אין זהות בין הגורם שהוציא את השומות (יוסי ניסים או סימה מזרחי) לבין הגורם שהחליט בהשגה (סימה מזרחי בהשגה של גאולת ישראל, כא</w:t>
      </w:r>
      <w:r w:rsidR="007C4830">
        <w:rPr>
          <w:rFonts w:ascii="Arial" w:hAnsi="Arial" w:hint="cs"/>
          <w:noProof w:val="0"/>
          <w:rtl/>
        </w:rPr>
        <w:t xml:space="preserve">שר השומה הוצעה על ידי יוסי ניסים; יאיר הריס בהשגה של גאולת ישראל ושל </w:t>
      </w:r>
      <w:r w:rsidR="00CC47B3">
        <w:rPr>
          <w:rFonts w:ascii="Arial" w:hAnsi="Arial" w:hint="cs"/>
          <w:noProof w:val="0"/>
          <w:rtl/>
        </w:rPr>
        <w:t>ג.י.</w:t>
      </w:r>
      <w:r w:rsidR="007C4830">
        <w:rPr>
          <w:rFonts w:ascii="Arial" w:hAnsi="Arial" w:hint="cs"/>
          <w:noProof w:val="0"/>
          <w:rtl/>
        </w:rPr>
        <w:t>, כאשר השומות הוצא</w:t>
      </w:r>
      <w:r w:rsidR="00544610">
        <w:rPr>
          <w:rFonts w:ascii="Arial" w:hAnsi="Arial" w:hint="cs"/>
          <w:noProof w:val="0"/>
          <w:rtl/>
        </w:rPr>
        <w:t xml:space="preserve">ו על ידי סימה מזרחי). נראה כי לא נפל פגם מהותי היורד לשורש העניין עקב העובדה כי המפקחת סימה מזרחי טיפלה בשלב א' בשנות המס 2012 </w:t>
      </w:r>
      <w:r w:rsidR="00544610">
        <w:rPr>
          <w:rFonts w:ascii="Arial" w:hAnsi="Arial"/>
          <w:noProof w:val="0"/>
          <w:rtl/>
        </w:rPr>
        <w:t>–</w:t>
      </w:r>
      <w:r w:rsidR="00544610">
        <w:rPr>
          <w:rFonts w:ascii="Arial" w:hAnsi="Arial" w:hint="cs"/>
          <w:noProof w:val="0"/>
          <w:rtl/>
        </w:rPr>
        <w:t xml:space="preserve"> 2013, וגם בשלב ב' של שנת מס אחרת (2011). יחד עם זאת, עדיף היה להימנע ממצב הדברים שנוצר כאמור, אף כי לא מצאתי בכך סיבה מוצדקת לבטלות הצווי</w:t>
      </w:r>
      <w:r w:rsidR="001B2C41">
        <w:rPr>
          <w:rFonts w:ascii="Arial" w:hAnsi="Arial" w:hint="cs"/>
          <w:noProof w:val="0"/>
          <w:rtl/>
        </w:rPr>
        <w:t xml:space="preserve">ם או להשבת הדיון בהשגות לדיון מחודש בפני פקיד השומה. </w:t>
      </w:r>
    </w:p>
    <w:p w14:paraId="4241D16F" w14:textId="77777777" w:rsidR="001B2C41" w:rsidRDefault="001B2C41" w:rsidP="007263D1">
      <w:pPr>
        <w:spacing w:line="360" w:lineRule="auto"/>
        <w:ind w:left="720" w:hanging="720"/>
        <w:jc w:val="both"/>
        <w:rPr>
          <w:rFonts w:ascii="Arial" w:hAnsi="Arial"/>
          <w:noProof w:val="0"/>
          <w:rtl/>
        </w:rPr>
      </w:pPr>
    </w:p>
    <w:p w14:paraId="720C6DCE" w14:textId="77777777" w:rsidR="001B2C41" w:rsidRDefault="001B2C41" w:rsidP="00BB2E9A">
      <w:pPr>
        <w:spacing w:line="360" w:lineRule="auto"/>
        <w:ind w:left="720" w:hanging="720"/>
        <w:jc w:val="both"/>
        <w:rPr>
          <w:rFonts w:ascii="Arial" w:hAnsi="Arial"/>
          <w:noProof w:val="0"/>
          <w:rtl/>
        </w:rPr>
      </w:pPr>
      <w:r>
        <w:rPr>
          <w:rFonts w:ascii="Arial" w:hAnsi="Arial" w:hint="cs"/>
          <w:noProof w:val="0"/>
          <w:rtl/>
        </w:rPr>
        <w:t>5</w:t>
      </w:r>
      <w:r w:rsidR="00BB2E9A">
        <w:rPr>
          <w:rFonts w:ascii="Arial" w:hAnsi="Arial" w:hint="cs"/>
          <w:noProof w:val="0"/>
          <w:rtl/>
        </w:rPr>
        <w:t>8</w:t>
      </w:r>
      <w:r>
        <w:rPr>
          <w:rFonts w:ascii="Arial" w:hAnsi="Arial" w:hint="cs"/>
          <w:noProof w:val="0"/>
          <w:rtl/>
        </w:rPr>
        <w:t>.</w:t>
      </w:r>
      <w:r>
        <w:rPr>
          <w:rFonts w:ascii="Arial" w:hAnsi="Arial" w:hint="cs"/>
          <w:noProof w:val="0"/>
          <w:rtl/>
        </w:rPr>
        <w:tab/>
        <w:t xml:space="preserve">עוד טענו המערערות כי קיים שוני מהותי בין הנימוקים שניתנו בהחלטת פקיד השומה בהשגה לבין נימוקי השומה. נטען, כי בהודעות השומה שהוצאו לגאולת ישראל נקבע כי הרווח הגולמי שדווח הינו נמוך ביחס לממצאי הביקורת שנעשתה על ידי מבקרי מע"מ ועל כן, הוצאה שומה לפי מיטב השפיטה. בהחלטה ההשגה, הוספה טענה לפיה נרכשו סחורות ב </w:t>
      </w:r>
      <w:r>
        <w:rPr>
          <w:rFonts w:ascii="Arial" w:hAnsi="Arial" w:hint="cs"/>
          <w:noProof w:val="0"/>
          <w:rtl/>
        </w:rPr>
        <w:lastRenderedPageBreak/>
        <w:t xml:space="preserve">"שחור" ללא תיעוד, שהיא טענה שלא עלתה בשומה המקורית. לטענת המערערות, מדובר בפגיעה בזכות יסוד שצריכה להביא לקבלת הערעורים. </w:t>
      </w:r>
    </w:p>
    <w:p w14:paraId="61DD79E9" w14:textId="77777777" w:rsidR="001B2C41" w:rsidRDefault="001B2C41" w:rsidP="007263D1">
      <w:pPr>
        <w:spacing w:line="360" w:lineRule="auto"/>
        <w:ind w:left="720" w:hanging="720"/>
        <w:jc w:val="both"/>
        <w:rPr>
          <w:rFonts w:ascii="Arial" w:hAnsi="Arial"/>
          <w:noProof w:val="0"/>
          <w:rtl/>
        </w:rPr>
      </w:pPr>
    </w:p>
    <w:p w14:paraId="089AC613" w14:textId="77777777" w:rsidR="006C4314" w:rsidRDefault="001B2C41" w:rsidP="006C4314">
      <w:pPr>
        <w:spacing w:line="360" w:lineRule="auto"/>
        <w:ind w:left="720" w:hanging="720"/>
        <w:jc w:val="both"/>
        <w:rPr>
          <w:rFonts w:ascii="Arial" w:hAnsi="Arial"/>
          <w:noProof w:val="0"/>
          <w:rtl/>
        </w:rPr>
      </w:pPr>
      <w:r>
        <w:rPr>
          <w:rFonts w:ascii="Arial" w:hAnsi="Arial" w:hint="cs"/>
          <w:noProof w:val="0"/>
          <w:rtl/>
        </w:rPr>
        <w:t>5</w:t>
      </w:r>
      <w:r w:rsidR="00BB2E9A">
        <w:rPr>
          <w:rFonts w:ascii="Arial" w:hAnsi="Arial" w:hint="cs"/>
          <w:noProof w:val="0"/>
          <w:rtl/>
        </w:rPr>
        <w:t>9</w:t>
      </w:r>
      <w:r>
        <w:rPr>
          <w:rFonts w:ascii="Arial" w:hAnsi="Arial" w:hint="cs"/>
          <w:noProof w:val="0"/>
          <w:rtl/>
        </w:rPr>
        <w:t>.</w:t>
      </w:r>
      <w:r>
        <w:rPr>
          <w:rFonts w:ascii="Arial" w:hAnsi="Arial" w:hint="cs"/>
          <w:noProof w:val="0"/>
          <w:rtl/>
        </w:rPr>
        <w:tab/>
      </w:r>
      <w:r w:rsidR="00767EA1">
        <w:rPr>
          <w:rFonts w:ascii="Arial" w:hAnsi="Arial" w:hint="cs"/>
          <w:noProof w:val="0"/>
          <w:rtl/>
        </w:rPr>
        <w:t xml:space="preserve">המענה לטענת המערערות ניתן בעניין שווארמה א.ש. </w:t>
      </w:r>
      <w:r w:rsidR="00605156">
        <w:rPr>
          <w:rFonts w:ascii="Arial" w:hAnsi="Arial" w:hint="cs"/>
          <w:noProof w:val="0"/>
          <w:rtl/>
        </w:rPr>
        <w:t xml:space="preserve">שם דן בית המשפט העליון בתוצאה של </w:t>
      </w:r>
      <w:r w:rsidR="006C4314">
        <w:rPr>
          <w:rFonts w:ascii="Arial" w:hAnsi="Arial" w:hint="cs"/>
          <w:noProof w:val="0"/>
          <w:rtl/>
        </w:rPr>
        <w:t>פגמים</w:t>
      </w:r>
      <w:r w:rsidR="00F40E36">
        <w:rPr>
          <w:rFonts w:ascii="Arial" w:hAnsi="Arial" w:hint="cs"/>
          <w:noProof w:val="0"/>
          <w:rtl/>
        </w:rPr>
        <w:t xml:space="preserve"> בניהול ההשגה, כאשר המשיב ה</w:t>
      </w:r>
      <w:r w:rsidR="00605156">
        <w:rPr>
          <w:rFonts w:ascii="Arial" w:hAnsi="Arial" w:hint="cs"/>
          <w:noProof w:val="0"/>
          <w:rtl/>
        </w:rPr>
        <w:t>פר את חובתו להעניק לנישום זכות לה</w:t>
      </w:r>
      <w:r w:rsidR="006C4314">
        <w:rPr>
          <w:rFonts w:ascii="Arial" w:hAnsi="Arial" w:hint="cs"/>
          <w:noProof w:val="0"/>
          <w:rtl/>
        </w:rPr>
        <w:t xml:space="preserve">שמיע את טענותיו (שהוא פגם חמור </w:t>
      </w:r>
      <w:r w:rsidR="00605156">
        <w:rPr>
          <w:rFonts w:ascii="Arial" w:hAnsi="Arial" w:hint="cs"/>
          <w:noProof w:val="0"/>
          <w:rtl/>
        </w:rPr>
        <w:t>יותר</w:t>
      </w:r>
      <w:r w:rsidR="006C4314">
        <w:rPr>
          <w:rFonts w:ascii="Arial" w:hAnsi="Arial" w:hint="cs"/>
          <w:noProof w:val="0"/>
          <w:rtl/>
        </w:rPr>
        <w:t xml:space="preserve"> מן הפגם הנטען על ידי המערערות).</w:t>
      </w:r>
      <w:r w:rsidR="00605156">
        <w:rPr>
          <w:rFonts w:ascii="Arial" w:hAnsi="Arial" w:hint="cs"/>
          <w:noProof w:val="0"/>
          <w:rtl/>
        </w:rPr>
        <w:t xml:space="preserve"> נקבע כי הפרת חובת המשיב אינה מובילה באופן אוטומטי לביטול השומה, לאור כלל הבטלות היחסית</w:t>
      </w:r>
      <w:r w:rsidR="006C4314">
        <w:rPr>
          <w:rFonts w:ascii="Arial" w:hAnsi="Arial" w:hint="cs"/>
          <w:noProof w:val="0"/>
          <w:rtl/>
        </w:rPr>
        <w:t>.</w:t>
      </w:r>
      <w:r w:rsidR="00605156">
        <w:rPr>
          <w:rFonts w:ascii="Arial" w:hAnsi="Arial" w:hint="cs"/>
          <w:noProof w:val="0"/>
          <w:rtl/>
        </w:rPr>
        <w:t xml:space="preserve"> בית המשפט קבע כי מלוא טענות הנישום נשמעו בסופו של יום בבית המשפט ומלוא הדעת ניתנה עליהן. בפסקה 16 נקבעו הדברים הבאים, היפים גם לענייננו: </w:t>
      </w:r>
    </w:p>
    <w:p w14:paraId="34AD85FE" w14:textId="77777777" w:rsidR="00F40E36" w:rsidRDefault="00F40E36" w:rsidP="00F40E36">
      <w:pPr>
        <w:ind w:left="1440" w:right="1134"/>
        <w:jc w:val="both"/>
        <w:rPr>
          <w:rFonts w:ascii="Arial" w:hAnsi="Arial"/>
          <w:noProof w:val="0"/>
          <w:rtl/>
        </w:rPr>
      </w:pPr>
    </w:p>
    <w:p w14:paraId="7FFA38DC" w14:textId="77777777" w:rsidR="00F40E36" w:rsidRDefault="00F40E36" w:rsidP="00F40E36">
      <w:pPr>
        <w:ind w:left="1440" w:right="1134"/>
        <w:jc w:val="both"/>
        <w:rPr>
          <w:rFonts w:ascii="Arial" w:hAnsi="Arial"/>
          <w:noProof w:val="0"/>
          <w:rtl/>
        </w:rPr>
      </w:pPr>
      <w:r>
        <w:rPr>
          <w:rFonts w:ascii="Arial" w:hAnsi="Arial" w:hint="cs"/>
          <w:noProof w:val="0"/>
          <w:rtl/>
        </w:rPr>
        <w:t>"</w:t>
      </w:r>
      <w:r w:rsidRPr="00EB072C">
        <w:rPr>
          <w:rFonts w:ascii="Arial" w:hAnsi="Arial" w:hint="cs"/>
          <w:b/>
          <w:bCs/>
          <w:noProof w:val="0"/>
          <w:rtl/>
        </w:rPr>
        <w:t xml:space="preserve">המסקנה המתבקשת מכך היא, כי ההחלטה של המשיב לדחות את השגותיהם על אף שלא עברה ביקורת </w:t>
      </w:r>
      <w:proofErr w:type="spellStart"/>
      <w:r>
        <w:rPr>
          <w:rFonts w:ascii="Arial" w:hAnsi="Arial" w:hint="cs"/>
          <w:b/>
          <w:bCs/>
          <w:noProof w:val="0"/>
          <w:rtl/>
        </w:rPr>
        <w:t>מינהלית</w:t>
      </w:r>
      <w:proofErr w:type="spellEnd"/>
      <w:r>
        <w:rPr>
          <w:rFonts w:ascii="Arial" w:hAnsi="Arial" w:hint="cs"/>
          <w:b/>
          <w:bCs/>
          <w:noProof w:val="0"/>
          <w:rtl/>
        </w:rPr>
        <w:t xml:space="preserve"> נאותה, עברה ביקורת </w:t>
      </w:r>
      <w:r w:rsidRPr="00EB072C">
        <w:rPr>
          <w:rFonts w:ascii="Arial" w:hAnsi="Arial" w:hint="cs"/>
          <w:b/>
          <w:bCs/>
          <w:noProof w:val="0"/>
          <w:rtl/>
        </w:rPr>
        <w:t>שיפוטית שריפאה בד</w:t>
      </w:r>
      <w:r>
        <w:rPr>
          <w:rFonts w:ascii="Arial" w:hAnsi="Arial" w:hint="cs"/>
          <w:b/>
          <w:bCs/>
          <w:noProof w:val="0"/>
          <w:rtl/>
        </w:rPr>
        <w:t xml:space="preserve">יעבד את המחדל וכי בסופו של יום </w:t>
      </w:r>
      <w:r w:rsidRPr="00EB072C">
        <w:rPr>
          <w:rFonts w:ascii="Arial" w:hAnsi="Arial" w:hint="cs"/>
          <w:b/>
          <w:bCs/>
          <w:noProof w:val="0"/>
          <w:rtl/>
        </w:rPr>
        <w:t>ל</w:t>
      </w:r>
      <w:r>
        <w:rPr>
          <w:rFonts w:ascii="Arial" w:hAnsi="Arial" w:hint="cs"/>
          <w:b/>
          <w:bCs/>
          <w:noProof w:val="0"/>
          <w:rtl/>
        </w:rPr>
        <w:t>א</w:t>
      </w:r>
      <w:r w:rsidRPr="00EB072C">
        <w:rPr>
          <w:rFonts w:ascii="Arial" w:hAnsi="Arial" w:hint="cs"/>
          <w:b/>
          <w:bCs/>
          <w:noProof w:val="0"/>
          <w:rtl/>
        </w:rPr>
        <w:t xml:space="preserve"> נגרם למי מהמערערים עיוות דין אשר בכוחו להוביל לקבלת ערעוריהם</w:t>
      </w:r>
      <w:r>
        <w:rPr>
          <w:rFonts w:ascii="Arial" w:hAnsi="Arial" w:hint="cs"/>
          <w:noProof w:val="0"/>
          <w:rtl/>
        </w:rPr>
        <w:t xml:space="preserve">". </w:t>
      </w:r>
    </w:p>
    <w:p w14:paraId="3D645D16" w14:textId="77777777" w:rsidR="00F40E36" w:rsidRDefault="00F40E36" w:rsidP="00F40E36">
      <w:pPr>
        <w:spacing w:line="360" w:lineRule="auto"/>
        <w:ind w:left="720" w:hanging="720"/>
        <w:jc w:val="both"/>
        <w:rPr>
          <w:rFonts w:ascii="Arial" w:hAnsi="Arial"/>
          <w:noProof w:val="0"/>
          <w:rtl/>
        </w:rPr>
      </w:pPr>
    </w:p>
    <w:p w14:paraId="4E53F6EC" w14:textId="77777777" w:rsidR="00F40E36" w:rsidRDefault="00F40E36" w:rsidP="00F40E36">
      <w:pPr>
        <w:spacing w:line="360" w:lineRule="auto"/>
        <w:ind w:left="720" w:hanging="720"/>
        <w:jc w:val="both"/>
        <w:rPr>
          <w:rFonts w:ascii="Arial" w:hAnsi="Arial"/>
          <w:noProof w:val="0"/>
          <w:rtl/>
        </w:rPr>
      </w:pPr>
      <w:r>
        <w:rPr>
          <w:rFonts w:ascii="Arial" w:hAnsi="Arial"/>
          <w:noProof w:val="0"/>
          <w:rtl/>
        </w:rPr>
        <w:tab/>
      </w:r>
      <w:r>
        <w:rPr>
          <w:rFonts w:ascii="Arial" w:hAnsi="Arial" w:hint="cs"/>
          <w:noProof w:val="0"/>
          <w:rtl/>
        </w:rPr>
        <w:t>לאור כל האמור, המסקנה היא כי אין בטענות המערערות בהקשר זה כדי להביא לבטלות הצווים ולקבלת הערעורים.</w:t>
      </w:r>
    </w:p>
    <w:p w14:paraId="0634A516" w14:textId="77777777" w:rsidR="006C4314" w:rsidRDefault="006C4314" w:rsidP="006C4314">
      <w:pPr>
        <w:spacing w:line="360" w:lineRule="auto"/>
        <w:ind w:left="720" w:hanging="720"/>
        <w:jc w:val="both"/>
        <w:rPr>
          <w:rFonts w:ascii="Arial" w:hAnsi="Arial"/>
          <w:noProof w:val="0"/>
          <w:rtl/>
        </w:rPr>
      </w:pPr>
    </w:p>
    <w:p w14:paraId="2CADFF4E" w14:textId="77777777" w:rsidR="00767EA1" w:rsidRDefault="00767EA1" w:rsidP="00BB2E9A">
      <w:pPr>
        <w:spacing w:line="360" w:lineRule="auto"/>
        <w:ind w:left="720" w:hanging="720"/>
        <w:jc w:val="both"/>
        <w:rPr>
          <w:rFonts w:ascii="Arial" w:hAnsi="Arial"/>
          <w:b/>
          <w:bCs/>
          <w:noProof w:val="0"/>
          <w:u w:val="single"/>
          <w:rtl/>
        </w:rPr>
      </w:pPr>
      <w:r>
        <w:rPr>
          <w:rFonts w:ascii="Arial" w:hAnsi="Arial" w:hint="cs"/>
          <w:b/>
          <w:bCs/>
          <w:noProof w:val="0"/>
          <w:u w:val="single"/>
          <w:rtl/>
        </w:rPr>
        <w:t xml:space="preserve">עוללות </w:t>
      </w:r>
    </w:p>
    <w:p w14:paraId="2A2823A9" w14:textId="77777777" w:rsidR="00767EA1" w:rsidRDefault="00767EA1" w:rsidP="00BB2E9A">
      <w:pPr>
        <w:spacing w:line="360" w:lineRule="auto"/>
        <w:ind w:left="720" w:hanging="720"/>
        <w:jc w:val="both"/>
        <w:rPr>
          <w:rFonts w:ascii="Arial" w:hAnsi="Arial"/>
          <w:b/>
          <w:bCs/>
          <w:noProof w:val="0"/>
          <w:u w:val="single"/>
          <w:rtl/>
        </w:rPr>
      </w:pPr>
    </w:p>
    <w:p w14:paraId="60ECD971" w14:textId="77777777" w:rsidR="00767EA1" w:rsidRDefault="00767EA1" w:rsidP="00BB2E9A">
      <w:pPr>
        <w:spacing w:line="360" w:lineRule="auto"/>
        <w:ind w:left="720" w:hanging="720"/>
        <w:jc w:val="both"/>
        <w:rPr>
          <w:rFonts w:ascii="Arial" w:hAnsi="Arial"/>
          <w:noProof w:val="0"/>
          <w:rtl/>
        </w:rPr>
      </w:pPr>
      <w:r>
        <w:rPr>
          <w:rFonts w:ascii="Arial" w:hAnsi="Arial" w:hint="cs"/>
          <w:noProof w:val="0"/>
          <w:rtl/>
        </w:rPr>
        <w:t>60.</w:t>
      </w:r>
      <w:r>
        <w:rPr>
          <w:rFonts w:ascii="Arial" w:hAnsi="Arial" w:hint="cs"/>
          <w:noProof w:val="0"/>
          <w:rtl/>
        </w:rPr>
        <w:tab/>
        <w:t xml:space="preserve">בצווים נשוא הערעורים עלו סוגיות נוספות, כגון הפרשי מס בגין שנת 2012 אצל גאולת ישראל, שומת תשומות, קנסות </w:t>
      </w:r>
      <w:r w:rsidR="00C22734">
        <w:rPr>
          <w:rFonts w:ascii="Arial" w:hAnsi="Arial" w:hint="cs"/>
          <w:noProof w:val="0"/>
          <w:rtl/>
        </w:rPr>
        <w:t xml:space="preserve">בגין אי ניהול ספרים מכוח סעיף 95 לחוק מע"מ, וקנס גירעון. </w:t>
      </w:r>
      <w:r w:rsidR="00EC66C2">
        <w:rPr>
          <w:rFonts w:ascii="Arial" w:hAnsi="Arial" w:hint="cs"/>
          <w:noProof w:val="0"/>
          <w:rtl/>
        </w:rPr>
        <w:t xml:space="preserve">נושאים אלה לא זכו להתייחסות בסיכומי המערערות, דבר המלמד על זניחת טענות המערערות ביחס לסוגיות אלה. משום כך, לא מצאתי מקום להתערב בהחלטות המשיבים באותן סוגיות. </w:t>
      </w:r>
    </w:p>
    <w:p w14:paraId="795EB617" w14:textId="77777777" w:rsidR="00182CC3" w:rsidRDefault="00182CC3" w:rsidP="00BB2E9A">
      <w:pPr>
        <w:spacing w:line="360" w:lineRule="auto"/>
        <w:ind w:left="720" w:hanging="720"/>
        <w:jc w:val="both"/>
        <w:rPr>
          <w:rFonts w:ascii="Arial" w:hAnsi="Arial"/>
          <w:noProof w:val="0"/>
          <w:rtl/>
        </w:rPr>
      </w:pPr>
    </w:p>
    <w:p w14:paraId="417C7BBA" w14:textId="77777777" w:rsidR="00EC66C2" w:rsidRDefault="00EC66C2" w:rsidP="00182CC3">
      <w:pPr>
        <w:bidi w:val="0"/>
        <w:jc w:val="right"/>
        <w:rPr>
          <w:rFonts w:ascii="Arial" w:hAnsi="Arial"/>
          <w:b/>
          <w:bCs/>
          <w:noProof w:val="0"/>
          <w:u w:val="single"/>
          <w:rtl/>
        </w:rPr>
      </w:pPr>
      <w:r>
        <w:rPr>
          <w:rFonts w:ascii="Arial" w:hAnsi="Arial" w:hint="cs"/>
          <w:b/>
          <w:bCs/>
          <w:noProof w:val="0"/>
          <w:u w:val="single"/>
          <w:rtl/>
        </w:rPr>
        <w:t>סוף דבר</w:t>
      </w:r>
    </w:p>
    <w:p w14:paraId="5FA373A6" w14:textId="77777777" w:rsidR="00EC66C2" w:rsidRDefault="00EC66C2" w:rsidP="00BB2E9A">
      <w:pPr>
        <w:spacing w:line="360" w:lineRule="auto"/>
        <w:ind w:left="720" w:hanging="720"/>
        <w:jc w:val="both"/>
        <w:rPr>
          <w:rFonts w:ascii="Arial" w:hAnsi="Arial"/>
          <w:b/>
          <w:bCs/>
          <w:noProof w:val="0"/>
          <w:u w:val="single"/>
          <w:rtl/>
        </w:rPr>
      </w:pPr>
    </w:p>
    <w:p w14:paraId="1C98826C" w14:textId="77777777" w:rsidR="00EC66C2" w:rsidRDefault="00EC66C2" w:rsidP="00F40E36">
      <w:pPr>
        <w:spacing w:line="360" w:lineRule="auto"/>
        <w:ind w:left="720" w:hanging="720"/>
        <w:jc w:val="both"/>
        <w:rPr>
          <w:rFonts w:ascii="Arial" w:hAnsi="Arial"/>
          <w:noProof w:val="0"/>
          <w:rtl/>
        </w:rPr>
      </w:pPr>
      <w:r>
        <w:rPr>
          <w:rFonts w:ascii="Arial" w:hAnsi="Arial" w:hint="cs"/>
          <w:noProof w:val="0"/>
          <w:rtl/>
        </w:rPr>
        <w:t>61.</w:t>
      </w:r>
      <w:r>
        <w:rPr>
          <w:rFonts w:ascii="Arial" w:hAnsi="Arial" w:hint="cs"/>
          <w:noProof w:val="0"/>
          <w:rtl/>
        </w:rPr>
        <w:tab/>
        <w:t>לאור כל האמור לעיל, כל הערעורים נדחים בזאת</w:t>
      </w:r>
      <w:r w:rsidR="006C4314">
        <w:rPr>
          <w:rFonts w:ascii="Arial" w:hAnsi="Arial" w:hint="cs"/>
          <w:noProof w:val="0"/>
          <w:rtl/>
        </w:rPr>
        <w:t xml:space="preserve">, בכפוף להנחיית </w:t>
      </w:r>
      <w:r w:rsidR="00EB072C">
        <w:rPr>
          <w:rFonts w:ascii="Arial" w:hAnsi="Arial" w:hint="cs"/>
          <w:noProof w:val="0"/>
          <w:rtl/>
        </w:rPr>
        <w:t xml:space="preserve">מנהל מע"מ בפסקה </w:t>
      </w:r>
      <w:r w:rsidR="006C4314">
        <w:rPr>
          <w:rFonts w:ascii="Arial" w:hAnsi="Arial" w:hint="cs"/>
          <w:noProof w:val="0"/>
          <w:rtl/>
        </w:rPr>
        <w:t xml:space="preserve">54 </w:t>
      </w:r>
      <w:r w:rsidR="00EB072C">
        <w:rPr>
          <w:rFonts w:ascii="Arial" w:hAnsi="Arial" w:hint="cs"/>
          <w:noProof w:val="0"/>
          <w:rtl/>
        </w:rPr>
        <w:t xml:space="preserve"> לעיל, בנוגע </w:t>
      </w:r>
      <w:r w:rsidR="00F40E36">
        <w:rPr>
          <w:rFonts w:ascii="Arial" w:hAnsi="Arial" w:hint="cs"/>
          <w:noProof w:val="0"/>
          <w:rtl/>
        </w:rPr>
        <w:t>לאפשרות</w:t>
      </w:r>
      <w:r w:rsidR="00EB072C">
        <w:rPr>
          <w:rFonts w:ascii="Arial" w:hAnsi="Arial" w:hint="cs"/>
          <w:noProof w:val="0"/>
          <w:rtl/>
        </w:rPr>
        <w:t xml:space="preserve"> </w:t>
      </w:r>
      <w:r w:rsidR="00CC47B3">
        <w:rPr>
          <w:rFonts w:ascii="Arial" w:hAnsi="Arial" w:hint="cs"/>
          <w:noProof w:val="0"/>
          <w:rtl/>
        </w:rPr>
        <w:t>ג.י.</w:t>
      </w:r>
      <w:r w:rsidR="00EB072C">
        <w:rPr>
          <w:rFonts w:ascii="Arial" w:hAnsi="Arial" w:hint="cs"/>
          <w:noProof w:val="0"/>
          <w:rtl/>
        </w:rPr>
        <w:t xml:space="preserve"> לנכות </w:t>
      </w:r>
      <w:r w:rsidR="006C4314">
        <w:rPr>
          <w:rFonts w:ascii="Arial" w:hAnsi="Arial" w:hint="cs"/>
          <w:noProof w:val="0"/>
          <w:rtl/>
        </w:rPr>
        <w:t xml:space="preserve">כמס תשומות </w:t>
      </w:r>
      <w:r w:rsidR="00EB072C">
        <w:rPr>
          <w:rFonts w:ascii="Arial" w:hAnsi="Arial" w:hint="cs"/>
          <w:noProof w:val="0"/>
          <w:rtl/>
        </w:rPr>
        <w:t xml:space="preserve">את סכום </w:t>
      </w:r>
      <w:r w:rsidR="00EA4E25">
        <w:rPr>
          <w:rFonts w:ascii="Arial" w:hAnsi="Arial" w:hint="cs"/>
          <w:noProof w:val="0"/>
          <w:rtl/>
        </w:rPr>
        <w:t>ה</w:t>
      </w:r>
      <w:r w:rsidR="00EB072C">
        <w:rPr>
          <w:rFonts w:ascii="Arial" w:hAnsi="Arial" w:hint="cs"/>
          <w:noProof w:val="0"/>
          <w:rtl/>
        </w:rPr>
        <w:t xml:space="preserve">מע"מ </w:t>
      </w:r>
      <w:r w:rsidR="00F40E36">
        <w:rPr>
          <w:rFonts w:ascii="Arial" w:hAnsi="Arial" w:hint="cs"/>
          <w:noProof w:val="0"/>
          <w:rtl/>
        </w:rPr>
        <w:t>בו</w:t>
      </w:r>
      <w:r w:rsidR="00EA4E25">
        <w:rPr>
          <w:rFonts w:ascii="Arial" w:hAnsi="Arial" w:hint="cs"/>
          <w:noProof w:val="0"/>
          <w:rtl/>
        </w:rPr>
        <w:t xml:space="preserve"> חויבה גאולת ישראל </w:t>
      </w:r>
      <w:r w:rsidR="00F40E36">
        <w:rPr>
          <w:rFonts w:ascii="Arial" w:hAnsi="Arial" w:hint="cs"/>
          <w:noProof w:val="0"/>
          <w:rtl/>
        </w:rPr>
        <w:t>במסגרת שומת העסקאות</w:t>
      </w:r>
      <w:r>
        <w:rPr>
          <w:rFonts w:ascii="Arial" w:hAnsi="Arial" w:hint="cs"/>
          <w:noProof w:val="0"/>
          <w:rtl/>
        </w:rPr>
        <w:t xml:space="preserve">. </w:t>
      </w:r>
    </w:p>
    <w:p w14:paraId="21D017EB" w14:textId="77777777" w:rsidR="00EC66C2" w:rsidRDefault="00EC66C2" w:rsidP="00BB2E9A">
      <w:pPr>
        <w:spacing w:line="360" w:lineRule="auto"/>
        <w:ind w:left="720" w:hanging="720"/>
        <w:jc w:val="both"/>
        <w:rPr>
          <w:rFonts w:ascii="Arial" w:hAnsi="Arial"/>
          <w:noProof w:val="0"/>
          <w:rtl/>
        </w:rPr>
      </w:pPr>
    </w:p>
    <w:p w14:paraId="47324C11" w14:textId="77777777" w:rsidR="00EC66C2" w:rsidRDefault="00EC66C2" w:rsidP="00EB072C">
      <w:pPr>
        <w:spacing w:line="360" w:lineRule="auto"/>
        <w:ind w:left="720" w:hanging="720"/>
        <w:jc w:val="both"/>
        <w:rPr>
          <w:rFonts w:ascii="Arial" w:hAnsi="Arial"/>
          <w:noProof w:val="0"/>
          <w:rtl/>
        </w:rPr>
      </w:pPr>
      <w:r>
        <w:rPr>
          <w:rFonts w:ascii="Arial" w:hAnsi="Arial" w:hint="cs"/>
          <w:noProof w:val="0"/>
          <w:rtl/>
        </w:rPr>
        <w:t>62.</w:t>
      </w:r>
      <w:r>
        <w:rPr>
          <w:rFonts w:ascii="Arial" w:hAnsi="Arial" w:hint="cs"/>
          <w:noProof w:val="0"/>
          <w:rtl/>
        </w:rPr>
        <w:tab/>
        <w:t>על המערערות לשלם ביחד ולחוד למשיבים ביחד</w:t>
      </w:r>
      <w:r w:rsidR="00EB072C">
        <w:rPr>
          <w:rFonts w:ascii="Arial" w:hAnsi="Arial" w:hint="cs"/>
          <w:noProof w:val="0"/>
          <w:rtl/>
        </w:rPr>
        <w:t>,</w:t>
      </w:r>
      <w:r>
        <w:rPr>
          <w:rFonts w:ascii="Arial" w:hAnsi="Arial" w:hint="cs"/>
          <w:noProof w:val="0"/>
          <w:rtl/>
        </w:rPr>
        <w:t xml:space="preserve"> הוצאות ושכר טרחת עו"ד בסכום כולל של </w:t>
      </w:r>
      <w:r w:rsidR="00EB072C">
        <w:rPr>
          <w:rFonts w:ascii="Arial" w:hAnsi="Arial" w:hint="cs"/>
          <w:noProof w:val="0"/>
          <w:rtl/>
        </w:rPr>
        <w:t>40</w:t>
      </w:r>
      <w:r>
        <w:rPr>
          <w:rFonts w:ascii="Arial" w:hAnsi="Arial" w:hint="cs"/>
          <w:noProof w:val="0"/>
          <w:rtl/>
        </w:rPr>
        <w:t xml:space="preserve">,000 ₪, אשר ישולם תוך 45 ימים מהיום. לאחר מועד זה, יתווספו לסכום החיוב הפרשי הצמדה וריבית </w:t>
      </w:r>
      <w:r w:rsidR="00EB072C">
        <w:rPr>
          <w:rFonts w:ascii="Arial" w:hAnsi="Arial" w:hint="cs"/>
          <w:noProof w:val="0"/>
          <w:rtl/>
        </w:rPr>
        <w:t>כ</w:t>
      </w:r>
      <w:r>
        <w:rPr>
          <w:rFonts w:ascii="Arial" w:hAnsi="Arial" w:hint="cs"/>
          <w:noProof w:val="0"/>
          <w:rtl/>
        </w:rPr>
        <w:t xml:space="preserve">חוק עד ליום התשלום בפועל. </w:t>
      </w:r>
    </w:p>
    <w:p w14:paraId="6F9CFCC4" w14:textId="77777777" w:rsidR="00EC66C2" w:rsidRDefault="00EC66C2" w:rsidP="00BB2E9A">
      <w:pPr>
        <w:spacing w:line="360" w:lineRule="auto"/>
        <w:ind w:left="720" w:hanging="720"/>
        <w:jc w:val="both"/>
        <w:rPr>
          <w:rFonts w:ascii="Arial" w:hAnsi="Arial"/>
          <w:noProof w:val="0"/>
          <w:rtl/>
        </w:rPr>
      </w:pPr>
    </w:p>
    <w:p w14:paraId="7499EE2D" w14:textId="77777777" w:rsidR="00EC66C2" w:rsidRDefault="00EC66C2" w:rsidP="00BB2E9A">
      <w:pPr>
        <w:spacing w:line="360" w:lineRule="auto"/>
        <w:ind w:left="720" w:hanging="720"/>
        <w:jc w:val="both"/>
        <w:rPr>
          <w:rFonts w:ascii="Arial" w:hAnsi="Arial"/>
          <w:b/>
          <w:bCs/>
          <w:noProof w:val="0"/>
          <w:rtl/>
        </w:rPr>
      </w:pPr>
      <w:r w:rsidRPr="00EC66C2">
        <w:rPr>
          <w:rFonts w:ascii="Arial" w:hAnsi="Arial" w:hint="cs"/>
          <w:b/>
          <w:bCs/>
          <w:noProof w:val="0"/>
          <w:rtl/>
        </w:rPr>
        <w:t xml:space="preserve">המזכירות תמציא את פסק הדין לבאי כוח הצדדים. </w:t>
      </w:r>
    </w:p>
    <w:p w14:paraId="505321AB" w14:textId="77777777" w:rsidR="00EC66C2" w:rsidRDefault="00EC66C2" w:rsidP="00D925C7">
      <w:pPr>
        <w:bidi w:val="0"/>
        <w:rPr>
          <w:rFonts w:ascii="Arial" w:hAnsi="Arial"/>
          <w:b/>
          <w:bCs/>
          <w:noProof w:val="0"/>
          <w:rtl/>
        </w:rPr>
      </w:pPr>
    </w:p>
    <w:p w14:paraId="203F7790" w14:textId="77777777" w:rsidR="00D32AEC" w:rsidRPr="00F40E36" w:rsidRDefault="00EC66C2" w:rsidP="00EC66C2">
      <w:pPr>
        <w:spacing w:line="360" w:lineRule="auto"/>
        <w:ind w:left="720" w:hanging="720"/>
        <w:jc w:val="both"/>
        <w:rPr>
          <w:rFonts w:ascii="Arial" w:hAnsi="Arial"/>
          <w:noProof w:val="0"/>
          <w:rtl/>
        </w:rPr>
      </w:pPr>
      <w:r w:rsidRPr="00F40E36">
        <w:rPr>
          <w:rFonts w:ascii="Arial" w:hAnsi="Arial" w:hint="cs"/>
          <w:noProof w:val="0"/>
          <w:rtl/>
        </w:rPr>
        <w:t xml:space="preserve">ניתן לפרסם את פסק הדין. </w:t>
      </w:r>
    </w:p>
    <w:p w14:paraId="3DDA8C01" w14:textId="77777777" w:rsidR="007C4870" w:rsidRDefault="007C4870" w:rsidP="007C4870">
      <w:pPr>
        <w:spacing w:line="360" w:lineRule="auto"/>
        <w:ind w:left="708" w:hanging="425"/>
        <w:jc w:val="both"/>
        <w:rPr>
          <w:rFonts w:ascii="Arial" w:hAnsi="Arial"/>
          <w:noProof w:val="0"/>
          <w:rtl/>
        </w:rPr>
      </w:pPr>
    </w:p>
    <w:p w14:paraId="0439E127" w14:textId="77777777" w:rsidR="00D925C7" w:rsidRDefault="00005C8B" w:rsidP="00F40E36">
      <w:pPr>
        <w:spacing w:line="360" w:lineRule="auto"/>
        <w:jc w:val="both"/>
        <w:rPr>
          <w:rFonts w:ascii="Arial" w:hAnsi="Arial"/>
          <w:noProof w:val="0"/>
          <w:rtl/>
        </w:rPr>
      </w:pPr>
      <w:r w:rsidRPr="00F40E36">
        <w:rPr>
          <w:rFonts w:ascii="Arial" w:hAnsi="Arial"/>
          <w:b/>
          <w:bCs/>
          <w:noProof w:val="0"/>
          <w:rtl/>
        </w:rPr>
        <w:t xml:space="preserve">ניתן היום,  </w:t>
      </w:r>
      <w:sdt>
        <w:sdtPr>
          <w:rPr>
            <w:b/>
            <w:bCs/>
            <w:rtl/>
          </w:rPr>
          <w:alias w:val="1455"/>
          <w:tag w:val="1455"/>
          <w:id w:val="-1292132187"/>
          <w:text w:multiLine="1"/>
        </w:sdtPr>
        <w:sdtEndPr/>
        <w:sdtContent>
          <w:r>
            <w:rPr>
              <w:rFonts w:ascii="Arial" w:hAnsi="Arial" w:hint="cs"/>
              <w:b/>
              <w:bCs/>
              <w:noProof w:val="0"/>
              <w:rtl/>
            </w:rPr>
            <w:t>ב' כסלו תשפ"ד</w:t>
          </w:r>
        </w:sdtContent>
      </w:sdt>
      <w:r w:rsidRPr="00F40E36">
        <w:rPr>
          <w:rFonts w:ascii="Arial" w:hAnsi="Arial"/>
          <w:b/>
          <w:bCs/>
          <w:noProof w:val="0"/>
          <w:rtl/>
        </w:rPr>
        <w:t xml:space="preserve">, </w:t>
      </w:r>
      <w:sdt>
        <w:sdtPr>
          <w:rPr>
            <w:b/>
            <w:bCs/>
            <w:rtl/>
          </w:rPr>
          <w:alias w:val="1456"/>
          <w:tag w:val="1456"/>
          <w:id w:val="1108006587"/>
          <w:text w:multiLine="1"/>
        </w:sdtPr>
        <w:sdtEndPr/>
        <w:sdtContent>
          <w:r>
            <w:rPr>
              <w:rFonts w:ascii="Arial" w:hAnsi="Arial" w:hint="cs"/>
              <w:b/>
              <w:bCs/>
              <w:noProof w:val="0"/>
              <w:rtl/>
            </w:rPr>
            <w:t>15 נובמבר 2023</w:t>
          </w:r>
        </w:sdtContent>
      </w:sdt>
      <w:r w:rsidRPr="00F40E36">
        <w:rPr>
          <w:rFonts w:ascii="Arial" w:hAnsi="Arial"/>
          <w:b/>
          <w:bCs/>
          <w:noProof w:val="0"/>
          <w:rtl/>
        </w:rPr>
        <w:t>, בהעדר הצדדים</w:t>
      </w:r>
      <w:r>
        <w:rPr>
          <w:rFonts w:ascii="Arial" w:hAnsi="Arial"/>
          <w:noProof w:val="0"/>
          <w:rtl/>
        </w:rPr>
        <w:t>.</w:t>
      </w:r>
    </w:p>
    <w:tbl>
      <w:tblPr>
        <w:tblStyle w:val="a9"/>
        <w:bidiVisual/>
        <w:tblW w:w="3708" w:type="dxa"/>
        <w:tblInd w:w="4932"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3708"/>
      </w:tblGrid>
      <w:tr w:rsidR="00D925C7" w14:paraId="67DFD5FF" w14:textId="77777777" w:rsidTr="00D925C7">
        <w:trPr>
          <w:trHeight w:val="364"/>
        </w:trPr>
        <w:tc>
          <w:tcPr>
            <w:tcW w:w="3708" w:type="dxa"/>
            <w:tcBorders>
              <w:top w:val="nil"/>
              <w:left w:val="nil"/>
              <w:bottom w:val="single" w:sz="4" w:space="0" w:color="auto"/>
              <w:right w:val="nil"/>
            </w:tcBorders>
          </w:tcPr>
          <w:p w14:paraId="3B7F4007" w14:textId="77777777" w:rsidR="00D925C7" w:rsidRDefault="006E7040">
            <w:pPr>
              <w:jc w:val="center"/>
              <w:rPr>
                <w:rFonts w:cs="Times New Roman"/>
                <w:noProof w:val="0"/>
              </w:rPr>
            </w:pPr>
            <w:sdt>
              <w:sdtPr>
                <w:rPr>
                  <w:rFonts w:cs="Times New Roman" w:hint="cs"/>
                  <w:rtl/>
                </w:rPr>
                <w:alias w:val="MergeField"/>
                <w:tag w:val="2144"/>
                <w:id w:val="-1171556164"/>
              </w:sdtPr>
              <w:sdtEndPr/>
              <w:sdtContent>
                <w:r w:rsidR="00D925C7">
                  <w:drawing>
                    <wp:inline distT="0" distB="0" distL="0" distR="0" wp14:anchorId="55ADDE98" wp14:editId="0A415FCA">
                      <wp:extent cx="1518285" cy="569595"/>
                      <wp:effectExtent l="0" t="0" r="5715" b="1905"/>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8285" cy="569595"/>
                              </a:xfrm>
                              <a:prstGeom prst="rect">
                                <a:avLst/>
                              </a:prstGeom>
                              <a:noFill/>
                              <a:ln>
                                <a:noFill/>
                              </a:ln>
                            </pic:spPr>
                          </pic:pic>
                        </a:graphicData>
                      </a:graphic>
                    </wp:inline>
                  </w:drawing>
                </w:r>
              </w:sdtContent>
            </w:sdt>
          </w:p>
          <w:p w14:paraId="1BC8227D" w14:textId="77777777" w:rsidR="00D925C7" w:rsidRDefault="00D925C7">
            <w:pPr>
              <w:jc w:val="center"/>
              <w:rPr>
                <w:sz w:val="26"/>
                <w:szCs w:val="26"/>
              </w:rPr>
            </w:pPr>
          </w:p>
        </w:tc>
      </w:tr>
      <w:tr w:rsidR="00D925C7" w14:paraId="4E5840F8" w14:textId="77777777" w:rsidTr="00D925C7">
        <w:trPr>
          <w:trHeight w:val="415"/>
        </w:trPr>
        <w:tc>
          <w:tcPr>
            <w:tcW w:w="3708" w:type="dxa"/>
            <w:tcBorders>
              <w:top w:val="single" w:sz="4" w:space="0" w:color="auto"/>
              <w:left w:val="nil"/>
              <w:bottom w:val="nil"/>
              <w:right w:val="nil"/>
            </w:tcBorders>
            <w:hideMark/>
          </w:tcPr>
          <w:p w14:paraId="11218782" w14:textId="77777777" w:rsidR="00D925C7" w:rsidRDefault="006E7040">
            <w:pPr>
              <w:jc w:val="center"/>
              <w:rPr>
                <w:b/>
                <w:bCs/>
                <w:sz w:val="26"/>
                <w:szCs w:val="26"/>
              </w:rPr>
            </w:pPr>
            <w:sdt>
              <w:sdtPr>
                <w:rPr>
                  <w:rtl/>
                </w:rPr>
                <w:alias w:val="2141"/>
                <w:tag w:val="2141"/>
                <w:id w:val="424146769"/>
                <w:text w:multiLine="1"/>
              </w:sdtPr>
              <w:sdtEndPr/>
              <w:sdtContent>
                <w:r w:rsidR="00D925C7">
                  <w:rPr>
                    <w:b/>
                    <w:bCs/>
                    <w:sz w:val="26"/>
                    <w:szCs w:val="26"/>
                    <w:rtl/>
                  </w:rPr>
                  <w:t>אביגדור</w:t>
                </w:r>
              </w:sdtContent>
            </w:sdt>
            <w:r w:rsidR="00D925C7">
              <w:rPr>
                <w:b/>
                <w:bCs/>
                <w:sz w:val="26"/>
                <w:szCs w:val="26"/>
                <w:rtl/>
              </w:rPr>
              <w:t xml:space="preserve"> </w:t>
            </w:r>
            <w:sdt>
              <w:sdtPr>
                <w:rPr>
                  <w:rFonts w:cs="Times New Roman" w:hint="cs"/>
                  <w:rtl/>
                </w:rPr>
                <w:alias w:val="2142"/>
                <w:tag w:val="2142"/>
                <w:id w:val="1434550607"/>
                <w:text w:multiLine="1"/>
              </w:sdtPr>
              <w:sdtEndPr/>
              <w:sdtContent>
                <w:r w:rsidR="00D925C7">
                  <w:rPr>
                    <w:b/>
                    <w:bCs/>
                    <w:sz w:val="26"/>
                    <w:szCs w:val="26"/>
                    <w:rtl/>
                  </w:rPr>
                  <w:t>דורות</w:t>
                </w:r>
              </w:sdtContent>
            </w:sdt>
            <w:r w:rsidR="00D925C7">
              <w:rPr>
                <w:b/>
                <w:bCs/>
                <w:sz w:val="26"/>
                <w:szCs w:val="26"/>
                <w:rtl/>
              </w:rPr>
              <w:t xml:space="preserve">, </w:t>
            </w:r>
            <w:sdt>
              <w:sdtPr>
                <w:rPr>
                  <w:rFonts w:cs="Times New Roman" w:hint="cs"/>
                  <w:rtl/>
                </w:rPr>
                <w:alias w:val="2143"/>
                <w:tag w:val="2143"/>
                <w:id w:val="148415121"/>
                <w:text w:multiLine="1"/>
              </w:sdtPr>
              <w:sdtEndPr/>
              <w:sdtContent>
                <w:r w:rsidR="00D925C7">
                  <w:rPr>
                    <w:b/>
                    <w:bCs/>
                    <w:sz w:val="26"/>
                    <w:szCs w:val="26"/>
                    <w:rtl/>
                  </w:rPr>
                  <w:t>שופט</w:t>
                </w:r>
              </w:sdtContent>
            </w:sdt>
          </w:p>
        </w:tc>
      </w:tr>
    </w:tbl>
    <w:p w14:paraId="2AC15385" w14:textId="77777777" w:rsidR="00694556" w:rsidRDefault="00694556">
      <w:pPr>
        <w:spacing w:line="360" w:lineRule="auto"/>
        <w:jc w:val="both"/>
        <w:rPr>
          <w:rFonts w:ascii="Arial" w:hAnsi="Arial"/>
          <w:noProof w:val="0"/>
          <w:rtl/>
        </w:rPr>
      </w:pPr>
    </w:p>
    <w:sectPr w:rsidR="00694556" w:rsidSect="00903896">
      <w:headerReference w:type="default" r:id="rId12"/>
      <w:footerReference w:type="default" r:id="rId13"/>
      <w:pgSz w:w="11907" w:h="16840" w:code="9"/>
      <w:pgMar w:top="720" w:right="1701" w:bottom="1134" w:left="1701" w:header="720" w:footer="737" w:gutter="0"/>
      <w:lnNumType w:countBy="1"/>
      <w:cols w:space="720"/>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072">
      <wne:macro wne:macroName="PROJECT.MODULE1.CONTROLWDKEYF3A"/>
    </wne:keymap>
    <wne:keymap wne:kcmPrimary="0073">
      <wne:macro wne:macroName="PROJECT.MODULE1.CONTROLWDKEYF4A"/>
    </wne:keymap>
    <wne:keymap wne:kcmPrimary="0431">
      <wne:macro wne:macroName="PROJECT.MODULE1.CONTROLWDKEY1"/>
    </wne:keymap>
    <wne:keymap wne:kcmPrimary="0432">
      <wne:macro wne:macroName="PROJECT.MODULE1.CONTROLWDKEY2"/>
    </wne:keymap>
    <wne:keymap wne:kcmPrimary="0433">
      <wne:macro wne:macroName="PROJECT.MODULE1.CONTROLWDKEY3"/>
    </wne:keymap>
    <wne:keymap wne:kcmPrimary="0434">
      <wne:macro wne:macroName="PROJECT.MODULE1.CONTROLWDKEY4"/>
    </wne:keymap>
    <wne:keymap wne:kcmPrimary="0435">
      <wne:macro wne:macroName="PROJECT.MODULE1.CONTROLWDKEY5"/>
    </wne:keymap>
    <wne:keymap wne:kcmPrimary="0436">
      <wne:macro wne:macroName="PROJECT.MODULE1.CONTROLWDKEY6"/>
    </wne:keymap>
    <wne:keymap wne:kcmPrimary="0437">
      <wne:macro wne:macroName="PROJECT.MODULE1.CONTROLWDKEY7"/>
    </wne:keymap>
    <wne:keymap wne:kcmPrimary="0441">
      <wne:macro wne:macroName="PROJECT.MODULE1.CONTROLWDKEYA"/>
    </wne:keymap>
    <wne:keymap wne:kcmPrimary="0442">
      <wne:macro wne:macroName="PROJECT.MODULE1.CONTROLWDKEYB"/>
    </wne:keymap>
    <wne:keymap wne:kcmPrimary="0443">
      <wne:macro wne:macroName="PROJECT.MODULE1.CONTROLWDKEYC"/>
    </wne:keymap>
    <wne:keymap wne:kcmPrimary="0444">
      <wne:macro wne:macroName="PROJECT.MODULE1.CONTROLWDKEYD"/>
    </wne:keymap>
    <wne:keymap wne:kcmPrimary="0445">
      <wne:macro wne:macroName="PROJECT.MODULE1.CONTROLWDKEYE"/>
    </wne:keymap>
    <wne:keymap wne:kcmPrimary="0446">
      <wne:macro wne:macroName="PROJECT.MODULE1.CONTROLWDKEYF"/>
    </wne:keymap>
    <wne:keymap wne:kcmPrimary="0447">
      <wne:macro wne:macroName="PROJECT.MODULE1.CONTROLWDKEYG"/>
    </wne:keymap>
    <wne:keymap wne:kcmPrimary="0448">
      <wne:macro wne:macroName="PROJECT.MODULE1.CONTROLWDKEYH"/>
    </wne:keymap>
    <wne:keymap wne:kcmPrimary="044A">
      <wne:macro wne:macroName="PROJECT.MODULE1.CONTROLWDKEYJ"/>
    </wne:keymap>
    <wne:keymap wne:kcmPrimary="044B">
      <wne:macro wne:macroName="PROJECT.MODULE1.CONTROLWDKEYK"/>
    </wne:keymap>
    <wne:keymap wne:kcmPrimary="044C">
      <wne:macro wne:macroName="PROJECT.MODULE1.CONTROLWDKEYL"/>
    </wne:keymap>
    <wne:keymap wne:kcmPrimary="044D">
      <wne:macro wne:macroName="PROJECT.MODULE1.CONTROLWDKEYM"/>
    </wne:keymap>
    <wne:keymap wne:kcmPrimary="044E">
      <wne:macro wne:macroName="PROJECT.MODULE1.CONTROLWDKEYN"/>
    </wne:keymap>
    <wne:keymap wne:kcmPrimary="0450">
      <wne:macro wne:macroName="PROJECT.MODULE1.CONTROLWDKEYP"/>
    </wne:keymap>
    <wne:keymap wne:kcmPrimary="0451">
      <wne:macro wne:macroName="PROJECT.MODULE1.CONTROLWDKEYQ"/>
    </wne:keymap>
    <wne:keymap wne:kcmPrimary="0452">
      <wne:macro wne:macroName="PROJECT.MODULE1.CONTROLWDKEYR"/>
    </wne:keymap>
    <wne:keymap wne:kcmPrimary="0453">
      <wne:macro wne:macroName="PROJECT.MODULE1.CONTROLWDKEYS"/>
    </wne:keymap>
    <wne:keymap wne:kcmPrimary="0454">
      <wne:macro wne:macroName="PROJECT.MODULE1.CONTROLWDKEYT"/>
    </wne:keymap>
    <wne:keymap wne:kcmPrimary="0455">
      <wne:macro wne:macroName="PROJECT.MODULE1.CONTROLWDKEYU"/>
    </wne:keymap>
    <wne:keymap wne:kcmPrimary="0456">
      <wne:macro wne:macroName="PROJECT.MODULE1.CONTROLWDKEYV"/>
    </wne:keymap>
    <wne:keymap wne:kcmPrimary="0457">
      <wne:macro wne:macroName="PROJECT.MODULE1.CONTROLWDKEYW"/>
    </wne:keymap>
    <wne:keymap wne:kcmPrimary="0458">
      <wne:macro wne:macroName="PROJECT.MODULE1.CONTROLWDKEYX"/>
    </wne:keymap>
    <wne:keymap wne:kcmPrimary="0459">
      <wne:macro wne:macroName="PROJECT.MODULE1.CONTROLWDKEYY"/>
    </wne:keymap>
    <wne:keymap wne:kcmPrimary="045A">
      <wne:macro wne:macroName="PROJECT.MODULE1.CONTROLWDKEYZ"/>
    </wne:keymap>
    <wne:keymap wne:kcmPrimary="0470">
      <wne:macro wne:macroName="PROJECT.MODULE1.CONTROLWDKEYF1"/>
    </wne:keymap>
    <wne:keymap wne:kcmPrimary="0471">
      <wne:macro wne:macroName="PROJECT.MODULE1.CONTROLWDKEYF2"/>
    </wne:keymap>
    <wne:keymap wne:kcmPrimary="0474">
      <wne:macro wne:macroName="PROJECT.MODULE1.CONTROLWDKEYF5"/>
    </wne:keymap>
    <wne:keymap wne:kcmPrimary="0475">
      <wne:macro wne:macroName="PROJECT.MODULE1.CONTROLWDKEYF6"/>
    </wne:keymap>
    <wne:keymap wne:kcmPrimary="0476">
      <wne:macro wne:macroName="PROJECT.MODULE1.CONTROLWDKEYF7"/>
    </wne:keymap>
    <wne:keymap wne:kcmPrimary="0478">
      <wne:macro wne:macroName="PROJECT.MODULE1.CONTROLWDKEYF9"/>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9DBAF" w14:textId="77777777" w:rsidR="003D7B60" w:rsidRDefault="003D7B60">
      <w:r>
        <w:separator/>
      </w:r>
    </w:p>
  </w:endnote>
  <w:endnote w:type="continuationSeparator" w:id="0">
    <w:p w14:paraId="62045624" w14:textId="77777777" w:rsidR="003D7B60" w:rsidRDefault="003D7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avid">
    <w:charset w:val="B1"/>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Ruehl">
    <w:charset w:val="B1"/>
    <w:family w:val="swiss"/>
    <w:pitch w:val="variable"/>
    <w:sig w:usb0="00000803" w:usb1="00000000" w:usb2="00000000" w:usb3="00000000" w:csb0="00000021" w:csb1="00000000"/>
  </w:font>
  <w:font w:name="Miriam">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C6F37" w14:textId="77777777" w:rsidR="00694556" w:rsidRPr="004E6E3C" w:rsidRDefault="003944DB">
    <w:pPr>
      <w:pStyle w:val="a4"/>
      <w:jc w:val="center"/>
      <w:rPr>
        <w:rStyle w:val="ab"/>
      </w:rPr>
    </w:pPr>
    <w:r w:rsidRPr="004E6E3C">
      <w:rPr>
        <w:rStyle w:val="ab"/>
        <w:rFonts w:cs="Times New Roman"/>
      </w:rPr>
      <w:fldChar w:fldCharType="begin"/>
    </w:r>
    <w:r w:rsidR="00005C8B" w:rsidRPr="004E6E3C">
      <w:rPr>
        <w:rStyle w:val="ab"/>
        <w:rFonts w:cs="Times New Roman"/>
      </w:rPr>
      <w:instrText xml:space="preserve"> PAGE </w:instrText>
    </w:r>
    <w:r w:rsidRPr="004E6E3C">
      <w:rPr>
        <w:rStyle w:val="ab"/>
        <w:rFonts w:cs="Times New Roman"/>
      </w:rPr>
      <w:fldChar w:fldCharType="separate"/>
    </w:r>
    <w:r w:rsidR="006812C9">
      <w:rPr>
        <w:rStyle w:val="ab"/>
        <w:rFonts w:cs="Times New Roman"/>
        <w:rtl/>
      </w:rPr>
      <w:t>1</w:t>
    </w:r>
    <w:r w:rsidRPr="004E6E3C">
      <w:rPr>
        <w:rStyle w:val="ab"/>
        <w:rFonts w:cs="Times New Roman"/>
      </w:rPr>
      <w:fldChar w:fldCharType="end"/>
    </w:r>
    <w:r w:rsidR="00005C8B" w:rsidRPr="004E6E3C">
      <w:rPr>
        <w:rStyle w:val="ab"/>
        <w:rFonts w:hint="cs"/>
        <w:rtl/>
      </w:rPr>
      <w:t xml:space="preserve"> מתוך </w:t>
    </w:r>
    <w:r w:rsidRPr="004E6E3C">
      <w:rPr>
        <w:rStyle w:val="ab"/>
      </w:rPr>
      <w:fldChar w:fldCharType="begin"/>
    </w:r>
    <w:r w:rsidR="00005C8B" w:rsidRPr="004E6E3C">
      <w:rPr>
        <w:rStyle w:val="ab"/>
      </w:rPr>
      <w:instrText xml:space="preserve"> NUMPAGES </w:instrText>
    </w:r>
    <w:r w:rsidRPr="004E6E3C">
      <w:rPr>
        <w:rStyle w:val="ab"/>
      </w:rPr>
      <w:fldChar w:fldCharType="separate"/>
    </w:r>
    <w:r w:rsidR="006812C9">
      <w:rPr>
        <w:rStyle w:val="ab"/>
        <w:rtl/>
      </w:rPr>
      <w:t>27</w:t>
    </w:r>
    <w:r w:rsidRPr="004E6E3C">
      <w:rPr>
        <w:rStyle w:val="a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0EA93" w14:textId="77777777" w:rsidR="003D7B60" w:rsidRDefault="003D7B60">
      <w:r>
        <w:separator/>
      </w:r>
    </w:p>
  </w:footnote>
  <w:footnote w:type="continuationSeparator" w:id="0">
    <w:p w14:paraId="1FEBFAB7" w14:textId="77777777" w:rsidR="003D7B60" w:rsidRDefault="003D7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56903" w14:textId="77777777" w:rsidR="00694556" w:rsidRDefault="006B23BF">
    <w:pPr>
      <w:pStyle w:val="a3"/>
      <w:jc w:val="center"/>
      <w:rPr>
        <w:rFonts w:cs="FrankRuehl"/>
        <w:noProof w:val="0"/>
        <w:sz w:val="28"/>
        <w:szCs w:val="28"/>
        <w:rtl/>
      </w:rPr>
    </w:pPr>
    <w:r>
      <w:rPr>
        <w:rFonts w:cs="FrankRuehl"/>
        <w:sz w:val="28"/>
        <w:szCs w:val="28"/>
      </w:rPr>
      <w:drawing>
        <wp:inline distT="0" distB="0" distL="0" distR="0" wp14:anchorId="3965BA74" wp14:editId="0EAECF2F">
          <wp:extent cx="374015" cy="469265"/>
          <wp:effectExtent l="0" t="0" r="6985" b="6985"/>
          <wp:docPr id="1" name="Picture 1" descr="ישראל - המנורה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ישראל - המנורה -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469265"/>
                  </a:xfrm>
                  <a:prstGeom prst="rect">
                    <a:avLst/>
                  </a:prstGeom>
                  <a:noFill/>
                  <a:ln>
                    <a:noFill/>
                  </a:ln>
                </pic:spPr>
              </pic:pic>
            </a:graphicData>
          </a:graphic>
        </wp:inline>
      </w:drawing>
    </w:r>
  </w:p>
  <w:tbl>
    <w:tblPr>
      <w:bidiVisual/>
      <w:tblW w:w="0" w:type="auto"/>
      <w:jc w:val="center"/>
      <w:tblLook w:val="0000" w:firstRow="0" w:lastRow="0" w:firstColumn="0" w:lastColumn="0" w:noHBand="0" w:noVBand="0"/>
    </w:tblPr>
    <w:tblGrid>
      <w:gridCol w:w="4910"/>
      <w:gridCol w:w="3595"/>
    </w:tblGrid>
    <w:tr w:rsidR="00694556" w14:paraId="353E6733" w14:textId="77777777">
      <w:trPr>
        <w:trHeight w:hRule="exact" w:val="418"/>
        <w:jc w:val="center"/>
      </w:trPr>
      <w:tc>
        <w:tcPr>
          <w:tcW w:w="8721" w:type="dxa"/>
          <w:gridSpan w:val="2"/>
        </w:tcPr>
        <w:p w14:paraId="56CA9837" w14:textId="77777777" w:rsidR="00694556" w:rsidRDefault="00185DB8">
          <w:pPr>
            <w:pStyle w:val="a3"/>
            <w:jc w:val="center"/>
            <w:rPr>
              <w:rFonts w:ascii="Tahoma" w:hAnsi="Tahoma" w:cs="Tahoma"/>
              <w:noProof w:val="0"/>
              <w:color w:val="000080"/>
              <w:rtl/>
            </w:rPr>
          </w:pPr>
          <w:r>
            <w:rPr>
              <w:rFonts w:ascii="Tahoma" w:hAnsi="Tahoma" w:cs="Tahoma" w:hint="cs"/>
              <w:b/>
              <w:bCs/>
              <w:noProof w:val="0"/>
              <w:color w:val="000080"/>
              <w:rtl/>
            </w:rPr>
            <w:t>בית המשפט המחוזי בירושלים</w:t>
          </w:r>
        </w:p>
      </w:tc>
    </w:tr>
    <w:tr w:rsidR="00694556" w14:paraId="35D899F7" w14:textId="77777777">
      <w:trPr>
        <w:trHeight w:val="337"/>
        <w:jc w:val="center"/>
      </w:trPr>
      <w:tc>
        <w:tcPr>
          <w:tcW w:w="5047" w:type="dxa"/>
        </w:tcPr>
        <w:p w14:paraId="3609D49D" w14:textId="77777777" w:rsidR="00694556" w:rsidRDefault="00694556">
          <w:pPr>
            <w:rPr>
              <w:b/>
              <w:bCs/>
              <w:noProof w:val="0"/>
              <w:sz w:val="26"/>
              <w:szCs w:val="26"/>
              <w:rtl/>
            </w:rPr>
          </w:pPr>
        </w:p>
      </w:tc>
      <w:sdt>
        <w:sdtPr>
          <w:rPr>
            <w:rtl/>
          </w:rPr>
          <w:alias w:val="1456"/>
          <w:tag w:val="1456"/>
          <w:id w:val="-607579908"/>
          <w:text/>
        </w:sdtPr>
        <w:sdtEndPr/>
        <w:sdtContent>
          <w:tc>
            <w:tcPr>
              <w:tcW w:w="3674" w:type="dxa"/>
            </w:tcPr>
            <w:p w14:paraId="322E50A5" w14:textId="77777777" w:rsidR="00694556" w:rsidRDefault="00C463B4" w:rsidP="00C463B4">
              <w:pPr>
                <w:pStyle w:val="a3"/>
                <w:jc w:val="right"/>
                <w:rPr>
                  <w:b/>
                  <w:bCs/>
                  <w:noProof w:val="0"/>
                  <w:sz w:val="26"/>
                  <w:szCs w:val="26"/>
                  <w:rtl/>
                </w:rPr>
              </w:pPr>
              <w:r>
                <w:rPr>
                  <w:rFonts w:hint="cs"/>
                  <w:b/>
                  <w:bCs/>
                  <w:noProof w:val="0"/>
                  <w:sz w:val="26"/>
                  <w:szCs w:val="26"/>
                  <w:rtl/>
                </w:rPr>
                <w:t>15 נובמבר 2023</w:t>
              </w:r>
            </w:p>
          </w:tc>
        </w:sdtContent>
      </w:sdt>
    </w:tr>
    <w:tr w:rsidR="00694556" w14:paraId="223DB7C2" w14:textId="77777777">
      <w:trPr>
        <w:trHeight w:val="337"/>
        <w:jc w:val="center"/>
      </w:trPr>
      <w:tc>
        <w:tcPr>
          <w:tcW w:w="8721" w:type="dxa"/>
          <w:gridSpan w:val="2"/>
        </w:tcPr>
        <w:p w14:paraId="51977245" w14:textId="77777777" w:rsidR="00694556" w:rsidRPr="00256290" w:rsidRDefault="006E7040" w:rsidP="00630F14">
          <w:pPr>
            <w:rPr>
              <w:b/>
              <w:bCs/>
              <w:noProof w:val="0"/>
              <w:sz w:val="26"/>
              <w:szCs w:val="26"/>
              <w:rtl/>
            </w:rPr>
          </w:pPr>
          <w:sdt>
            <w:sdtPr>
              <w:rPr>
                <w:b/>
                <w:bCs/>
                <w:noProof w:val="0"/>
                <w:sz w:val="26"/>
                <w:szCs w:val="26"/>
                <w:rtl/>
              </w:rPr>
              <w:alias w:val="1170"/>
              <w:tag w:val="1170"/>
              <w:id w:val="-439763973"/>
              <w:text w:multiLine="1"/>
            </w:sdtPr>
            <w:sdtEndPr/>
            <w:sdtContent>
              <w:r w:rsidR="00986101" w:rsidRPr="00C463B4">
                <w:rPr>
                  <w:b/>
                  <w:bCs/>
                  <w:noProof w:val="0"/>
                  <w:sz w:val="26"/>
                  <w:szCs w:val="26"/>
                  <w:rtl/>
                </w:rPr>
                <w:t>ע"מ</w:t>
              </w:r>
            </w:sdtContent>
          </w:sdt>
          <w:r w:rsidR="00005C8B" w:rsidRPr="00256290">
            <w:rPr>
              <w:b/>
              <w:bCs/>
              <w:noProof w:val="0"/>
              <w:sz w:val="26"/>
              <w:szCs w:val="26"/>
              <w:rtl/>
            </w:rPr>
            <w:t xml:space="preserve"> </w:t>
          </w:r>
          <w:sdt>
            <w:sdtPr>
              <w:rPr>
                <w:b/>
                <w:bCs/>
                <w:noProof w:val="0"/>
                <w:sz w:val="26"/>
                <w:szCs w:val="26"/>
                <w:rtl/>
              </w:rPr>
              <w:alias w:val="1171"/>
              <w:tag w:val="1171"/>
              <w:id w:val="-418721140"/>
              <w:text w:multiLine="1"/>
            </w:sdtPr>
            <w:sdtEndPr/>
            <w:sdtContent>
              <w:r w:rsidR="00986101" w:rsidRPr="00C463B4">
                <w:rPr>
                  <w:b/>
                  <w:bCs/>
                  <w:noProof w:val="0"/>
                  <w:sz w:val="26"/>
                  <w:szCs w:val="26"/>
                  <w:rtl/>
                </w:rPr>
                <w:t>63672-10-17</w:t>
              </w:r>
            </w:sdtContent>
          </w:sdt>
          <w:r w:rsidR="00005C8B" w:rsidRPr="00256290">
            <w:rPr>
              <w:b/>
              <w:bCs/>
              <w:noProof w:val="0"/>
              <w:sz w:val="26"/>
              <w:szCs w:val="26"/>
              <w:rtl/>
            </w:rPr>
            <w:t xml:space="preserve"> </w:t>
          </w:r>
          <w:sdt>
            <w:sdtPr>
              <w:rPr>
                <w:b/>
                <w:bCs/>
                <w:noProof w:val="0"/>
                <w:sz w:val="26"/>
                <w:szCs w:val="26"/>
                <w:rtl/>
              </w:rPr>
              <w:alias w:val="1172"/>
              <w:tag w:val="1172"/>
              <w:id w:val="-1527558386"/>
              <w:text w:multiLine="1"/>
            </w:sdtPr>
            <w:sdtEndPr/>
            <w:sdtContent>
              <w:r w:rsidR="00256290" w:rsidRPr="00C463B4">
                <w:rPr>
                  <w:b/>
                  <w:bCs/>
                  <w:noProof w:val="0"/>
                  <w:sz w:val="26"/>
                  <w:szCs w:val="26"/>
                  <w:rtl/>
                </w:rPr>
                <w:t>ג.י</w:t>
              </w:r>
              <w:r w:rsidR="00986101" w:rsidRPr="00C463B4">
                <w:rPr>
                  <w:b/>
                  <w:bCs/>
                  <w:noProof w:val="0"/>
                  <w:sz w:val="26"/>
                  <w:szCs w:val="26"/>
                  <w:rtl/>
                </w:rPr>
                <w:t>. מוצרי מזון וחד פעמי בע"מ נ' רשות המיסים בישראל</w:t>
              </w:r>
            </w:sdtContent>
          </w:sdt>
        </w:p>
        <w:p w14:paraId="3A079D3B" w14:textId="77777777" w:rsidR="002418CB" w:rsidRDefault="006E7040" w:rsidP="00630F14">
          <w:pPr>
            <w:rPr>
              <w:b/>
              <w:bCs/>
              <w:noProof w:val="0"/>
              <w:sz w:val="26"/>
              <w:szCs w:val="26"/>
              <w:rtl/>
            </w:rPr>
          </w:pPr>
          <w:sdt>
            <w:sdtPr>
              <w:rPr>
                <w:b/>
                <w:bCs/>
                <w:noProof w:val="0"/>
                <w:sz w:val="26"/>
                <w:szCs w:val="26"/>
                <w:rtl/>
              </w:rPr>
              <w:alias w:val="1170"/>
              <w:tag w:val="1170"/>
              <w:id w:val="-1390879372"/>
              <w:text w:multiLine="1"/>
            </w:sdtPr>
            <w:sdtEndPr/>
            <w:sdtContent>
              <w:r w:rsidR="002418CB" w:rsidRPr="00C463B4">
                <w:rPr>
                  <w:b/>
                  <w:bCs/>
                  <w:noProof w:val="0"/>
                  <w:sz w:val="26"/>
                  <w:szCs w:val="26"/>
                  <w:rtl/>
                </w:rPr>
                <w:t>ע"מ</w:t>
              </w:r>
            </w:sdtContent>
          </w:sdt>
          <w:r w:rsidR="002418CB">
            <w:rPr>
              <w:b/>
              <w:bCs/>
              <w:noProof w:val="0"/>
              <w:sz w:val="26"/>
              <w:szCs w:val="26"/>
              <w:rtl/>
            </w:rPr>
            <w:t xml:space="preserve"> </w:t>
          </w:r>
          <w:sdt>
            <w:sdtPr>
              <w:rPr>
                <w:b/>
                <w:bCs/>
                <w:noProof w:val="0"/>
                <w:sz w:val="26"/>
                <w:szCs w:val="26"/>
                <w:rtl/>
              </w:rPr>
              <w:alias w:val="1171"/>
              <w:tag w:val="1171"/>
              <w:id w:val="465166832"/>
              <w:text w:multiLine="1"/>
            </w:sdtPr>
            <w:sdtEndPr/>
            <w:sdtContent>
              <w:r w:rsidR="002418CB" w:rsidRPr="00C463B4">
                <w:rPr>
                  <w:b/>
                  <w:bCs/>
                  <w:noProof w:val="0"/>
                  <w:sz w:val="26"/>
                  <w:szCs w:val="26"/>
                  <w:rtl/>
                </w:rPr>
                <w:t>44062-11-17</w:t>
              </w:r>
            </w:sdtContent>
          </w:sdt>
          <w:r w:rsidR="002418CB">
            <w:rPr>
              <w:b/>
              <w:bCs/>
              <w:noProof w:val="0"/>
              <w:sz w:val="26"/>
              <w:szCs w:val="26"/>
              <w:rtl/>
            </w:rPr>
            <w:t xml:space="preserve"> </w:t>
          </w:r>
          <w:sdt>
            <w:sdtPr>
              <w:rPr>
                <w:b/>
                <w:bCs/>
                <w:noProof w:val="0"/>
                <w:sz w:val="26"/>
                <w:szCs w:val="26"/>
                <w:rtl/>
              </w:rPr>
              <w:alias w:val="1172"/>
              <w:tag w:val="1172"/>
              <w:id w:val="438502487"/>
              <w:text w:multiLine="1"/>
            </w:sdtPr>
            <w:sdtEndPr/>
            <w:sdtContent>
              <w:r w:rsidR="0061647F" w:rsidRPr="00C463B4">
                <w:rPr>
                  <w:rFonts w:hint="cs"/>
                  <w:b/>
                  <w:bCs/>
                  <w:noProof w:val="0"/>
                  <w:sz w:val="26"/>
                  <w:szCs w:val="26"/>
                  <w:rtl/>
                </w:rPr>
                <w:t xml:space="preserve">גאולת </w:t>
              </w:r>
              <w:r w:rsidR="002418CB" w:rsidRPr="00C463B4">
                <w:rPr>
                  <w:b/>
                  <w:bCs/>
                  <w:noProof w:val="0"/>
                  <w:sz w:val="26"/>
                  <w:szCs w:val="26"/>
                  <w:rtl/>
                </w:rPr>
                <w:t>ישראל ואח' נ' רשות המיסים</w:t>
              </w:r>
              <w:r w:rsidR="0061647F" w:rsidRPr="00C463B4">
                <w:rPr>
                  <w:rFonts w:hint="cs"/>
                  <w:b/>
                  <w:bCs/>
                  <w:noProof w:val="0"/>
                  <w:sz w:val="26"/>
                  <w:szCs w:val="26"/>
                  <w:rtl/>
                </w:rPr>
                <w:t xml:space="preserve"> בישראל</w:t>
              </w:r>
            </w:sdtContent>
          </w:sdt>
        </w:p>
        <w:p w14:paraId="5127A3F1" w14:textId="77777777" w:rsidR="002418CB" w:rsidRDefault="006E7040" w:rsidP="00630F14">
          <w:pPr>
            <w:rPr>
              <w:b/>
              <w:bCs/>
              <w:noProof w:val="0"/>
              <w:sz w:val="26"/>
              <w:szCs w:val="26"/>
              <w:rtl/>
            </w:rPr>
          </w:pPr>
          <w:sdt>
            <w:sdtPr>
              <w:rPr>
                <w:b/>
                <w:bCs/>
                <w:noProof w:val="0"/>
                <w:sz w:val="26"/>
                <w:szCs w:val="26"/>
                <w:rtl/>
              </w:rPr>
              <w:alias w:val="1170"/>
              <w:tag w:val="1170"/>
              <w:id w:val="-36358335"/>
              <w:text w:multiLine="1"/>
            </w:sdtPr>
            <w:sdtEndPr/>
            <w:sdtContent>
              <w:r w:rsidR="002418CB" w:rsidRPr="00C463B4">
                <w:rPr>
                  <w:b/>
                  <w:bCs/>
                  <w:noProof w:val="0"/>
                  <w:sz w:val="26"/>
                  <w:szCs w:val="26"/>
                  <w:rtl/>
                </w:rPr>
                <w:t>ע"מ</w:t>
              </w:r>
            </w:sdtContent>
          </w:sdt>
          <w:r w:rsidR="002418CB">
            <w:rPr>
              <w:b/>
              <w:bCs/>
              <w:noProof w:val="0"/>
              <w:sz w:val="26"/>
              <w:szCs w:val="26"/>
              <w:rtl/>
            </w:rPr>
            <w:t xml:space="preserve"> </w:t>
          </w:r>
          <w:sdt>
            <w:sdtPr>
              <w:rPr>
                <w:b/>
                <w:bCs/>
                <w:noProof w:val="0"/>
                <w:sz w:val="26"/>
                <w:szCs w:val="26"/>
                <w:rtl/>
              </w:rPr>
              <w:alias w:val="1171"/>
              <w:tag w:val="1171"/>
              <w:id w:val="195349307"/>
              <w:text w:multiLine="1"/>
            </w:sdtPr>
            <w:sdtEndPr/>
            <w:sdtContent>
              <w:r w:rsidR="002418CB" w:rsidRPr="00C463B4">
                <w:rPr>
                  <w:b/>
                  <w:bCs/>
                  <w:noProof w:val="0"/>
                  <w:sz w:val="26"/>
                  <w:szCs w:val="26"/>
                  <w:rtl/>
                </w:rPr>
                <w:t>36092-02-18</w:t>
              </w:r>
            </w:sdtContent>
          </w:sdt>
          <w:r w:rsidR="002418CB">
            <w:rPr>
              <w:b/>
              <w:bCs/>
              <w:noProof w:val="0"/>
              <w:sz w:val="26"/>
              <w:szCs w:val="26"/>
              <w:rtl/>
            </w:rPr>
            <w:t xml:space="preserve"> </w:t>
          </w:r>
          <w:sdt>
            <w:sdtPr>
              <w:rPr>
                <w:b/>
                <w:bCs/>
                <w:noProof w:val="0"/>
                <w:sz w:val="26"/>
                <w:szCs w:val="26"/>
                <w:rtl/>
              </w:rPr>
              <w:alias w:val="1172"/>
              <w:tag w:val="1172"/>
              <w:id w:val="176314277"/>
              <w:text w:multiLine="1"/>
            </w:sdtPr>
            <w:sdtEndPr/>
            <w:sdtContent>
              <w:r w:rsidR="002418CB" w:rsidRPr="00C463B4">
                <w:rPr>
                  <w:b/>
                  <w:bCs/>
                  <w:noProof w:val="0"/>
                  <w:sz w:val="26"/>
                  <w:szCs w:val="26"/>
                  <w:rtl/>
                </w:rPr>
                <w:t>גאולת ישראל בע"מ נ' פקיד שומה ירושלים</w:t>
              </w:r>
            </w:sdtContent>
          </w:sdt>
        </w:p>
        <w:p w14:paraId="78C947A3" w14:textId="77777777" w:rsidR="002418CB" w:rsidRPr="00256290" w:rsidRDefault="006E7040" w:rsidP="00630F14">
          <w:pPr>
            <w:rPr>
              <w:b/>
              <w:bCs/>
              <w:noProof w:val="0"/>
              <w:sz w:val="26"/>
              <w:szCs w:val="26"/>
              <w:rtl/>
            </w:rPr>
          </w:pPr>
          <w:sdt>
            <w:sdtPr>
              <w:rPr>
                <w:b/>
                <w:bCs/>
                <w:noProof w:val="0"/>
                <w:sz w:val="26"/>
                <w:szCs w:val="26"/>
                <w:rtl/>
              </w:rPr>
              <w:alias w:val="1170"/>
              <w:tag w:val="1170"/>
              <w:id w:val="286021627"/>
              <w:text w:multiLine="1"/>
            </w:sdtPr>
            <w:sdtEndPr/>
            <w:sdtContent>
              <w:r w:rsidR="002418CB" w:rsidRPr="00C463B4">
                <w:rPr>
                  <w:b/>
                  <w:bCs/>
                  <w:noProof w:val="0"/>
                  <w:sz w:val="26"/>
                  <w:szCs w:val="26"/>
                  <w:rtl/>
                </w:rPr>
                <w:t>ע"מ</w:t>
              </w:r>
            </w:sdtContent>
          </w:sdt>
          <w:r w:rsidR="002418CB" w:rsidRPr="00256290">
            <w:rPr>
              <w:b/>
              <w:bCs/>
              <w:noProof w:val="0"/>
              <w:sz w:val="26"/>
              <w:szCs w:val="26"/>
              <w:rtl/>
            </w:rPr>
            <w:t xml:space="preserve"> </w:t>
          </w:r>
          <w:sdt>
            <w:sdtPr>
              <w:rPr>
                <w:b/>
                <w:bCs/>
                <w:noProof w:val="0"/>
                <w:sz w:val="26"/>
                <w:szCs w:val="26"/>
                <w:rtl/>
              </w:rPr>
              <w:alias w:val="1171"/>
              <w:tag w:val="1171"/>
              <w:id w:val="-1629778943"/>
              <w:text w:multiLine="1"/>
            </w:sdtPr>
            <w:sdtEndPr/>
            <w:sdtContent>
              <w:r w:rsidR="002418CB" w:rsidRPr="00C463B4">
                <w:rPr>
                  <w:b/>
                  <w:bCs/>
                  <w:noProof w:val="0"/>
                  <w:sz w:val="26"/>
                  <w:szCs w:val="26"/>
                  <w:rtl/>
                </w:rPr>
                <w:t>24478-03-19</w:t>
              </w:r>
            </w:sdtContent>
          </w:sdt>
          <w:r w:rsidR="002418CB" w:rsidRPr="00256290">
            <w:rPr>
              <w:b/>
              <w:bCs/>
              <w:noProof w:val="0"/>
              <w:sz w:val="26"/>
              <w:szCs w:val="26"/>
              <w:rtl/>
            </w:rPr>
            <w:t xml:space="preserve"> </w:t>
          </w:r>
          <w:sdt>
            <w:sdtPr>
              <w:rPr>
                <w:b/>
                <w:bCs/>
                <w:noProof w:val="0"/>
                <w:sz w:val="26"/>
                <w:szCs w:val="26"/>
                <w:rtl/>
              </w:rPr>
              <w:alias w:val="1172"/>
              <w:tag w:val="1172"/>
              <w:id w:val="1323693968"/>
              <w:text w:multiLine="1"/>
            </w:sdtPr>
            <w:sdtEndPr/>
            <w:sdtContent>
              <w:r w:rsidR="00256290" w:rsidRPr="00C463B4">
                <w:rPr>
                  <w:b/>
                  <w:bCs/>
                  <w:noProof w:val="0"/>
                  <w:sz w:val="26"/>
                  <w:szCs w:val="26"/>
                  <w:rtl/>
                </w:rPr>
                <w:t>ג.י</w:t>
              </w:r>
              <w:r w:rsidR="002418CB" w:rsidRPr="00C463B4">
                <w:rPr>
                  <w:b/>
                  <w:bCs/>
                  <w:noProof w:val="0"/>
                  <w:sz w:val="26"/>
                  <w:szCs w:val="26"/>
                  <w:rtl/>
                </w:rPr>
                <w:t>. מוצרי מזון וחד פעמי בע"מ נ' רשות המיסים בישראל</w:t>
              </w:r>
            </w:sdtContent>
          </w:sdt>
        </w:p>
        <w:p w14:paraId="5CCE386A" w14:textId="77777777" w:rsidR="00694556" w:rsidRPr="002418CB" w:rsidRDefault="006E7040" w:rsidP="00630F14">
          <w:pPr>
            <w:rPr>
              <w:b/>
              <w:bCs/>
              <w:noProof w:val="0"/>
              <w:sz w:val="26"/>
              <w:szCs w:val="26"/>
              <w:rtl/>
            </w:rPr>
          </w:pPr>
          <w:sdt>
            <w:sdtPr>
              <w:rPr>
                <w:b/>
                <w:bCs/>
                <w:noProof w:val="0"/>
                <w:sz w:val="26"/>
                <w:szCs w:val="26"/>
                <w:rtl/>
              </w:rPr>
              <w:alias w:val="1170"/>
              <w:tag w:val="1170"/>
              <w:id w:val="597296767"/>
              <w:text w:multiLine="1"/>
            </w:sdtPr>
            <w:sdtEndPr/>
            <w:sdtContent>
              <w:r w:rsidR="00986101" w:rsidRPr="00C463B4">
                <w:rPr>
                  <w:b/>
                  <w:bCs/>
                  <w:noProof w:val="0"/>
                  <w:sz w:val="26"/>
                  <w:szCs w:val="26"/>
                  <w:rtl/>
                </w:rPr>
                <w:t>ע"מ</w:t>
              </w:r>
            </w:sdtContent>
          </w:sdt>
          <w:r w:rsidR="00005C8B">
            <w:rPr>
              <w:b/>
              <w:bCs/>
              <w:noProof w:val="0"/>
              <w:sz w:val="26"/>
              <w:szCs w:val="26"/>
              <w:rtl/>
            </w:rPr>
            <w:t xml:space="preserve"> </w:t>
          </w:r>
          <w:sdt>
            <w:sdtPr>
              <w:rPr>
                <w:b/>
                <w:bCs/>
                <w:noProof w:val="0"/>
                <w:sz w:val="26"/>
                <w:szCs w:val="26"/>
                <w:rtl/>
              </w:rPr>
              <w:alias w:val="1171"/>
              <w:tag w:val="1171"/>
              <w:id w:val="2076234178"/>
              <w:text w:multiLine="1"/>
            </w:sdtPr>
            <w:sdtEndPr/>
            <w:sdtContent>
              <w:r w:rsidR="00986101" w:rsidRPr="00C463B4">
                <w:rPr>
                  <w:b/>
                  <w:bCs/>
                  <w:noProof w:val="0"/>
                  <w:sz w:val="26"/>
                  <w:szCs w:val="26"/>
                  <w:rtl/>
                </w:rPr>
                <w:t>24505-03-19</w:t>
              </w:r>
            </w:sdtContent>
          </w:sdt>
          <w:r w:rsidR="00005C8B">
            <w:rPr>
              <w:b/>
              <w:bCs/>
              <w:noProof w:val="0"/>
              <w:sz w:val="26"/>
              <w:szCs w:val="26"/>
              <w:rtl/>
            </w:rPr>
            <w:t xml:space="preserve"> </w:t>
          </w:r>
          <w:sdt>
            <w:sdtPr>
              <w:rPr>
                <w:b/>
                <w:bCs/>
                <w:noProof w:val="0"/>
                <w:sz w:val="26"/>
                <w:szCs w:val="26"/>
                <w:rtl/>
              </w:rPr>
              <w:alias w:val="1172"/>
              <w:tag w:val="1172"/>
              <w:id w:val="1573305258"/>
              <w:text w:multiLine="1"/>
            </w:sdtPr>
            <w:sdtEndPr/>
            <w:sdtContent>
              <w:r w:rsidR="00986101" w:rsidRPr="00C463B4">
                <w:rPr>
                  <w:b/>
                  <w:bCs/>
                  <w:noProof w:val="0"/>
                  <w:sz w:val="26"/>
                  <w:szCs w:val="26"/>
                  <w:rtl/>
                </w:rPr>
                <w:t xml:space="preserve">גאולת ישראל בע"מ נ' פקיד שומה ירושלים </w:t>
              </w:r>
            </w:sdtContent>
          </w:sdt>
        </w:p>
        <w:p w14:paraId="6E57329E" w14:textId="77777777" w:rsidR="00483C06" w:rsidRDefault="00483C06">
          <w:pPr>
            <w:rPr>
              <w:rtl/>
            </w:rPr>
          </w:pPr>
        </w:p>
      </w:tc>
    </w:tr>
  </w:tbl>
  <w:p w14:paraId="34BF57BB" w14:textId="77777777" w:rsidR="00694556" w:rsidRDefault="00005C8B">
    <w:pPr>
      <w:pStyle w:val="a3"/>
      <w:rPr>
        <w:noProof w:val="0"/>
        <w:rtl/>
      </w:rPr>
    </w:pPr>
    <w:r>
      <w:rPr>
        <w:noProof w:val="0"/>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F6F3B"/>
    <w:multiLevelType w:val="hybridMultilevel"/>
    <w:tmpl w:val="A5427BEA"/>
    <w:lvl w:ilvl="0" w:tplc="405EB3E8">
      <w:start w:val="1"/>
      <w:numFmt w:val="hebrew1"/>
      <w:lvlText w:val="%1."/>
      <w:lvlJc w:val="left"/>
      <w:pPr>
        <w:ind w:left="360" w:hanging="360"/>
      </w:pPr>
      <w:rPr>
        <w:rFonts w:ascii="David" w:eastAsia="Times New Roman" w:hAnsi="David" w:cs="David"/>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47B11641"/>
    <w:multiLevelType w:val="hybridMultilevel"/>
    <w:tmpl w:val="BF0840A4"/>
    <w:lvl w:ilvl="0" w:tplc="85E2CF50">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4747B0"/>
    <w:multiLevelType w:val="hybridMultilevel"/>
    <w:tmpl w:val="8842BAF2"/>
    <w:lvl w:ilvl="0" w:tplc="8CF4CE4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CE1279"/>
    <w:multiLevelType w:val="hybridMultilevel"/>
    <w:tmpl w:val="133C3FCE"/>
    <w:lvl w:ilvl="0" w:tplc="167C0098">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5D091D"/>
    <w:multiLevelType w:val="hybridMultilevel"/>
    <w:tmpl w:val="216A2922"/>
    <w:lvl w:ilvl="0" w:tplc="EC703EB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742A32"/>
    <w:multiLevelType w:val="hybridMultilevel"/>
    <w:tmpl w:val="E2463A06"/>
    <w:lvl w:ilvl="0" w:tplc="9E4A0B5A">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1476513">
    <w:abstractNumId w:val="3"/>
  </w:num>
  <w:num w:numId="2" w16cid:durableId="2037848952">
    <w:abstractNumId w:val="5"/>
  </w:num>
  <w:num w:numId="3" w16cid:durableId="1430393579">
    <w:abstractNumId w:val="1"/>
  </w:num>
  <w:num w:numId="4" w16cid:durableId="584843797">
    <w:abstractNumId w:val="2"/>
  </w:num>
  <w:num w:numId="5" w16cid:durableId="946615174">
    <w:abstractNumId w:val="4"/>
  </w:num>
  <w:num w:numId="6" w16cid:durableId="20152545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aseID" w:val="74943982"/>
    <w:docVar w:name="CasePresentationDS" w:val="&amp;lt;?xml version=&amp;quot;1.0&amp;quot;?&amp;gt;_x000d__x000a_&amp;lt;CasePresentationDS&amp;gt;_x000d__x000a_  &amp;lt;xs:schema id=&amp;quot;CasePresentationDS&amp;quot; targetNamespace=&amp;quot;http://tempuri.org/CasePresentationDS.xsd&amp;quot; xmlns:mstns=&amp;quot;http://tempuri.org/CasePresentationDS.xsd&amp;quot; xmlns=&amp;quot;http://tempuri.org/CasePresentationDS.xsd&amp;quot; xmlns:xs=&amp;quot;http://www.w3.org/2001/XMLSchema&amp;quot; xmlns:msdata=&amp;quot;urn:schemas-microsoft-com:xml-msdata&amp;quot; attributeFormDefault=&amp;quot;qualified&amp;quot; elementFormDefault=&amp;quot;qualified&amp;quot;&amp;gt;_x000d__x000a_    &amp;lt;xs:element name=&amp;quot;CasePresentationDS&amp;quot; msdata:IsDataSet=&amp;quot;true&amp;quot; msdata:UseCurrentLocale=&amp;quot;true&amp;quot;&amp;gt;_x000d__x000a_      &amp;lt;xs:complexType&amp;gt;_x000d__x000a_        &amp;lt;xs:choice minOccurs=&amp;quot;0&amp;quot; maxOccurs=&amp;quot;unbounded&amp;quot;&amp;gt;_x000d__x000a_          &amp;lt;xs:element name=&amp;quot;CasePresentationDataSet&amp;quot;&amp;gt;_x000d__x000a_            &amp;lt;xs:complexType&amp;gt;_x000d__x000a_              &amp;lt;xs:sequence&amp;gt;_x000d__x000a_                &amp;lt;xs:element name=&amp;quot;CaseID&amp;quot; type=&amp;quot;xs:int&amp;quot; /&amp;gt;_x000d__x000a_                &amp;lt;xs:element name=&amp;quot;CaseMonth&amp;quot; type=&amp;quot;xs:int&amp;quot; /&amp;gt;_x000d__x000a_                &amp;lt;xs:element name=&amp;quot;CaseYear&amp;quot; type=&amp;quot;xs:int&amp;quot; /&amp;gt;_x000d__x000a_                &amp;lt;xs:element name=&amp;quot;CaseNumber&amp;quot; type=&amp;quot;xs:int&amp;quot; /&amp;gt;_x000d__x000a_                &amp;lt;xs:element name=&amp;quot;NumeratorGroupID&amp;quot; type=&amp;quot;xs:int&amp;quot; /&amp;gt;_x000d__x000a_                &amp;lt;xs:element name=&amp;quot;CaseName&amp;quot; type=&amp;quot;xs:string&amp;quot; /&amp;gt;_x000d__x000a_                &amp;lt;xs:element name=&amp;quot;CourtID&amp;quot; type=&amp;quot;xs:int&amp;quot; /&amp;gt;_x000d__x000a_                &amp;lt;xs:element name=&amp;quot;CaseTypeID&amp;quot; type=&amp;quot;xs:int&amp;quot; /&amp;gt;_x000d__x000a_                &amp;lt;xs:element name=&amp;quot;CaseInterestID&amp;quot; type=&amp;quot;xs:int&amp;quot; minOccurs=&amp;quot;0&amp;quot; /&amp;gt;_x000d__x000a_                &amp;lt;xs:element name=&amp;quot;CaseJudgeName&amp;quot; type=&amp;quot;xs:string&amp;quot; minOccurs=&amp;quot;0&amp;quot; /&amp;gt;_x000d__x000a_                &amp;lt;xs:element name=&amp;quot;CaseLinkTypeID&amp;quot; type=&amp;quot;xs:int&amp;quot; minOccurs=&amp;quot;0&amp;quot; /&amp;gt;_x000d__x000a_                &amp;lt;xs:element name=&amp;quot;ProcedureID&amp;quot; type=&amp;quot;xs:int&amp;quot; minOccurs=&amp;quot;0&amp;quot; /&amp;gt;_x000d__x000a_                &amp;lt;xs:element name=&amp;quot;PreviousCaseYear&amp;quot; type=&amp;quot;xs:string&amp;quot; minOccurs=&amp;quot;0&amp;quot; /&amp;gt;_x000d__x000a_                &amp;lt;xs:element name=&amp;quot;PreviousCaseNumber&amp;quot; type=&amp;quot;xs:int&amp;quot; minOccurs=&amp;quot;0&amp;quot; /&amp;gt;_x000d__x000a_                &amp;lt;xs:element name=&amp;quot;CaseStatusID&amp;quot; type=&amp;quot;xs:int&amp;quot; /&amp;gt;_x000d__x000a_                &amp;lt;xs:element name=&amp;quot;ProceedingID&amp;quot; type=&amp;quot;xs:int&amp;quot; /&amp;gt;_x000d__x000a_                &amp;lt;xs:element name=&amp;quot;IsCaseLinked&amp;quot; type=&amp;quot;xs:boolean&amp;quot; /&amp;gt;_x000d__x000a_                &amp;lt;xs:element name=&amp;quot;IsCaseConverted&amp;quot; type=&amp;quot;xs:boolean&amp;quot; minOccurs=&amp;quot;0&amp;quot; /&amp;gt;_x000d__x000a_                &amp;lt;xs:element name=&amp;quot;PrivilegeID&amp;quot; type=&amp;quot;xs:int&amp;quot; /&amp;gt;_x000d__x000a_                &amp;lt;xs:element name=&amp;quot;IsAppealingCaseExist&amp;quot; type=&amp;quot;xs:boolean&amp;quot; minOccurs=&amp;quot;0&amp;quot; /&amp;gt;_x000d__x000a_                &amp;lt;xs:element name=&amp;quot;CaseDisplayIdentifier&amp;quot; type=&amp;quot;xs:string&amp;quot; minOccurs=&amp;quot;0&amp;quot; /&amp;gt;_x000d__x000a_                &amp;lt;xs:element name=&amp;quot;CaseTypeDesc&amp;quot; type=&amp;quot;xs:string&amp;quot; minOccurs=&amp;quot;0&amp;quot; /&amp;gt;_x000d__x000a_                &amp;lt;xs:element name=&amp;quot;CourtDesc&amp;quot; type=&amp;quot;xs:string&amp;quot; minOccurs=&amp;quot;0&amp;quot; /&amp;gt;_x000d__x000a_                &amp;lt;xs:element name=&amp;quot;CaseStageDesc&amp;quot; type=&amp;quot;xs:string&amp;quot; /&amp;gt;_x000d__x000a_                &amp;lt;xs:element name=&amp;quot;IsPendingExemptionDecision&amp;quot; type=&amp;quot;xs:boolean&amp;quot; minOccurs=&amp;quot;0&amp;quot; /&amp;gt;_x000d__x000a_                &amp;lt;xs:element name=&amp;quot;IsPendingEntitlementDecision&amp;quot; type=&amp;quot;xs:boolean&amp;quot; minOccurs=&amp;quot;0&amp;quot; /&amp;gt;_x000d__x000a_                &amp;lt;xs:element name=&amp;quot;IsPendingDifferentCaseVerdict&amp;quot; type=&amp;quot;xs:boolean&amp;quot; minOccurs=&amp;quot;0&amp;quot; /&amp;gt;_x000d__x000a_                &amp;lt;xs:element name=&amp;quot;IsUnpaidFeeExist&amp;quot; type=&amp;quot;xs:boolean&amp;quot; minOccurs=&amp;quot;0&amp;quot; /&amp;gt;_x000d__x000a_                &amp;lt;xs:element name=&amp;quot;IsExecutionDelayed&amp;quot; type=&amp;quot;xs:boolean&amp;quot; minOccurs=&amp;quot;0&amp;quot; /&amp;gt;_x000d__x000a_                &amp;lt;xs:element name=&amp;quot;CaseEntitiesArrestResult&amp;quot; type=&amp;quot;xs:string&amp;quot; minOccurs=&amp;quot;0&amp;quot; /&amp;gt;_x000d__x000a_                &amp;lt;xs:element name=&amp;quot;CasePreviousSessionDate&amp;quot; type=&amp;quot;xs:dateTime&amp;quot; minOccurs=&amp;quot;0&amp;quot; /&amp;gt;_x000d__x000a_                &amp;lt;xs:element name=&amp;quot;CaseNextSessionDate&amp;quot; type=&amp;quot;xs:dateTime&amp;quot; minOccurs=&amp;quot;0&amp;quot; /&amp;gt;_x000d__x000a_                &amp;lt;xs:element name=&amp;quot;PreviousCaseNumberDesc&amp;quot; type=&amp;quot;xs:string&amp;quot; minOccurs=&amp;quot;0&amp;quot; /&amp;gt;_x000d__x000a_                &amp;lt;xs:element name=&amp;quot;SubCaseNumber&amp;quot; type=&amp;quot;xs:int&amp;quot; minOccurs=&amp;quot;0&amp;quot; /&amp;gt;_x000d__x000a_                &amp;lt;xs:element name=&amp;quot;CaseNextDeterminingTask&amp;quot; type=&amp;quot;xs:int&amp;quot; minOccurs=&amp;quot;0&amp;quot; /&amp;gt;_x000d__x000a_                &amp;lt;xs:element name=&amp;quot;TemporaryAidStatus&amp;quot; type=&amp;quot;xs:string&amp;quot; minOccurs=&amp;quot;0&amp;quot; /&amp;gt;_x000d__x000a_                &amp;lt;xs:element name=&amp;quot;CaseOpenDate&amp;quot; type=&amp;quot;xs:dateTime&amp;quot; /&amp;gt;_x000d__x000a_                &amp;lt;xs:element name=&amp;quot;PleaTypeID&amp;quot; type=&amp;quot;xs:int&amp;quot; minOccurs=&amp;quot;0&amp;quot; /&amp;gt;_x000d__x000a_                &amp;lt;xs:element name=&amp;quot;CourtLevelID&amp;quot; type=&amp;quot;xs:int&amp;quot; minOccurs=&amp;quot;0&amp;quot; /&amp;gt;_x000d__x000a_                &amp;lt;xs:element name=&amp;quot;CourtLevelCaseTypeInterestID&amp;quot; type=&amp;quot;xs:int&amp;quot; minOccurs=&amp;quot;0&amp;quot; /&amp;gt;_x000d__x000a_                &amp;lt;xs:element name=&amp;quot;CaseJudgeFirstName&amp;quot; type=&amp;quot;xs:string&amp;quot; minOccurs=&amp;quot;0&amp;quot; /&amp;gt;_x000d__x000a_                &amp;lt;xs:element name=&amp;quot;CaseJudgeLastName&amp;quot; type=&amp;quot;xs:string&amp;quot; minOccurs=&amp;quot;0&amp;quot; /&amp;gt;_x000d__x000a_                &amp;lt;xs:element name=&amp;quot;JudicalPersonID&amp;quot; type=&amp;quot;xs:string&amp;quot; minOccurs=&amp;quot;0&amp;quot; /&amp;gt;_x000d__x000a_                &amp;lt;xs:element name=&amp;quot;IsJudicalPanel&amp;quot; type=&amp;quot;xs:boolean&amp;quot; minOccurs=&amp;quot;0&amp;quot; /&amp;gt;_x000d__x000a_                &amp;lt;xs:element name=&amp;quot;CourtDisplayName&amp;quot; type=&amp;quot;xs:string&amp;quot; minOccurs=&amp;quot;0&amp;quot; /&amp;gt;_x000d__x000a_                &amp;lt;xs:element name=&amp;quot;IsAllStartDataCollected&amp;quot; type=&amp;quot;xs:boolean&amp;quot; minOccurs=&amp;quot;0&amp;quot; /&amp;gt;_x000d__x000a_                &amp;lt;xs:element name=&amp;quot;IsMainCase&amp;quot; type=&amp;quot;xs:boolean&amp;quot; minOccurs=&amp;quot;0&amp;quot; /&amp;gt;_x000d__x000a_                &amp;lt;xs:element name=&amp;quot;PreviousCourtID&amp;quot; type=&amp;quot;xs:int&amp;quot; minOccurs=&amp;quot;0&amp;quot; /&amp;gt;_x000d__x000a_                &amp;lt;xs:element name=&amp;quot;PreviousCaseTypeID&amp;quot; type=&amp;quot;xs:int&amp;quot; minOccurs=&amp;quot;0&amp;quot; /&amp;gt;_x000d__x000a_                &amp;lt;xs:element name=&amp;quot;CaseDesc&amp;quot; type=&amp;quot;xs:string&amp;quot; minOccurs=&amp;quot;0&amp;quot; /&amp;gt;_x000d__x000a_                &amp;lt;xs:element name=&amp;quot;isExistMinorSide&amp;quot; type=&amp;quot;xs:boolean&amp;quot; minOccurs=&amp;quot;0&amp;quot; /&amp;gt;_x000d__x000a_                &amp;lt;xs:element name=&amp;quot;isExistMinorWitness&amp;quot; type=&amp;quot;xs:boolean&amp;quot; minOccurs=&amp;quot;0&amp;quot; /&amp;gt;_x000d__x000a_                &amp;lt;xs:element name=&amp;quot;CaseNextSessionTypeID&amp;quot; type=&amp;quot;xs:int&amp;quot; minOccurs=&amp;quot;0&amp;quot; /&amp;gt;_x000d__x000a_                &amp;lt;xs:element name=&amp;quot;CasePreviousSessionTypeID&amp;quot; type=&amp;quot;xs:int&amp;quot; minOccurs=&amp;quot;0&amp;quot; /&amp;gt;_x000d__x000a_                &amp;lt;xs:element name=&amp;quot;CasePermitStatus&amp;quot; type=&amp;quot;xs:int&amp;quot; minOccurs=&amp;quot;0&amp;quot; /&amp;gt;_x000d__x000a_                &amp;lt;xs:element name=&amp;quot;InstitutionalPathID&amp;quot; type=&amp;quot;xs:int&amp;quot; minOccurs=&amp;quot;0&amp;quot; /&amp;gt;_x000d__x000a_                &amp;lt;xs:element name=&amp;quot;PreviousCaseIdentifier&amp;quot; type=&amp;quot;xs:string&amp;quot; minOccurs=&amp;quot;0&amp;quot; /&amp;gt;_x000d__x000a_                &amp;lt;xs:element name=&amp;quot;ArchivingActivityID&amp;quot; type=&amp;quot;xs:int&amp;quot; minOccurs=&amp;quot;0&amp;quot; /&amp;gt;_x000d__x000a_                &amp;lt;xs:element name=&amp;quot;GettingReasonID&amp;quot; type=&amp;quot;xs:int&amp;quot; minOccurs=&amp;quot;0&amp;quot; /&amp;gt;_x000d__x000a_                &amp;lt;xs:element name=&amp;quot;StorageDate&amp;quot; type=&amp;quot;xs:dateTime&amp;quot; minOccurs=&amp;quot;0&amp;quot; /&amp;gt;_x000d__x000a_                &amp;lt;xs:element name=&amp;quot;IsArchivingActivityManuallyUpdated&amp;quot; type=&amp;quot;xs:boolean&amp;quot; minOccurs=&amp;quot;0&amp;quot; /&amp;gt;_x000d__x000a_                &amp;lt;xs:element name=&amp;quot;StorageDateRecalculationDate&amp;quot; type=&amp;quot;xs:dateTime&amp;quot; minOccurs=&amp;quot;0&amp;quot; /&amp;gt;_x000d__x000a_                &amp;lt;xs:element name=&amp;quot;IsAccessibilityRequired&amp;quot; type=&amp;quot;xs:boolean&amp;quot; default=&amp;quot;false&amp;quot; /&amp;gt;_x000d__x000a_                &amp;lt;xs:element name=&amp;quot;IsDecisionTypeZaveElyon&amp;quot; type=&amp;quot;xs:boolean&amp;quot; minOccurs=&amp;quot;0&amp;quot; /&amp;gt;_x000d__x000a_                &amp;lt;xs:element name=&amp;quot;IsGuaranteeDeposit&amp;quot; type=&amp;quot;xs:boolean&amp;quot; minOccurs=&amp;quot;0&amp;quot; /&amp;gt;_x000d__x000a_                &amp;lt;xs:element name=&amp;quot;IsFeePaid&amp;quot; type=&amp;quot;xs:boolean&amp;quot; minOccurs=&amp;quot;0&amp;quot; /&amp;gt;_x000d__x000a_                &amp;lt;xs:element name=&amp;quot;IsExistCancelledArrest&amp;quot; type=&amp;quot;xs:boolean&amp;quot; minOccurs=&amp;quot;0&amp;quot; /&amp;gt;_x000d__x000a_                &amp;lt;xs:element name=&amp;quot;IsExistPrisoner&amp;quot; type=&amp;quot;xs:boolean&amp;quot; minOccurs=&amp;quot;0&amp;quot; /&amp;gt;_x000d__x000a_                &amp;lt;xs:element name=&amp;quot;IsExistDetainee&amp;quot; type=&amp;quot;xs:boolean&amp;quot; minOccurs=&amp;quot;0&amp;quot; /&amp;gt;_x000d__x000a_                &amp;lt;xs:element name=&amp;quot;IsDebitExist&amp;quot; type=&amp;quot;xs:boolean&amp;quot; minOccurs=&amp;quot;0&amp;quot; /&amp;gt;_x000d__x000a_                &amp;lt;xs:element name=&amp;quot;DebitExsitDate&amp;quot; type=&amp;quot;xs:dateTime&amp;quot; minOccurs=&amp;quot;0&amp;quot; /&amp;gt;_x000d__x000a_                &amp;lt;xs:element name=&amp;quot;OpenFeeIndication&amp;quot; type=&amp;quot;xs:int&amp;quot; minOccurs=&amp;quot;0&amp;quot; /&amp;gt;_x000d__x000a_                &amp;lt;xs:element name=&amp;quot;GuaranteeIndication&amp;quot; type=&amp;quot;xs:int&amp;quot; minOccurs=&amp;quot;0&amp;quot; /&amp;gt;_x000d__x000a_                &amp;lt;xs:element name=&amp;quot;DelayedPunishmentDate&amp;quot; type=&amp;quot;xs:dateTime&amp;quot; minOccurs=&amp;quot;0&amp;quot; /&amp;gt;_x000d__x000a_                &amp;lt;xs:element name=&amp;quot;IsExistSeizure&amp;quot; type=&amp;quot;xs:boolean&amp;quot; minOccurs=&amp;quot;0&amp;quot; /&amp;gt;_x000d__x000a_                &amp;lt;xs:element name=&amp;quot;IsExemptionExistInCase&amp;quot; type=&amp;quot;xs:boolean&amp;quot; minOccurs=&amp;quot;0&amp;quot; /&amp;gt;_x000d__x000a_                &amp;lt;xs:element name=&amp;quot;IsDebitTransferedInCase&amp;quot; type=&amp;quot;xs:boolean&amp;quot; minOccurs=&amp;quot;0&amp;quot; /&amp;gt;_x000d__x000a_                &amp;lt;xs:element name=&amp;quot;IsUnconvertedCase&amp;quot; type=&amp;quot;xs:boolean&amp;quot; minOccurs=&amp;quot;0&amp;quot; /&amp;gt;_x000d__x000a_                &amp;lt;xs:element name=&amp;quot;ActiveInCaseSuspendedLawyers&amp;quot; type=&amp;quot;xs:string&amp;quot; minOccurs=&amp;quot;0&amp;quot; /&amp;gt;_x000d__x000a_                &amp;lt;xs:element name=&amp;quot;IsElectronicallyMonitoredDetainee&amp;quot; type=&amp;quot;xs:boolean&amp;quot; minOccurs=&amp;quot;0&amp;quot; /&amp;gt;_x000d__x000a_                &amp;lt;xs:element name=&amp;quot;IsCasePredictedToAge&amp;quot; type=&amp;quot;xs:int&amp;quot; default=&amp;quot;0&amp;quot; minOccurs=&amp;quot;0&amp;quot; /&amp;gt;_x000d__x000a_                &amp;lt;xs:element name=&amp;quot;PendingWebSubmissionsQty&amp;quot; type=&amp;quot;xs:int&amp;quot; minOccurs=&amp;quot;0&amp;quot; /&amp;gt;_x000d__x000a_                &amp;lt;xs:element name=&amp;quot;PreviousSerialNumber&amp;quot; type=&amp;quot;xs:string&amp;quot; minOccurs=&amp;quot;0&amp;quot; /&amp;gt;_x000d__x000a_              &amp;lt;/xs:sequence&amp;gt;_x000d__x000a_            &amp;lt;/xs:complexType&amp;gt;_x000d__x000a_          &amp;lt;/xs:element&amp;gt;_x000d__x000a_        &amp;lt;/xs:choice&amp;gt;_x000d__x000a_      &amp;lt;/xs:complexType&amp;gt;_x000d__x000a_    &amp;lt;/xs:element&amp;gt;_x000d__x000a_  &amp;lt;/xs:schema&amp;gt;_x000d__x000a_  &amp;lt;diffgr:diffgram xmlns:msdata=&amp;quot;urn:schemas-microsoft-com:xml-msdata&amp;quot; xmlns:diffgr=&amp;quot;urn:schemas-microsoft-com:xml-diffgram-v1&amp;quot;&amp;gt;_x000d__x000a_    &amp;lt;CasePresentationDS xmlns=&amp;quot;http://tempuri.org/CasePresentationDS.xsd&amp;quot;&amp;gt;_x000d__x000a_      &amp;lt;CasePresentationDataSet diffgr:id=&amp;quot;CasePresentationDataSet1&amp;quot; msdata:rowOrder=&amp;quot;0&amp;quot; diffgr:hasChanges=&amp;quot;modified&amp;quot;&amp;gt;_x000d__x000a_        &amp;lt;CaseID&amp;gt;74943982&amp;lt;/CaseID&amp;gt;_x000d__x000a_        &amp;lt;CaseMonth&amp;gt;10&amp;lt;/CaseMonth&amp;gt;_x000d__x000a_        &amp;lt;CaseYear&amp;gt;2017&amp;lt;/CaseYear&amp;gt;_x000d__x000a_        &amp;lt;CaseNumber&amp;gt;63672&amp;lt;/CaseNumber&amp;gt;_x000d__x000a_        &amp;lt;NumeratorGroupID&amp;gt;1&amp;lt;/NumeratorGroupID&amp;gt;_x000d__x000a_        &amp;lt;CaseName&amp;gt;ג.י. מוצרי מזון וחד פעמי בע&amp;quot;מ נ&amp;#39; רשות המיסים בישראל&amp;lt;/CaseName&amp;gt;_x000d__x000a_        &amp;lt;CourtID&amp;gt;14&amp;lt;/CourtID&amp;gt;_x000d__x000a_        &amp;lt;CaseTypeID&amp;gt;10113&amp;lt;/CaseTypeID&amp;gt;_x000d__x000a_        &amp;lt;CaseInterestID&amp;gt;65&amp;lt;/CaseInterestID&amp;gt;_x000d__x000a_        &amp;lt;CaseJudgeName&amp;gt;אביגדור דורות&amp;lt;/CaseJudgeName&amp;gt;_x000d__x000a_        &amp;lt;CaseLinkTypeID&amp;gt;1&amp;lt;/CaseLinkTypeID&amp;gt;_x000d__x000a_        &amp;lt;ProcedureID&amp;gt;1&amp;lt;/ProcedureID&amp;gt;_x000d__x000a_        &amp;lt;CaseStatusID&amp;gt;1&amp;lt;/CaseStatusID&amp;gt;_x000d__x000a_        &amp;lt;ProceedingID&amp;gt;4&amp;lt;/ProceedingID&amp;gt;_x000d__x000a_        &amp;lt;IsCaseLinked&amp;gt;true&amp;lt;/IsCaseLinked&amp;gt;_x000d__x000a_        &amp;lt;PrivilegeID&amp;gt;2&amp;lt;/PrivilegeID&amp;gt;_x000d__x000a_        &amp;lt;IsAppealingCaseExist&amp;gt;false&amp;lt;/IsAppealingCaseExist&amp;gt;_x000d__x000a_        &amp;lt;CaseDisplayIdentifier&amp;gt;63672-10-17&amp;lt;/CaseDisplayIdentifier&amp;gt;_x000d__x000a_        &amp;lt;CaseTypeDesc&amp;gt;ע&amp;quot;מ&amp;lt;/CaseTypeDesc&amp;gt;_x000d__x000a_        &amp;lt;CourtDesc&amp;gt;המחוזי ירושלים&amp;lt;/CourtDesc&amp;gt;_x000d__x000a_        &amp;lt;CaseStageDesc&amp;gt;תיק אלקטרוני&amp;lt;/CaseStageDesc&amp;gt;_x000d__x000a_        &amp;lt;IsUnpaidFeeExist&amp;gt;false&amp;lt;/IsUnpaidFeeExist&amp;gt;_x000d__x000a_        &amp;lt;CaseNextDeterminingTask&amp;gt;34&amp;lt;/CaseNextDeterminingTask&amp;gt;_x000d__x000a_        &amp;lt;CaseOpenDate&amp;gt;2017-10-31T12:57:00+02:00&amp;lt;/CaseOpenDate&amp;gt;_x000d__x000a_        &amp;lt;PleaTypeID&amp;gt;6&amp;lt;/PleaTypeID&amp;gt;_x000d__x000a_        &amp;lt;CourtLevelID&amp;gt;2&amp;lt;/CourtLevelID&amp;gt;_x000d__x000a_        &amp;lt;CourtLevelCaseTypeInterestID&amp;gt;1153&amp;lt;/CourtLevelCaseTypeInterestID&amp;gt;_x000d__x000a_        &amp;lt;CaseJudgeFirstName&amp;gt;אביגדור&amp;lt;/CaseJudgeFirstName&amp;gt;_x000d__x000a_        &amp;lt;CaseJudgeLastName&amp;gt;דורות&amp;lt;/CaseJudgeLastName&amp;gt;_x000d__x000a_        &amp;lt;JudicalPersonID&amp;gt;055121115@GOV.IL&amp;lt;/JudicalPersonID&amp;gt;_x000d__x000a_        &amp;lt;IsJudicalPanel&amp;gt;false&amp;lt;/IsJudicalPanel&amp;gt;_x000d__x000a_        &amp;lt;CourtDisplayName&amp;gt;בית המשפט המחוזי בירושלים בשבתו כבית-משפט לעניינים מנהליים&amp;lt;/CourtDisplayName&amp;gt;_x000d__x000a_        &amp;lt;IsAllStartDataCollected&amp;gt;true&amp;lt;/IsAllStartDataCollected&amp;gt;_x000d__x000a_        &amp;lt;IsMainCase&amp;gt;false&amp;lt;/IsMainCase&amp;gt;_x000d__x000a_        &amp;lt;CaseDesc&amp;gt;בארון&amp;lt;/CaseDesc&amp;gt;_x000d__x000a_        &amp;lt;isExistMinorSide&amp;gt;false&amp;lt;/isExistMinorSide&amp;gt;_x000d__x000a_        &amp;lt;isExistMinorWitness&amp;gt;false&amp;lt;/isExistMinorWitness&amp;gt;_x000d__x000a_        &amp;lt;ArchivingActivityID&amp;gt;1&amp;lt;/ArchivingActivityID&amp;gt;_x000d__x000a_        &amp;lt;IsAccessibilityRequired&amp;gt;false&amp;lt;/IsAccessibilityRequired&amp;gt;_x000d__x000a_        &amp;lt;IsDecisionTypeZaveElyon&amp;gt;false&amp;lt;/IsDecisionTypeZaveElyon&amp;gt;_x000d__x000a_        &amp;lt;IsFeePaid&amp;gt;true&amp;lt;/IsFeePaid&amp;gt;_x000d__x000a_        &amp;lt;IsExistPrisoner&amp;gt;false&amp;lt;/IsExistPrisoner&amp;gt;_x000d__x000a_        &amp;lt;IsExistDetainee&amp;gt;false&amp;lt;/IsExistDetainee&amp;gt;_x000d__x000a_        &amp;lt;IsDebitExist&amp;gt;false&amp;lt;/IsDebitExist&amp;gt;_x000d__x000a_        &amp;lt;IsExistSeizure&amp;gt;false&amp;lt;/IsExistSeizure&amp;gt;_x000d__x000a_        &amp;lt;IsExemptionExistInCase&amp;gt;false&amp;lt;/IsExemptionExistInCase&amp;gt;_x000d__x000a_        &amp;lt;IsDebitTransferedInCase&amp;gt;false&amp;lt;/IsDebitTransferedInCase&amp;gt;_x000d__x000a_        &amp;lt;IsElectronicallyMonitoredDetainee&amp;gt;false&amp;lt;/IsElectronicallyMonitoredDetainee&amp;gt;_x000d__x000a_        &amp;lt;IsCasePredictedToAge&amp;gt;0&amp;lt;/IsCasePredictedToAge&amp;gt;_x000d__x000a_        &amp;lt;PendingWebSubmissionsQty&amp;gt;0&amp;lt;/PendingWebSubmissionsQty&amp;gt;_x000d__x000a_      &amp;lt;/CasePresentationDataSet&amp;gt;_x000d__x000a_    &amp;lt;/CasePresentationDS&amp;gt;_x000d__x000a_    &amp;lt;diffgr:before&amp;gt;_x000d__x000a_      &amp;lt;CasePresentationDataSet diffgr:id=&amp;quot;CasePresentationDataSet1&amp;quot; msdata:rowOrder=&amp;quot;0&amp;quot; xmlns=&amp;quot;http://tempuri.org/CasePresentationDS.xsd&amp;quot;&amp;gt;_x000d__x000a_        &amp;lt;CaseID&amp;gt;74943982&amp;lt;/CaseID&amp;gt;_x000d__x000a_        &amp;lt;CaseMonth&amp;gt;10&amp;lt;/CaseMonth&amp;gt;_x000d__x000a_        &amp;lt;CaseYear&amp;gt;2017&amp;lt;/CaseYear&amp;gt;_x000d__x000a_        &amp;lt;CaseNumber&amp;gt;63672&amp;lt;/CaseNumber&amp;gt;_x000d__x000a_        &amp;lt;NumeratorGroupID&amp;gt;1&amp;lt;/NumeratorGroupID&amp;gt;_x000d__x000a_        &amp;lt;CaseName&amp;gt;ג.י. מוצרי מזון וחד פעמי בע&amp;quot;מ נ&amp;#39; רשות המיסים בישראל&amp;lt;/CaseName&amp;gt;_x000d__x000a_        &amp;lt;CourtID&amp;gt;14&amp;lt;/CourtID&amp;gt;_x000d__x000a_        &amp;lt;CaseTypeID&amp;gt;10113&amp;lt;/CaseTypeID&amp;gt;_x000d__x000a_        &amp;lt;CaseInterestID&amp;gt;65&amp;lt;/CaseInterestID&amp;gt;_x000d__x000a_        &amp;lt;CaseJudgeName&amp;gt;אביגדור דורות&amp;lt;/CaseJudgeName&amp;gt;_x000d__x000a_        &amp;lt;CaseLinkTypeID&amp;gt;1&amp;lt;/CaseLinkTypeID&amp;gt;_x000d__x000a_        &amp;lt;ProcedureID&amp;gt;1&amp;lt;/ProcedureID&amp;gt;_x000d__x000a_        &amp;lt;CaseStatusID&amp;gt;1&amp;lt;/CaseStatusID&amp;gt;_x000d__x000a_        &amp;lt;ProceedingID&amp;gt;4&amp;lt;/ProceedingID&amp;gt;_x000d__x000a_        &amp;lt;IsCaseLinked&amp;gt;true&amp;lt;/IsCaseLinked&amp;gt;_x000d__x000a_        &amp;lt;PrivilegeID&amp;gt;2&amp;lt;/PrivilegeID&amp;gt;_x000d__x000a_        &amp;lt;IsAppealingCaseExist&amp;gt;false&amp;lt;/IsAppealingCaseExist&amp;gt;_x000d__x000a_        &amp;lt;CaseDisplayIdentifier&amp;gt;63672-10-17&amp;lt;/CaseDisplayIdentifier&amp;gt;_x000d__x000a_        &amp;lt;CaseTypeDesc&amp;gt;ע&amp;quot;מ&amp;lt;/CaseTypeDesc&amp;gt;_x000d__x000a_        &amp;lt;CourtDesc&amp;gt;המחוזי ירושלים&amp;lt;/CourtDesc&amp;gt;_x000d__x000a_        &amp;lt;CaseStageDesc&amp;gt;תיק אלקטרוני&amp;lt;/CaseStageDesc&amp;gt;_x000d__x000a_        &amp;lt;CaseNextDeterminingTask&amp;gt;34&amp;lt;/CaseNextDeterminingTask&amp;gt;_x000d__x000a_        &amp;lt;CaseOpenDate&amp;gt;2017-10-31T12:57:00+02:00&amp;lt;/CaseOpenDate&amp;gt;_x000d__x000a_        &amp;lt;PleaTypeID&amp;gt;6&amp;lt;/PleaTypeID&amp;gt;_x000d__x000a_        &amp;lt;CourtLevelID&amp;gt;2&amp;lt;/CourtLevelID&amp;gt;_x000d__x000a_        &amp;lt;CourtLevelCaseTypeInterestID&amp;gt;1153&amp;lt;/CourtLevelCaseTypeInterestID&amp;gt;_x000d__x000a_        &amp;lt;CaseJudgeFirstName&amp;gt;אביגדור&amp;lt;/CaseJudgeFirstName&amp;gt;_x000d__x000a_        &amp;lt;CaseJudgeLastName&amp;gt;דורות&amp;lt;/CaseJudgeLastName&amp;gt;_x000d__x000a_        &amp;lt;JudicalPersonID&amp;gt;055121115@GOV.IL&amp;lt;/JudicalPersonID&amp;gt;_x000d__x000a_        &amp;lt;IsJudicalPanel&amp;gt;false&amp;lt;/IsJudicalPanel&amp;gt;_x000d__x000a_        &amp;lt;CourtDisplayName&amp;gt;בית המשפט המחוזי בירושלים בשבתו כבית-משפט לעניינים מנהליים&amp;lt;/CourtDisplayName&amp;gt;_x000d__x000a_        &amp;lt;IsAllStartDataCollected&amp;gt;true&amp;lt;/IsAllStartDataCollected&amp;gt;_x000d__x000a_        &amp;lt;IsMainCase&amp;gt;false&amp;lt;/IsMainCase&amp;gt;_x000d__x000a_        &amp;lt;CaseDesc&amp;gt;בארון&amp;lt;/CaseDesc&amp;gt;_x000d__x000a_        &amp;lt;ArchivingActivityID&amp;gt;1&amp;lt;/ArchivingActivityID&amp;gt;_x000d__x000a_        &amp;lt;IsAccessibilityRequired&amp;gt;false&amp;lt;/IsAccessibilityRequired&amp;gt;_x000d__x000a_        &amp;lt;IsCasePredictedToAge&amp;gt;0&amp;lt;/IsCasePredictedToAge&amp;gt;_x000d__x000a_        &amp;lt;PendingWebSubmissionsQty&amp;gt;0&amp;lt;/PendingWebSubmissionsQty&amp;gt;_x000d__x000a_      &amp;lt;/CasePresentationDataSet&amp;gt;_x000d__x000a_    &amp;lt;/diffgr:before&amp;gt;_x000d__x000a_  &amp;lt;/diffgr:diffgram&amp;gt;_x000d__x000a_&amp;lt;/CasePresentationDS&amp;gt;"/>
    <w:docVar w:name="CourtID" w:val="14"/>
    <w:docVar w:name="DecisionDS" w:val="&amp;lt;?xml version=&amp;quot;1.0&amp;quot;?&amp;gt;_x000d__x000a_&amp;lt;DecisionDS&amp;gt;_x000d__x000a_  &amp;lt;xs:schema id=&amp;quot;DecisionDS&amp;quot; targetNamespace=&amp;quot;http://www.tempuri.org/DecisionDS.xsd&amp;quot; xmlns:mstns=&amp;quot;http://www.tempuri.org/DecisionDS.xsd&amp;quot; xmlns=&amp;quot;http://www.tempuri.org/DecisionDS.xsd&amp;quot; xmlns:xs=&amp;quot;http://www.w3.org/2001/XMLSchema&amp;quot; xmlns:msdata=&amp;quot;urn:schemas-microsoft-com:xml-msdata&amp;quot; attributeFormDefault=&amp;quot;qualified&amp;quot; elementFormDefault=&amp;quot;qualified&amp;quot;&amp;gt;_x000d__x000a_    &amp;lt;xs:element name=&amp;quot;DecisionDS&amp;quot; msdata:IsDataSet=&amp;quot;true&amp;quot; msdata:Locale=&amp;quot;he-IL&amp;quot;&amp;gt;_x000d__x000a_      &amp;lt;xs:complexType&amp;gt;_x000d__x000a_        &amp;lt;xs:choice minOccurs=&amp;quot;0&amp;quot; maxOccurs=&amp;quot;unbounded&amp;quot;&amp;gt;_x000d__x000a_          &amp;lt;xs:element name=&amp;quot;dt_Decision&amp;quot;&amp;gt;_x000d__x000a_            &amp;lt;xs:complexType&amp;gt;_x000d__x000a_              &amp;lt;xs:sequence&amp;gt;_x000d__x000a_                &amp;lt;xs:element name=&amp;quot;DecisionID&amp;quot; msdata:ReadOnly=&amp;quot;true&amp;quot; msdata:AutoIncrement=&amp;quot;true&amp;quot; type=&amp;quot;xs:int&amp;quot; /&amp;gt;_x000d__x000a_                &amp;lt;xs:element name=&amp;quot;DecisionNumber&amp;quot; type=&amp;quot;xs:int&amp;quot; minOccurs=&amp;quot;0&amp;quot; /&amp;gt;_x000d__x000a_                &amp;lt;xs:element name=&amp;quot;DecisionName&amp;quot; type=&amp;quot;xs:string&amp;quot; /&amp;gt;_x000d__x000a_                &amp;lt;xs:element name=&amp;quot;DecisionStatusID&amp;quot; type=&amp;quot;xs:int&amp;quot; /&amp;gt;_x000d__x000a_                &amp;lt;xs:element name=&amp;quot;DecisionStatusChangeDate&amp;quot; type=&amp;quot;xs:dateTime&amp;quot; /&amp;gt;_x000d__x000a_                &amp;lt;xs:element name=&amp;quot;DecisionSignatureDate&amp;quot; type=&amp;quot;xs:dateTime&amp;quot; minOccurs=&amp;quot;0&amp;quot; /&amp;gt;_x000d__x000a_                &amp;lt;xs:element name=&amp;quot;DecisionSignatureUserID&amp;quot; type=&amp;quot;xs:string&amp;quot; minOccurs=&amp;quot;0&amp;quot; /&amp;gt;_x000d__x000a_                &amp;lt;xs:element name=&amp;quot;DecisionCreateDate&amp;quot; type=&amp;quot;xs:dateTime&amp;quot; /&amp;gt;_x000d__x000a_                &amp;lt;xs:element name=&amp;quot;DecisionChangeDate&amp;quot; type=&amp;quot;xs:dateTime&amp;quot; minOccurs=&amp;quot;0&amp;quot; /&amp;gt;_x000d__x000a_                &amp;lt;xs:element name=&amp;quot;DecisionChangeUserID&amp;quot; type=&amp;quot;xs:string&amp;quot; minOccurs=&amp;quot;0&amp;quot; /&amp;gt;_x000d__x000a_                &amp;lt;xs:element name=&amp;quot;DecisionDesc&amp;quot; type=&amp;quot;xs:string&amp;quot; minOccurs=&amp;quot;0&amp;quot; /&amp;gt;_x000d__x000a_                &amp;lt;xs:element name=&amp;quot;IsChosenDecision&amp;quot; type=&amp;quot;xs:boolean&amp;quot; default=&amp;quot;false&amp;quot; /&amp;gt;_x000d__x000a_                &amp;lt;xs:element name=&amp;quot;IsDecisionImplementationTask&amp;quot; type=&amp;quot;xs:boolean&amp;quot; default=&amp;quot;false&amp;quot; minOccurs=&amp;quot;0&amp;quot; /&amp;gt;_x000d__x000a_                &amp;lt;xs:element name=&amp;quot;IsDecisionInProtocol&amp;quot; type=&amp;quot;xs:boolean&amp;quot; default=&amp;quot;false&amp;quot; /&amp;gt;_x000d__x000a_                &amp;lt;xs:element name=&amp;quot;DecisionTypeID&amp;quot; type=&amp;quot;xs:int&amp;quot; /&amp;gt;_x000d__x000a_                &amp;lt;xs:element name=&amp;quot;DecisionText&amp;quot; type=&amp;quot;xs:string&amp;quot; minOccurs=&amp;quot;0&amp;quot; /&amp;gt;_x000d__x000a_                &amp;lt;xs:element name=&amp;quot;IsOnlyOneParty&amp;quot; type=&amp;quot;xs:boolean&amp;quot; default=&amp;quot;false&amp;quot; /&amp;gt;_x000d__x000a_                &amp;lt;xs:element name=&amp;quot;IsCanceledDecision&amp;quot; type=&amp;quot;xs:boolean&amp;quot; default=&amp;quot;false&amp;quot; /&amp;gt;_x000d__x000a_                &amp;lt;xs:element name=&amp;quot;DecisionLinkID&amp;quot; type=&amp;quot;xs:int&amp;quot; minOccurs=&amp;quot;0&amp;quot; /&amp;gt;_x000d__x000a_                &amp;lt;xs:element name=&amp;quot;DecisionLinkTypeID&amp;quot; type=&amp;quot;xs:int&amp;quot; minOccurs=&amp;quot;0&amp;quot; /&amp;gt;_x000d__x000a_                &amp;lt;xs:element name=&amp;quot;DocumentID&amp;quot; type=&amp;quot;xs:int&amp;quot; minOccurs=&amp;quot;0&amp;quot; /&amp;gt;_x000d__x000a_                &amp;lt;xs:element name=&amp;quot;PrivilegeID&amp;quot; type=&amp;quot;xs:int&amp;quot; /&amp;gt;_x000d__x000a_                &amp;lt;xs:element name=&amp;quot;IsDecisionConverted&amp;quot; type=&amp;quot;xs:boolean&amp;quot; default=&amp;quot;false&amp;quot; /&amp;gt;_x000d__x000a_                &amp;lt;xs:element name=&amp;quot;SignatureUserTypeID&amp;quot; type=&amp;quot;xs:int&amp;quot; minOccurs=&amp;quot;0&amp;quot; /&amp;gt;_x000d__x000a_                &amp;lt;xs:element name=&amp;quot;IsOpenedToSecondSide&amp;quot; type=&amp;quot;xs:boolean&amp;quot; default=&amp;quot;false&amp;quot; /&amp;gt;_x000d__x000a_                &amp;lt;xs:element name=&amp;quot;IsDecisionAppeled&amp;quot; type=&amp;quot;xs:boolean&amp;quot; default=&amp;quot;false&amp;quot; /&amp;gt;_x000d__x000a_                &amp;lt;xs:element name=&amp;quot;DecisionWriterID&amp;quot; type=&amp;quot;xs:string&amp;quot; minOccurs=&amp;quot;0&amp;quot; /&amp;gt;_x000d__x000a_                &amp;lt;xs:element name=&amp;quot;IsInstruction&amp;quot; type=&amp;quot;xs:boolean&amp;quot; default=&amp;quot;false&amp;quot; /&amp;gt;_x000d__x000a_                &amp;lt;xs:element name=&amp;quot;PreviousCaseID&amp;quot; type=&amp;quot;xs:string&amp;quot; minOccurs=&amp;quot;0&amp;quot; /&amp;gt;_x000d__x000a_                &amp;lt;xs:element name=&amp;quot;IsNeedAllSignatures&amp;quot; type=&amp;quot;xs:boolean&amp;quot; default=&amp;quot;false&amp;quot; minOccurs=&amp;quot;0&amp;quot; /&amp;gt;_x000d__x000a_                &amp;lt;xs:element name=&amp;quot;DecisionAttributeID&amp;quot; type=&amp;quot;xs:int&amp;quot; minOccurs=&amp;quot;0&amp;quot; /&amp;gt;_x000d__x000a_                &amp;lt;xs:element name=&amp;quot;DecisionCreationUserID&amp;quot; type=&amp;quot;xs:string&amp;quot; /&amp;gt;_x000d__x000a_                &amp;lt;xs:element name=&amp;quot;DecisionLinkName&amp;quot; type=&amp;quot;xs:string&amp;quot; minOccurs=&amp;quot;0&amp;quot; /&amp;gt;_x000d__x000a_                &amp;lt;xs:element name=&amp;quot;DecisionLinkCaseID&amp;quot; type=&amp;quot;xs:int&amp;quot; minOccurs=&amp;quot;0&amp;quot; /&amp;gt;_x000d__x000a_                &amp;lt;xs:element name=&amp;quot;DecisionDisplayName&amp;quot; type=&amp;quot;xs:string&amp;quot; minOccurs=&amp;quot;0&amp;quot; /&amp;gt;_x000d__x000a_                &amp;lt;xs:element name=&amp;quot;IsScanned&amp;quot; type=&amp;quot;xs:boolean&amp;quot; minOccurs=&amp;quot;0&amp;quot; /&amp;gt;_x000d__x000a_                &amp;lt;xs:element name=&amp;quot;DecisionSignatureUserName&amp;quot; type=&amp;quot;xs:string&amp;quot; minOccurs=&amp;quot;0&amp;quot; /&amp;gt;_x000d__x000a_                &amp;lt;xs:element name=&amp;quot;ChangePrivilegeUserID&amp;quot; type=&amp;quot;xs:string&amp;quot; minOccurs=&amp;quot;0&amp;quot; /&amp;gt;_x000d__x000a_                &amp;lt;xs:element name=&amp;quot;PublishInWebUserID&amp;quot; type=&amp;quot;xs:string&amp;quot; minOccurs=&amp;quot;0&amp;quot; /&amp;gt;_x000d__x000a_                &amp;lt;xs:element name=&amp;quot;NotificationTypeID&amp;quot; type=&amp;quot;xs:int&amp;quot; default=&amp;quot;1&amp;quot; minOccurs=&amp;quot;0&amp;quot; /&amp;gt;_x000d__x000a_                &amp;lt;xs:element name=&amp;quot;NotificationAuthorizeUserID&amp;quot; type=&amp;quot;xs:string&amp;quot; minOccurs=&amp;quot;0&amp;quot; /&amp;gt;_x000d__x000a_                &amp;lt;xs:element name=&amp;quot;DecisionReleaseDate&amp;quot; type=&amp;quot;xs:dateTime&amp;quot; minOccurs=&amp;quot;0&amp;quot; /&amp;gt;_x000d__x000a_                &amp;lt;xs:element name=&amp;quot;IsDecisionInNote&amp;quot; type=&amp;quot;xs:boolean&amp;quot; default=&amp;quot;false&amp;quot; /&amp;gt;_x000d__x000a_                &amp;lt;xs:element name=&amp;quot;IsDecisionUrgency&amp;quot; type=&amp;quot;xs:boolean&amp;quot; default=&amp;quot;false&amp;quot; /&amp;gt;_x000d__x000a_                &amp;lt;xs:element name=&amp;quot;IsTechnicalCancel&amp;quot; type=&amp;quot;xs:boolean&amp;quot; minOccurs=&amp;quot;0&amp;quot; /&amp;gt;_x000d__x000a_                &amp;lt;xs:element name=&amp;quot;IsPublishSmallCensorVersion&amp;quot; type=&amp;quot;xs:boolean&amp;quot; default=&amp;quot;false&amp;quot; minOccurs=&amp;quot;0&amp;quot; /&amp;gt;_x000d__x000a_                &amp;lt;xs:element name=&amp;quot;IsIDCPublished&amp;quot; type=&amp;quot;xs:boolean&amp;quot; default=&amp;quot;false&amp;quot; minOccurs=&amp;quot;0&amp;quot; /&amp;gt;_x000d__x000a_                &amp;lt;xs:element name=&amp;quot;SummaryVersionDocumentID&amp;quot; type=&amp;quot;xs:int&amp;quot; minOccurs=&amp;quot;0&amp;quot; /&amp;gt;_x000d__x000a_                &amp;lt;xs:element name=&amp;quot;IsIDCPublishedForSummary&amp;quot; type=&amp;quot;xs:boolean&amp;quot; default=&amp;quot;false&amp;quot; minOccurs=&amp;quot;0&amp;quot; /&amp;gt;_x000d__x000a_                &amp;lt;xs:element name=&amp;quot;DecisionNumberInCase&amp;quot; type=&amp;quot;xs:int&amp;quot; minOccurs=&amp;quot;0&amp;quot; /&amp;gt;_x000d__x000a_                &amp;lt;xs:element name=&amp;quot;DecisionNote&amp;quot; type=&amp;quot;xs:string&amp;quot; minOccurs=&amp;quot;0&amp;quot; /&amp;gt;_x000d__x000a_                &amp;lt;xs:element name=&amp;quot;DecisionMeetingDate&amp;quot; type=&amp;quot;xs:dateTime&amp;quot; minOccurs=&amp;quot;0&amp;quot; /&amp;gt;_x000d__x000a_                &amp;lt;xs:element name=&amp;quot;IsViewInSiteChosenVerdict&amp;quot; type=&amp;quot;xs:boolean&amp;quot; minOccurs=&amp;quot;0&amp;quot; /&amp;gt;_x000d__x000a_                &amp;lt;xs:element name=&amp;quot;IsOriginal&amp;quot; type=&amp;quot;xs:boolean&amp;quot; minOccurs=&amp;quot;0&amp;quot; /&amp;gt;_x000d__x000a_              &amp;lt;/xs:sequence&amp;gt;_x000d__x000a_            &amp;lt;/xs:complexType&amp;gt;_x000d__x000a_          &amp;lt;/xs:element&amp;gt;_x000d__x000a_          &amp;lt;xs:element name=&amp;quot;dt_DecisionCase&amp;quot;&amp;gt;_x000d__x000a_            &amp;lt;xs:complexType&amp;gt;_x000d__x000a_              &amp;lt;xs:sequence&amp;gt;_x000d__x000a_                &amp;lt;xs:element name=&amp;quot;DecisionID&amp;quot; type=&amp;quot;xs:int&amp;quot; /&amp;gt;_x000d__x000a_                &amp;lt;xs:element name=&amp;quot;CaseID&amp;quot; type=&amp;quot;xs:int&amp;quot; /&amp;gt;_x000d__x000a_                &amp;lt;xs:element name=&amp;quot;IsOriginal&amp;quot; type=&amp;quot;xs:boolean&amp;quot; default=&amp;quot;false&amp;quot; minOccurs=&amp;quot;0&amp;quot; /&amp;gt;_x000d__x000a_                &amp;lt;xs:element name=&amp;quot;IsDeleted&amp;quot; type=&amp;quot;xs:boolean&amp;quot; default=&amp;quot;false&amp;quot; /&amp;gt;_x000d__x000a_                &amp;lt;xs:element name=&amp;quot;CaseLinkTypeID&amp;quot; type=&amp;quot;xs:int&amp;quot; minOccurs=&amp;quot;0&amp;quot; /&amp;gt;_x000d__x000a_                &amp;lt;xs:element name=&amp;quot;CaseName&amp;quot; type=&amp;quot;xs:string&amp;quot; minOccurs=&amp;quot;0&amp;quot; /&amp;gt;_x000d__x000a_                &amp;lt;xs:element name=&amp;quot;CaseDisplayIdentifier&amp;quot; type=&amp;quot;xs:string&amp;quot; minOccurs=&amp;quot;0&amp;quot; /&amp;gt;_x000d__x000a_              &amp;lt;/xs:sequence&amp;gt;_x000d__x000a_            &amp;lt;/xs:complexType&amp;gt;_x000d__x000a_          &amp;lt;/xs:element&amp;gt;_x000d__x000a_          &amp;lt;xs:element name=&amp;quot;dt_DecisionMotion&amp;quot;&amp;gt;_x000d__x000a_            &amp;lt;xs:complexType&amp;gt;_x000d__x000a_              &amp;lt;xs:sequence&amp;gt;_x000d__x000a_                &amp;lt;xs:element name=&amp;quot;DecisionID&amp;quot; type=&amp;quot;xs:int&amp;quot; /&amp;gt;_x000d__x000a_                &amp;lt;xs:element name=&amp;quot;MotionID&amp;quot; type=&amp;quot;xs:int&amp;quot; /&amp;gt;_x000d__x000a_                &amp;lt;xs:element name=&amp;quot;DecisionResultID&amp;quot; type=&amp;quot;xs:int&amp;quot; minOccurs=&amp;quot;0&amp;quot; /&amp;gt;_x000d__x000a_                &amp;lt;xs:element name=&amp;quot;IsOriginalMotion&amp;quot; type=&amp;quot;xs:boolean&amp;quot; default=&amp;quot;false&amp;quot; minOccurs=&amp;quot;0&amp;quot; /&amp;gt;_x000d__x000a_                &amp;lt;xs:element name=&amp;quot;MotionName&amp;quot; type=&amp;quot;xs:string&amp;quot; minOccurs=&amp;quot;0&amp;quot; /&amp;gt;_x000d__x000a_                &amp;lt;xs:element name=&amp;quot;MotionOpenDate&amp;quot; type=&amp;quot;xs:dateTime&amp;quot; minOccurs=&amp;quot;0&amp;quot; /&amp;gt;_x000d__x000a_                &amp;lt;xs:element name=&amp;quot;CaseID&amp;quot; type=&amp;quot;xs:int&amp;quot; minOccurs=&amp;quot;0&amp;quot; /&amp;gt;_x000d__x000a_                &amp;lt;xs:element name=&amp;quot;CaseDisplayIdentifier&amp;quot; type=&amp;quot;xs:string&amp;quot; minOccurs=&amp;quot;0&amp;quot; /&amp;gt;_x000d__x000a_                &amp;lt;xs:element name=&amp;quot;ProcessNumber&amp;quot; type=&amp;quot;xs:int&amp;quot; minOccurs=&amp;quot;0&amp;quot; /&amp;gt;_x000d__x000a_                &amp;lt;xs:element name=&amp;quot;ListOfProcessIds&amp;quot; type=&amp;quot;xs:string&amp;quot; minOccurs=&amp;quot;0&amp;quot; /&amp;gt;_x000d__x000a_              &amp;lt;/xs:sequence&amp;gt;_x000d__x000a_            &amp;lt;/xs:complexType&amp;gt;_x000d__x000a_          &amp;lt;/xs:element&amp;gt;_x000d__x000a_          &amp;lt;xs:element name=&amp;quot;dt_DecisionProtocol&amp;quot;&amp;gt;_x000d__x000a_            &amp;lt;xs:complexType&amp;gt;_x000d__x000a_              &amp;lt;xs:sequence&amp;gt;_x000d__x000a_                &amp;lt;xs:element name=&amp;quot;DecisionID&amp;quot; type=&amp;quot;xs:int&amp;quot; /&amp;gt;_x000d__x000a_                &amp;lt;xs:element name=&amp;quot;ProtocolID&amp;quot; type=&amp;quot;xs:int&amp;quot; /&amp;gt;_x000d__x000a_                &amp;lt;xs:element name=&amp;quot;ProtocolEventID&amp;quot; type=&amp;quot;xs:int&amp;quot; /&amp;gt;_x000d__x000a_              &amp;lt;/xs:sequence&amp;gt;_x000d__x000a_            &amp;lt;/xs:complexType&amp;gt;_x000d__x000a_          &amp;lt;/xs:element&amp;gt;_x000d__x000a_          &amp;lt;xs:element name=&amp;quot;dt_DecisionJudgePanel&amp;quot;&amp;gt;_x000d__x000a_            &amp;lt;xs:complexType&amp;gt;_x000d__x000a_              &amp;lt;xs:sequence&amp;gt;_x000d__x000a_                &amp;lt;xs:element name=&amp;quot;DecisionID&amp;quot; type=&amp;quot;xs:int&amp;quot; /&amp;gt;_x000d__x000a_                &amp;lt;xs:element name=&amp;quot;JudgeID&amp;quot; type=&amp;quot;xs:string&amp;quot; /&amp;gt;_x000d__x000a_                &amp;lt;xs:element name=&amp;quot;DocumentSendDate&amp;quot; type=&amp;quot;xs:dateTime&amp;quot; minOccurs=&amp;quot;0&amp;quot; /&amp;gt;_x000d__x000a_                &amp;lt;xs:element name=&amp;quot;FinalDate&amp;quot; type=&amp;quot;xs:dateTime&amp;quot; minOccurs=&amp;quot;0&amp;quot; /&amp;gt;_x000d__x000a_                &amp;lt;xs:element name=&amp;quot;SignatureDate&amp;quot; type=&amp;quot;xs:dateTime&amp;quot; minOccurs=&amp;quot;0&amp;quot; /&amp;gt;_x000d__x000a_                &amp;lt;xs:element name=&amp;quot;DocumentID&amp;quot; type=&amp;quot;xs:int&amp;quot; minOccurs=&amp;quot;0&amp;quot; /&amp;gt;_x000d__x000a_                &amp;lt;xs:element name=&amp;quot;DecisionOpinionDate&amp;quot; type=&amp;quot;xs:dateTime&amp;quot; minOccurs=&amp;quot;0&amp;quot; /&amp;gt;_x000d__x000a_                &amp;lt;xs:element name=&amp;quot;WriterViewedDraftDate&amp;quot; type=&amp;quot;xs:dateTime&amp;quot; minOccurs=&amp;quot;0&amp;quot; /&amp;gt;_x000d__x000a_                &amp;lt;xs:element name=&amp;quot;IsNeedAllSignatures&amp;quot; type=&amp;quot;xs:boolean&amp;quot; minOccurs=&amp;quot;0&amp;quot; /&amp;gt;_x000d__x000a_                &amp;lt;xs:element name=&amp;quot;DocumentIDNotes&amp;quot; type=&amp;quot;xs:int&amp;quot; minOccurs=&amp;quot;0&amp;quot; /&amp;gt;_x000d__x000a_                &amp;lt;xs:element name=&amp;quot;OrdinalNumber&amp;quot; type=&amp;quot;xs:int&amp;quot; minOccurs=&amp;quot;0&amp;quot; /&amp;gt;_x000d__x000a_              &amp;lt;/xs:sequence&amp;gt;_x000d__x000a_            &amp;lt;/xs:complexType&amp;gt;_x000d__x000a_          &amp;lt;/xs:element&amp;gt;_x000d__x000a_          &amp;lt;xs:element name=&amp;quot;dt_Attachments&amp;quot;&amp;gt;_x000d__x000a_            &amp;lt;xs:complexType&amp;gt;_x000d__x000a_              &amp;lt;xs:sequence&amp;gt;_x000d__x000a_                &amp;lt;xs:element name=&amp;quot;DocumentID&amp;quot; type=&amp;quot;xs:int&amp;quot; minOccurs=&amp;quot;0&amp;quot; /&amp;gt;_x000d__x000a_                &amp;lt;xs:element name=&amp;quot;DocumentStatusChangeDate&amp;quot; type=&amp;quot;xs:dateTime&amp;quot; minOccurs=&amp;quot;0&amp;quot; /&amp;gt;_x000d__x000a_                &amp;lt;xs:element name=&amp;quot;DocumentDesc&amp;quot; type=&amp;quot;xs:string&amp;quot; minOccurs=&amp;quot;0&amp;quot; /&amp;gt;_x000d__x000a_                &amp;lt;xs:element name=&amp;quot;DocumentMainID&amp;quot; type=&amp;quot;xs:int&amp;quot; minOccurs=&amp;quot;0&amp;quot; /&amp;gt;_x000d__x000a_                &amp;lt;xs:element name=&amp;quot;IsIDCPublished&amp;quot; type=&amp;quot;xs:boolean&amp;quot; default=&amp;quot;false&amp;quot; minOccurs=&amp;quot;0&amp;quot; /&amp;gt;_x000d__x000a_              &amp;lt;/xs:sequence&amp;gt;_x000d__x000a_            &amp;lt;/xs:complexType&amp;gt;_x000d__x000a_          &amp;lt;/xs:element&amp;gt;_x000d__x000a_        &amp;lt;/xs:choice&amp;gt;_x000d__x000a_      &amp;lt;/xs:complexType&amp;gt;_x000d__x000a_      &amp;lt;xs:unique name=&amp;quot;DecisionDSKey1&amp;quot; msdata:PrimaryKey=&amp;quot;true&amp;quot;&amp;gt;_x000d__x000a_        &amp;lt;xs:selector xpath=&amp;quot;.//mstns:dt_Decision&amp;quot; /&amp;gt;_x000d__x000a_        &amp;lt;xs:field xpath=&amp;quot;mstns:DecisionID&amp;quot; /&amp;gt;_x000d__x000a_      &amp;lt;/xs:unique&amp;gt;_x000d__x000a_      &amp;lt;xs:unique name=&amp;quot;DecisionDSKey2&amp;quot; msdata:PrimaryKey=&amp;quot;true&amp;quot;&amp;gt;_x000d__x000a_        &amp;lt;xs:selector xpath=&amp;quot;.//mstns:dt_DecisionCase&amp;quot; /&amp;gt;_x000d__x000a_        &amp;lt;xs:field xpath=&amp;quot;mstns:DecisionID&amp;quot; /&amp;gt;_x000d__x000a_        &amp;lt;xs:field xpath=&amp;quot;mstns:CaseID&amp;quot; /&amp;gt;_x000d__x000a_      &amp;lt;/xs:unique&amp;gt;_x000d__x000a_      &amp;lt;xs:unique name=&amp;quot;DecisionDSKey3&amp;quot; msdata:PrimaryKey=&amp;quot;true&amp;quot;&amp;gt;_x000d__x000a_        &amp;lt;xs:selector xpath=&amp;quot;.//mstns:dt_DecisionMotion&amp;quot; /&amp;gt;_x000d__x000a_        &amp;lt;xs:field xpath=&amp;quot;mstns:DecisionID&amp;quot; /&amp;gt;_x000d__x000a_        &amp;lt;xs:field xpath=&amp;quot;mstns:MotionID&amp;quot; /&amp;gt;_x000d__x000a_      &amp;lt;/xs:unique&amp;gt;_x000d__x000a_      &amp;lt;xs:unique name=&amp;quot;DecisionDSKey4&amp;quot; msdata:PrimaryKey=&amp;quot;true&amp;quot;&amp;gt;_x000d__x000a_        &amp;lt;xs:selector xpath=&amp;quot;.//mstns:dt_DecisionProtocol&amp;quot; /&amp;gt;_x000d__x000a_        &amp;lt;xs:field xpath=&amp;quot;mstns:DecisionID&amp;quot; /&amp;gt;_x000d__x000a_        &amp;lt;xs:field xpath=&amp;quot;mstns:ProtocolID&amp;quot; /&amp;gt;_x000d__x000a_        &amp;lt;xs:field xpath=&amp;quot;mstns:ProtocolEventID&amp;quot; /&amp;gt;_x000d__x000a_      &amp;lt;/xs:unique&amp;gt;_x000d__x000a_      &amp;lt;xs:unique name=&amp;quot;DecisionDSKey10&amp;quot; msdata:PrimaryKey=&amp;quot;true&amp;quot;&amp;gt;_x000d__x000a_        &amp;lt;xs:selector xpath=&amp;quot;.//mstns:dt_DecisionJudgePanel&amp;quot; /&amp;gt;_x000d__x000a_        &amp;lt;xs:field xpath=&amp;quot;mstns:DecisionID&amp;quot; /&amp;gt;_x000d__x000a_        &amp;lt;xs:field xpath=&amp;quot;mstns:JudgeID&amp;quot; /&amp;gt;_x000d__x000a_      &amp;lt;/xs:unique&amp;gt;_x000d__x000a_      &amp;lt;xs:keyref name=&amp;quot;dt_Decisiondt_DecisionJudgePanel&amp;quot; refer=&amp;quot;DecisionDSKey1&amp;quot;&amp;gt;_x000d__x000a_        &amp;lt;xs:selector xpath=&amp;quot;.//mstns:dt_DecisionJudgePanel&amp;quot; /&amp;gt;_x000d__x000a_        &amp;lt;xs:field xpath=&amp;quot;mstns:DecisionID&amp;quot; /&amp;gt;_x000d__x000a_      &amp;lt;/xs:keyref&amp;gt;_x000d__x000a_      &amp;lt;xs:keyref name=&amp;quot;dt_Decisiondt_DecisionProtocol&amp;quot; refer=&amp;quot;DecisionDSKey1&amp;quot;&amp;gt;_x000d__x000a_        &amp;lt;xs:selector xpath=&amp;quot;.//mstns:dt_DecisionProtocol&amp;quot; /&amp;gt;_x000d__x000a_        &amp;lt;xs:field xpath=&amp;quot;mstns:DecisionID&amp;quot; /&amp;gt;_x000d__x000a_      &amp;lt;/xs:keyref&amp;gt;_x000d__x000a_      &amp;lt;xs:keyref name=&amp;quot;dt_Decisiondt_DecisionMotion&amp;quot; refer=&amp;quot;DecisionDSKey1&amp;quot;&amp;gt;_x000d__x000a_        &amp;lt;xs:selector xpath=&amp;quot;.//mstns:dt_DecisionMotion&amp;quot; /&amp;gt;_x000d__x000a_        &amp;lt;xs:field xpath=&amp;quot;mstns:DecisionID&amp;quot; /&amp;gt;_x000d__x000a_      &amp;lt;/xs:keyref&amp;gt;_x000d__x000a_      &amp;lt;xs:keyref name=&amp;quot;dt_Decisiondt_DecisionCase&amp;quot; refer=&amp;quot;DecisionDSKey1&amp;quot;&amp;gt;_x000d__x000a_        &amp;lt;xs:selector xpath=&amp;quot;.//mstns:dt_DecisionCase&amp;quot; /&amp;gt;_x000d__x000a_        &amp;lt;xs:field xpath=&amp;quot;mstns:DecisionID&amp;quot; /&amp;gt;_x000d__x000a_      &amp;lt;/xs:keyref&amp;gt;_x000d__x000a_    &amp;lt;/xs:element&amp;gt;_x000d__x000a_  &amp;lt;/xs:schema&amp;gt;_x000d__x000a_  &amp;lt;diffgr:diffgram xmlns:msdata=&amp;quot;urn:schemas-microsoft-com:xml-msdata&amp;quot; xmlns:diffgr=&amp;quot;urn:schemas-microsoft-com:xml-diffgram-v1&amp;quot;&amp;gt;_x000d__x000a_    &amp;lt;DecisionDS xmlns=&amp;quot;http://www.tempuri.org/DecisionDS.xsd&amp;quot;&amp;gt;_x000d__x000a_      &amp;lt;dt_Decision diffgr:id=&amp;quot;dt_Decision1&amp;quot; msdata:rowOrder=&amp;quot;0&amp;quot;&amp;gt;_x000d__x000a_        &amp;lt;DecisionID&amp;gt;147981336&amp;lt;/DecisionID&amp;gt;_x000d__x000a_        &amp;lt;DecisionName&amp;gt;פסק דין  שניתנה ע&amp;quot;י  אביגדור דורות&amp;lt;/DecisionName&amp;gt;_x000d__x000a_        &amp;lt;DecisionStatusID&amp;gt;1&amp;lt;/DecisionStatusID&amp;gt;_x000d__x000a_        &amp;lt;DecisionStatusChangeDate&amp;gt;2023-11-15T10:58:55.14+02:00&amp;lt;/DecisionStatusChangeDate&amp;gt;_x000d__x000a_        &amp;lt;DecisionSignatureDate&amp;gt;2023-11-15T10:58:56.223+02:00&amp;lt;/DecisionSignatureDate&amp;gt;_x000d__x000a_        &amp;lt;DecisionSignatureUserID&amp;gt;055121115@GOV.IL&amp;lt;/DecisionSignatureUserID&amp;gt;_x000d__x000a_        &amp;lt;DecisionCreateDate&amp;gt;2023-11-12T12:29:48.557+02:00&amp;lt;/DecisionCreateDate&amp;gt;_x000d__x000a_        &amp;lt;DecisionChangeDate&amp;gt;2023-11-15T10:58:55.22+02:00&amp;lt;/DecisionChangeDate&amp;gt;_x000d__x000a_        &amp;lt;DecisionChangeUserID&amp;gt;305396327@GOV.IL&amp;lt;/DecisionChangeUserID&amp;gt;_x000d__x000a_        &amp;lt;IsChosenDecision&amp;gt;false&amp;lt;/IsChosenDecision&amp;gt;_x000d__x000a_        &amp;lt;IsDecisionImplementationTask&amp;gt;true&amp;lt;/IsDecisionImplementationTask&amp;gt;_x000d__x000a_        &amp;lt;IsDecisionInProtocol&amp;gt;false&amp;lt;/IsDecisionInProtocol&amp;gt;_x000d__x000a_        &amp;lt;DecisionTypeID&amp;gt;2&amp;lt;/DecisionTypeID&amp;gt;_x000d__x000a_        &amp;lt;IsOnlyOneParty&amp;gt;false&amp;lt;/IsOnlyOneParty&amp;gt;_x000d__x000a_        &amp;lt;IsCanceledDecision&amp;gt;false&amp;lt;/IsCanceledDecision&amp;gt;_x000d__x000a_        &amp;lt;DocumentID&amp;gt;425664338&amp;lt;/DocumentID&amp;gt;_x000d__x000a_        &amp;lt;PrivilegeID&amp;gt;2&amp;lt;/PrivilegeID&amp;gt;_x000d__x000a_        &amp;lt;IsDecisionConverted&amp;gt;false&amp;lt;/IsDecisionConverted&amp;gt;_x000d__x000a_        &amp;lt;IsOpenedToSecondSide&amp;gt;false&amp;lt;/IsOpenedToSecondSide&amp;gt;_x000d__x000a_        &amp;lt;IsDecisionAppeled&amp;gt;false&amp;lt;/IsDecisionAppeled&amp;gt;_x000d__x000a_        &amp;lt;DecisionWriterID&amp;gt;055121115@GOV.IL&amp;lt;/DecisionWriterID&amp;gt;_x000d__x000a_        &amp;lt;IsInstruction&amp;gt;false&amp;lt;/IsInstruction&amp;gt;_x000d__x000a_        &amp;lt;IsNeedAllSignatures&amp;gt;false&amp;lt;/IsNeedAllSignatures&amp;gt;_x000d__x000a_        &amp;lt;DecisionAttributeID&amp;gt;1&amp;lt;/DecisionAttributeID&amp;gt;_x000d__x000a_        &amp;lt;DecisionCreationUserID&amp;gt;058854027@GOV.IL&amp;lt;/DecisionCreationUserID&amp;gt;_x000d__x000a_        &amp;lt;DecisionDisplayName&amp;gt;פסק דין  שניתנה ע&amp;quot;י  אביגדור דורות&amp;lt;/DecisionDisplayName&amp;gt;_x000d__x000a_        &amp;lt;IsScanned&amp;gt;false&amp;lt;/IsScanned&amp;gt;_x000d__x000a_        &amp;lt;DecisionSignatureUserName&amp;gt;אביגדור דורות&amp;lt;/DecisionSignatureUserName&amp;gt;_x000d__x000a_        &amp;lt;NotificationTypeID&amp;gt;1&amp;lt;/NotificationTypeID&amp;gt;_x000d__x000a_        &amp;lt;IsDecisionInNote&amp;gt;false&amp;lt;/IsDecisionInNote&amp;gt;_x000d__x000a_        &amp;lt;IsDecisionUrgency&amp;gt;false&amp;lt;/IsDecisionUrgency&amp;gt;_x000d__x000a_        &amp;lt;IsPublishSmallCensorVersion&amp;gt;false&amp;lt;/IsPublishSmallCensorVersion&amp;gt;_x000d__x000a_        &amp;lt;IsIDCPublished&amp;gt;false&amp;lt;/IsIDCPublished&amp;gt;_x000d__x000a_        &amp;lt;IsIDCPublishedForSummary&amp;gt;false&amp;lt;/IsIDCPublishedForSummary&amp;gt;_x000d__x000a_        &amp;lt;DecisionNumberInCase&amp;gt;2&amp;lt;/DecisionNumberInCase&amp;gt;_x000d__x000a_      &amp;lt;/dt_Decision&amp;gt;_x000d__x000a_      &amp;lt;dt_DecisionCase diffgr:id=&amp;quot;dt_DecisionCase1&amp;quot; msdata:rowOrder=&amp;quot;0&amp;quot;&amp;gt;_x000d__x000a_        &amp;lt;DecisionID&amp;gt;147981336&amp;lt;/DecisionID&amp;gt;_x000d__x000a_        &amp;lt;CaseID&amp;gt;74999445&amp;lt;/CaseID&amp;gt;_x000d__x000a_        &amp;lt;IsOriginal&amp;gt;false&amp;lt;/IsOriginal&amp;gt;_x000d__x000a_        &amp;lt;IsDeleted&amp;gt;false&amp;lt;/IsDeleted&amp;gt;_x000d__x000a_        &amp;lt;CaseLinkTypeID&amp;gt;1&amp;lt;/CaseLinkTypeID&amp;gt;_x000d__x000a_        &amp;lt;CaseName&amp;gt;ישראל ואח&amp;#39; נ&amp;#39; רשות המיסים&amp;lt;/CaseName&amp;gt;_x000d__x000a_        &amp;lt;CaseDisplayIdentifier&amp;gt;44062-11-17 ע&amp;quot;מ&amp;lt;/CaseDisplayIdentifier&amp;gt;_x000d__x000a_      &amp;lt;/dt_DecisionCase&amp;gt;_x000d__x000a_      &amp;lt;dt_DecisionCase diffgr:id=&amp;quot;dt_DecisionCase2&amp;quot; msdata:rowOrder=&amp;quot;1&amp;quot;&amp;gt;_x000d__x000a_        &amp;lt;DecisionID&amp;gt;147981336&amp;lt;/DecisionID&amp;gt;_x000d__x000a_        &amp;lt;CaseID&amp;gt;75243767&amp;lt;/CaseID&amp;gt;_x000d__x000a_        &amp;lt;IsOriginal&amp;gt;false&amp;lt;/IsOriginal&amp;gt;_x000d__x000a_        &amp;lt;IsDeleted&amp;gt;false&amp;lt;/IsDeleted&amp;gt;_x000d__x000a_        &amp;lt;CaseLinkTypeID&amp;gt;1&amp;lt;/CaseLinkTypeID&amp;gt;_x000d__x000a_        &amp;lt;CaseName&amp;gt;גאולת ישראל בע&amp;quot;מ נ&amp;#39; פקיד שומה ירושלים&amp;lt;/CaseName&amp;gt;_x000d__x000a_        &amp;lt;CaseDisplayIdentifier&amp;gt;36092-02-18 ע&amp;quot;מ&amp;lt;/CaseDisplayIdentifier&amp;gt;_x000d__x000a_      &amp;lt;/dt_DecisionCase&amp;gt;_x000d__x000a_      &amp;lt;dt_DecisionCase diffgr:id=&amp;quot;dt_DecisionCase3&amp;quot; msdata:rowOrder=&amp;quot;2&amp;quot;&amp;gt;_x000d__x000a_        &amp;lt;DecisionID&amp;gt;147981336&amp;lt;/DecisionID&amp;gt;_x000d__x000a_        &amp;lt;CaseID&amp;gt;76282895&amp;lt;/CaseID&amp;gt;_x000d__x000a_        &amp;lt;IsOriginal&amp;gt;false&amp;lt;/IsOriginal&amp;gt;_x000d__x000a_        &amp;lt;IsDeleted&amp;gt;false&amp;lt;/IsDeleted&amp;gt;_x000d__x000a_        &amp;lt;CaseLinkTypeID&amp;gt;1&amp;lt;/CaseLinkTypeID&amp;gt;_x000d__x000a_        &amp;lt;CaseName&amp;gt;ג.י. מוצרי מזון וחד פעמי בע&amp;quot;מ נ&amp;#39; רשות המיסים בישראל&amp;lt;/CaseName&amp;gt;_x000d__x000a_        &amp;lt;CaseDisplayIdentifier&amp;gt;24478-03-19 ע&amp;quot;מ&amp;lt;/CaseDisplayIdentifier&amp;gt;_x000d__x000a_      &amp;lt;/dt_DecisionCase&amp;gt;_x000d__x000a_      &amp;lt;dt_DecisionCase diffgr:id=&amp;quot;dt_DecisionCase4&amp;quot; msdata:rowOrder=&amp;quot;3&amp;quot;&amp;gt;_x000d__x000a_        &amp;lt;DecisionID&amp;gt;147981336&amp;lt;/DecisionID&amp;gt;_x000d__x000a_        &amp;lt;CaseID&amp;gt;76282927&amp;lt;/CaseID&amp;gt;_x000d__x000a_        &amp;lt;IsOriginal&amp;gt;false&amp;lt;/IsOriginal&amp;gt;_x000d__x000a_        &amp;lt;IsDeleted&amp;gt;false&amp;lt;/IsDeleted&amp;gt;_x000d__x000a_        &amp;lt;CaseLinkTypeID&amp;gt;1&amp;lt;/CaseLinkTypeID&amp;gt;_x000d__x000a_        &amp;lt;CaseName&amp;gt;גאולת ישראל בע&amp;quot;מ נ&amp;#39; פקיד שומה ירושלים סניף כנפי נשרים&amp;lt;/CaseName&amp;gt;_x000d__x000a_        &amp;lt;CaseDisplayIdentifier&amp;gt;24505-03-19 ע&amp;quot;מ&amp;lt;/CaseDisplayIdentifier&amp;gt;_x000d__x000a_      &amp;lt;/dt_DecisionCase&amp;gt;_x000d__x000a_      &amp;lt;dt_DecisionCase diffgr:id=&amp;quot;dt_DecisionCase5&amp;quot; msdata:rowOrder=&amp;quot;4&amp;quot;&amp;gt;_x000d__x000a_        &amp;lt;DecisionID&amp;gt;147981336&amp;lt;/DecisionID&amp;gt;_x000d__x000a_        &amp;lt;CaseID&amp;gt;74943982&amp;lt;/CaseID&amp;gt;_x000d__x000a_        &amp;lt;IsOriginal&amp;gt;true&amp;lt;/IsOriginal&amp;gt;_x000d__x000a_        &amp;lt;IsDeleted&amp;gt;false&amp;lt;/IsDeleted&amp;gt;_x000d__x000a_        &amp;lt;CaseLinkTypeID&amp;gt;1&amp;lt;/CaseLinkTypeID&amp;gt;_x000d__x000a_        &amp;lt;CaseName&amp;gt;ג.י. מוצרי מזון וחד פעמי בע&amp;quot;מ נ&amp;#39; רשות המיסים בישראל&amp;lt;/CaseName&amp;gt;_x000d__x000a_        &amp;lt;CaseDisplayIdentifier&amp;gt;63672-10-17 ע&amp;quot;מ&amp;lt;/CaseDisplayIdentifier&amp;gt;_x000d__x000a_      &amp;lt;/dt_DecisionCase&amp;gt;_x000d__x000a_    &amp;lt;/DecisionDS&amp;gt;_x000d__x000a_  &amp;lt;/diffgr:diffgram&amp;gt;_x000d__x000a_&amp;lt;/DecisionDS&amp;gt;"/>
    <w:docVar w:name="DecisionID" w:val="147981336"/>
    <w:docVar w:name="WordClientAssemblyName" w:val="NGCS.Decision.ClientWordBL"/>
    <w:docVar w:name="WordClientClassName" w:val="NGCS.Decision.ClientWordBL.DecisionClient"/>
  </w:docVars>
  <w:rsids>
    <w:rsidRoot w:val="00694556"/>
    <w:rsid w:val="00005C8B"/>
    <w:rsid w:val="000118B9"/>
    <w:rsid w:val="00016C35"/>
    <w:rsid w:val="000556E6"/>
    <w:rsid w:val="000564AB"/>
    <w:rsid w:val="00060C9D"/>
    <w:rsid w:val="000A0460"/>
    <w:rsid w:val="000B2DF3"/>
    <w:rsid w:val="000D19FF"/>
    <w:rsid w:val="000D5E73"/>
    <w:rsid w:val="001073D2"/>
    <w:rsid w:val="00123031"/>
    <w:rsid w:val="001375FF"/>
    <w:rsid w:val="0014234E"/>
    <w:rsid w:val="001510DC"/>
    <w:rsid w:val="00182CC3"/>
    <w:rsid w:val="00185DB8"/>
    <w:rsid w:val="001A1A89"/>
    <w:rsid w:val="001A4F13"/>
    <w:rsid w:val="001B2C41"/>
    <w:rsid w:val="001C4003"/>
    <w:rsid w:val="001C63C5"/>
    <w:rsid w:val="001F1AF2"/>
    <w:rsid w:val="001F4989"/>
    <w:rsid w:val="002075AE"/>
    <w:rsid w:val="00224027"/>
    <w:rsid w:val="00227CD9"/>
    <w:rsid w:val="00232978"/>
    <w:rsid w:val="00236352"/>
    <w:rsid w:val="002418CB"/>
    <w:rsid w:val="00256290"/>
    <w:rsid w:val="00266F19"/>
    <w:rsid w:val="00276A34"/>
    <w:rsid w:val="00276A83"/>
    <w:rsid w:val="002A4117"/>
    <w:rsid w:val="002C070D"/>
    <w:rsid w:val="002C6D83"/>
    <w:rsid w:val="002D60A2"/>
    <w:rsid w:val="002E6AAA"/>
    <w:rsid w:val="002F750C"/>
    <w:rsid w:val="00303DB1"/>
    <w:rsid w:val="00351C6B"/>
    <w:rsid w:val="003944DB"/>
    <w:rsid w:val="003A00A0"/>
    <w:rsid w:val="003D7B60"/>
    <w:rsid w:val="00400F28"/>
    <w:rsid w:val="00410D84"/>
    <w:rsid w:val="004322AE"/>
    <w:rsid w:val="004747A7"/>
    <w:rsid w:val="00483C06"/>
    <w:rsid w:val="004A789D"/>
    <w:rsid w:val="004B6722"/>
    <w:rsid w:val="004E6E3C"/>
    <w:rsid w:val="00500EF3"/>
    <w:rsid w:val="00503CA2"/>
    <w:rsid w:val="005345C2"/>
    <w:rsid w:val="00544610"/>
    <w:rsid w:val="00547DB7"/>
    <w:rsid w:val="00584047"/>
    <w:rsid w:val="005C1270"/>
    <w:rsid w:val="005C3CEC"/>
    <w:rsid w:val="00601A57"/>
    <w:rsid w:val="00605156"/>
    <w:rsid w:val="00607432"/>
    <w:rsid w:val="0061647F"/>
    <w:rsid w:val="00622BAA"/>
    <w:rsid w:val="00625C89"/>
    <w:rsid w:val="00626822"/>
    <w:rsid w:val="00630F14"/>
    <w:rsid w:val="00650962"/>
    <w:rsid w:val="00663DE9"/>
    <w:rsid w:val="00671BD5"/>
    <w:rsid w:val="006805C1"/>
    <w:rsid w:val="006812C9"/>
    <w:rsid w:val="00694556"/>
    <w:rsid w:val="00695517"/>
    <w:rsid w:val="00697265"/>
    <w:rsid w:val="006A5823"/>
    <w:rsid w:val="006B23BF"/>
    <w:rsid w:val="006C4314"/>
    <w:rsid w:val="006D2048"/>
    <w:rsid w:val="006E1A53"/>
    <w:rsid w:val="006E2CDD"/>
    <w:rsid w:val="006E7040"/>
    <w:rsid w:val="007056AA"/>
    <w:rsid w:val="007263D1"/>
    <w:rsid w:val="00741C20"/>
    <w:rsid w:val="00745089"/>
    <w:rsid w:val="00751975"/>
    <w:rsid w:val="00767EA1"/>
    <w:rsid w:val="007834C5"/>
    <w:rsid w:val="007A24FE"/>
    <w:rsid w:val="007A7945"/>
    <w:rsid w:val="007B27CC"/>
    <w:rsid w:val="007C4830"/>
    <w:rsid w:val="007C4870"/>
    <w:rsid w:val="0080214F"/>
    <w:rsid w:val="00817CDF"/>
    <w:rsid w:val="00820005"/>
    <w:rsid w:val="008323CA"/>
    <w:rsid w:val="00846D27"/>
    <w:rsid w:val="008705E3"/>
    <w:rsid w:val="00872BC1"/>
    <w:rsid w:val="0089745D"/>
    <w:rsid w:val="008B5745"/>
    <w:rsid w:val="008D495C"/>
    <w:rsid w:val="008E080B"/>
    <w:rsid w:val="00903896"/>
    <w:rsid w:val="00910591"/>
    <w:rsid w:val="0091418F"/>
    <w:rsid w:val="00921997"/>
    <w:rsid w:val="00930CCA"/>
    <w:rsid w:val="00986101"/>
    <w:rsid w:val="009D098D"/>
    <w:rsid w:val="009D16AF"/>
    <w:rsid w:val="009F37A5"/>
    <w:rsid w:val="009F72E5"/>
    <w:rsid w:val="00A231D6"/>
    <w:rsid w:val="00AE1DDB"/>
    <w:rsid w:val="00AE6AFD"/>
    <w:rsid w:val="00AF1ED6"/>
    <w:rsid w:val="00AF30DB"/>
    <w:rsid w:val="00B02592"/>
    <w:rsid w:val="00B03BBE"/>
    <w:rsid w:val="00B05A92"/>
    <w:rsid w:val="00B219DB"/>
    <w:rsid w:val="00B23B2D"/>
    <w:rsid w:val="00B26851"/>
    <w:rsid w:val="00B509DD"/>
    <w:rsid w:val="00B614A7"/>
    <w:rsid w:val="00B63878"/>
    <w:rsid w:val="00B67BB3"/>
    <w:rsid w:val="00B7055C"/>
    <w:rsid w:val="00B80CBD"/>
    <w:rsid w:val="00BB2E9A"/>
    <w:rsid w:val="00BD0639"/>
    <w:rsid w:val="00BE31A6"/>
    <w:rsid w:val="00BE4269"/>
    <w:rsid w:val="00C07619"/>
    <w:rsid w:val="00C1224F"/>
    <w:rsid w:val="00C22734"/>
    <w:rsid w:val="00C463B4"/>
    <w:rsid w:val="00C675C9"/>
    <w:rsid w:val="00C74B05"/>
    <w:rsid w:val="00C93D23"/>
    <w:rsid w:val="00CB70BA"/>
    <w:rsid w:val="00CC47B3"/>
    <w:rsid w:val="00CE1949"/>
    <w:rsid w:val="00D03C81"/>
    <w:rsid w:val="00D26A37"/>
    <w:rsid w:val="00D32AEC"/>
    <w:rsid w:val="00D5118B"/>
    <w:rsid w:val="00D53924"/>
    <w:rsid w:val="00D53C0D"/>
    <w:rsid w:val="00D75AC7"/>
    <w:rsid w:val="00D925C7"/>
    <w:rsid w:val="00D96D8C"/>
    <w:rsid w:val="00DC7E5B"/>
    <w:rsid w:val="00DE52C3"/>
    <w:rsid w:val="00E0271E"/>
    <w:rsid w:val="00E10562"/>
    <w:rsid w:val="00E1168E"/>
    <w:rsid w:val="00E14DDA"/>
    <w:rsid w:val="00E253FB"/>
    <w:rsid w:val="00E31C1C"/>
    <w:rsid w:val="00E3208D"/>
    <w:rsid w:val="00E54642"/>
    <w:rsid w:val="00E8270F"/>
    <w:rsid w:val="00E84DF5"/>
    <w:rsid w:val="00E879A5"/>
    <w:rsid w:val="00E97908"/>
    <w:rsid w:val="00EA457A"/>
    <w:rsid w:val="00EA4E25"/>
    <w:rsid w:val="00EB072C"/>
    <w:rsid w:val="00EC59B7"/>
    <w:rsid w:val="00EC66C2"/>
    <w:rsid w:val="00EE1357"/>
    <w:rsid w:val="00EF7C8D"/>
    <w:rsid w:val="00F06EEC"/>
    <w:rsid w:val="00F32BEF"/>
    <w:rsid w:val="00F34818"/>
    <w:rsid w:val="00F40E36"/>
    <w:rsid w:val="00F64BC8"/>
    <w:rsid w:val="00F67DE7"/>
    <w:rsid w:val="00F83478"/>
    <w:rsid w:val="00F92631"/>
    <w:rsid w:val="00FA118F"/>
    <w:rsid w:val="00FA4477"/>
    <w:rsid w:val="00FA57B2"/>
    <w:rsid w:val="00FD0A26"/>
    <w:rsid w:val="00FD615A"/>
    <w:rsid w:val="00FF559A"/>
  </w:rsids>
  <m:mathPr>
    <m:mathFont m:val="Cambria Math"/>
    <m:brkBin m:val="before"/>
    <m:brkBinSub m:val="--"/>
    <m:smallFrac m:val="0"/>
    <m:dispDef/>
    <m:lMargin m:val="0"/>
    <m:rMargin m:val="0"/>
    <m:defJc m:val="centerGroup"/>
    <m:wrapIndent m:val="1440"/>
    <m:intLim m:val="subSup"/>
    <m:naryLim m:val="undOvr"/>
  </m:mathPr>
  <w:attachedSchema w:val="http://schemas.microsoft.com/InformationBridge/2004"/>
  <w:attachedSchema w:val="NGCS.MergeFields.Schema"/>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D23432"/>
  <w15:docId w15:val="{95550B66-55E1-47EA-AFBC-6AEABDE9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423"/>
    <w:pPr>
      <w:bidi/>
    </w:pPr>
    <w:rPr>
      <w:rFonts w:cs="David"/>
      <w:noProof/>
      <w:sz w:val="24"/>
      <w:szCs w:val="24"/>
    </w:rPr>
  </w:style>
  <w:style w:type="paragraph" w:styleId="4">
    <w:name w:val="heading 4"/>
    <w:basedOn w:val="a"/>
    <w:next w:val="a"/>
    <w:qFormat/>
    <w:rsid w:val="00C64423"/>
    <w:pPr>
      <w:keepNext/>
      <w:ind w:left="5760" w:firstLine="720"/>
      <w:outlineLvl w:val="3"/>
    </w:pPr>
    <w:rPr>
      <w:rFonts w:cs="Narkisim"/>
      <w:b/>
      <w:bCs/>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4423"/>
    <w:pPr>
      <w:tabs>
        <w:tab w:val="center" w:pos="4153"/>
        <w:tab w:val="right" w:pos="8306"/>
      </w:tabs>
    </w:pPr>
  </w:style>
  <w:style w:type="paragraph" w:styleId="a4">
    <w:name w:val="footer"/>
    <w:basedOn w:val="a"/>
    <w:rsid w:val="00C64423"/>
    <w:pPr>
      <w:tabs>
        <w:tab w:val="center" w:pos="4153"/>
        <w:tab w:val="right" w:pos="8306"/>
      </w:tabs>
    </w:pPr>
  </w:style>
  <w:style w:type="paragraph" w:customStyle="1" w:styleId="a5">
    <w:name w:val="סעיפים"/>
    <w:basedOn w:val="a"/>
    <w:rsid w:val="00C64423"/>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6">
    <w:name w:val="annotation text"/>
    <w:basedOn w:val="a"/>
    <w:semiHidden/>
    <w:rsid w:val="00C64423"/>
    <w:rPr>
      <w:rFonts w:cs="Times New Roman"/>
      <w:noProof w:val="0"/>
    </w:rPr>
  </w:style>
  <w:style w:type="character" w:styleId="a7">
    <w:name w:val="annotation reference"/>
    <w:basedOn w:val="a0"/>
    <w:semiHidden/>
    <w:rsid w:val="00C64423"/>
    <w:rPr>
      <w:sz w:val="16"/>
      <w:szCs w:val="16"/>
    </w:rPr>
  </w:style>
  <w:style w:type="paragraph" w:styleId="a8">
    <w:name w:val="Balloon Text"/>
    <w:basedOn w:val="a"/>
    <w:semiHidden/>
    <w:rsid w:val="00C64423"/>
    <w:rPr>
      <w:rFonts w:ascii="Tahoma" w:hAnsi="Tahoma" w:cs="Tahoma"/>
      <w:sz w:val="16"/>
      <w:szCs w:val="16"/>
    </w:rPr>
  </w:style>
  <w:style w:type="table" w:styleId="a9">
    <w:name w:val="Table Grid"/>
    <w:basedOn w:val="a1"/>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C64423"/>
  </w:style>
  <w:style w:type="character" w:styleId="ab">
    <w:name w:val="page number"/>
    <w:basedOn w:val="a0"/>
    <w:rsid w:val="00C64423"/>
  </w:style>
  <w:style w:type="table" w:customStyle="1" w:styleId="1">
    <w:name w:val="טבלת רשת1"/>
    <w:basedOn w:val="a1"/>
    <w:next w:val="a9"/>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986101"/>
    <w:rPr>
      <w:color w:val="808080"/>
    </w:rPr>
  </w:style>
  <w:style w:type="paragraph" w:styleId="ad">
    <w:name w:val="List Paragraph"/>
    <w:basedOn w:val="a"/>
    <w:uiPriority w:val="34"/>
    <w:qFormat/>
    <w:rsid w:val="00276A83"/>
    <w:pPr>
      <w:ind w:left="720"/>
      <w:contextualSpacing/>
    </w:pPr>
  </w:style>
  <w:style w:type="character" w:styleId="Hyperlink">
    <w:name w:val="Hyperlink"/>
    <w:basedOn w:val="a0"/>
    <w:uiPriority w:val="99"/>
    <w:semiHidden/>
    <w:unhideWhenUsed/>
    <w:rsid w:val="00224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146807">
      <w:bodyDiv w:val="1"/>
      <w:marLeft w:val="0"/>
      <w:marRight w:val="0"/>
      <w:marTop w:val="0"/>
      <w:marBottom w:val="0"/>
      <w:divBdr>
        <w:top w:val="none" w:sz="0" w:space="0" w:color="auto"/>
        <w:left w:val="none" w:sz="0" w:space="0" w:color="auto"/>
        <w:bottom w:val="none" w:sz="0" w:space="0" w:color="auto"/>
        <w:right w:val="none" w:sz="0" w:space="0" w:color="auto"/>
      </w:divBdr>
    </w:div>
    <w:div w:id="1145969230">
      <w:bodyDiv w:val="1"/>
      <w:marLeft w:val="0"/>
      <w:marRight w:val="0"/>
      <w:marTop w:val="0"/>
      <w:marBottom w:val="0"/>
      <w:divBdr>
        <w:top w:val="none" w:sz="0" w:space="0" w:color="auto"/>
        <w:left w:val="none" w:sz="0" w:space="0" w:color="auto"/>
        <w:bottom w:val="none" w:sz="0" w:space="0" w:color="auto"/>
        <w:right w:val="none" w:sz="0" w:space="0" w:color="auto"/>
      </w:divBdr>
    </w:div>
    <w:div w:id="1307122835">
      <w:bodyDiv w:val="1"/>
      <w:marLeft w:val="0"/>
      <w:marRight w:val="0"/>
      <w:marTop w:val="0"/>
      <w:marBottom w:val="0"/>
      <w:divBdr>
        <w:top w:val="none" w:sz="0" w:space="0" w:color="auto"/>
        <w:left w:val="none" w:sz="0" w:space="0" w:color="auto"/>
        <w:bottom w:val="none" w:sz="0" w:space="0" w:color="auto"/>
        <w:right w:val="none" w:sz="0" w:space="0" w:color="auto"/>
      </w:divBdr>
    </w:div>
    <w:div w:id="1432820806">
      <w:bodyDiv w:val="1"/>
      <w:marLeft w:val="0"/>
      <w:marRight w:val="0"/>
      <w:marTop w:val="0"/>
      <w:marBottom w:val="0"/>
      <w:divBdr>
        <w:top w:val="none" w:sz="0" w:space="0" w:color="auto"/>
        <w:left w:val="none" w:sz="0" w:space="0" w:color="auto"/>
        <w:bottom w:val="none" w:sz="0" w:space="0" w:color="auto"/>
        <w:right w:val="none" w:sz="0" w:space="0" w:color="auto"/>
      </w:divBdr>
    </w:div>
    <w:div w:id="1536848734">
      <w:bodyDiv w:val="1"/>
      <w:marLeft w:val="0"/>
      <w:marRight w:val="0"/>
      <w:marTop w:val="0"/>
      <w:marBottom w:val="0"/>
      <w:divBdr>
        <w:top w:val="none" w:sz="0" w:space="0" w:color="auto"/>
        <w:left w:val="none" w:sz="0" w:space="0" w:color="auto"/>
        <w:bottom w:val="none" w:sz="0" w:space="0" w:color="auto"/>
        <w:right w:val="none" w:sz="0" w:space="0" w:color="auto"/>
      </w:divBdr>
    </w:div>
    <w:div w:id="1546676161">
      <w:bodyDiv w:val="1"/>
      <w:marLeft w:val="0"/>
      <w:marRight w:val="0"/>
      <w:marTop w:val="0"/>
      <w:marBottom w:val="0"/>
      <w:divBdr>
        <w:top w:val="none" w:sz="0" w:space="0" w:color="auto"/>
        <w:left w:val="none" w:sz="0" w:space="0" w:color="auto"/>
        <w:bottom w:val="none" w:sz="0" w:space="0" w:color="auto"/>
        <w:right w:val="none" w:sz="0" w:space="0" w:color="auto"/>
      </w:divBdr>
    </w:div>
    <w:div w:id="1554075057">
      <w:bodyDiv w:val="1"/>
      <w:marLeft w:val="0"/>
      <w:marRight w:val="0"/>
      <w:marTop w:val="0"/>
      <w:marBottom w:val="0"/>
      <w:divBdr>
        <w:top w:val="none" w:sz="0" w:space="0" w:color="auto"/>
        <w:left w:val="none" w:sz="0" w:space="0" w:color="auto"/>
        <w:bottom w:val="none" w:sz="0" w:space="0" w:color="auto"/>
        <w:right w:val="none" w:sz="0" w:space="0" w:color="auto"/>
      </w:divBdr>
    </w:div>
    <w:div w:id="1696467333">
      <w:bodyDiv w:val="1"/>
      <w:marLeft w:val="0"/>
      <w:marRight w:val="0"/>
      <w:marTop w:val="0"/>
      <w:marBottom w:val="0"/>
      <w:divBdr>
        <w:top w:val="none" w:sz="0" w:space="0" w:color="auto"/>
        <w:left w:val="none" w:sz="0" w:space="0" w:color="auto"/>
        <w:bottom w:val="none" w:sz="0" w:space="0" w:color="auto"/>
        <w:right w:val="none" w:sz="0" w:space="0" w:color="auto"/>
      </w:divBdr>
    </w:div>
    <w:div w:id="202624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evo.co.il/case/179227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DecisionTemplateDS>
  <dt_Decision>
    <DecisionID>0</DecisionID>
    <CaseID>74943982</CaseID>
    <CaseJudicialPersonPresentationDS>
      <CaseJudicalPersonActive>
        <CaseID>74943982</CaseID>
        <JudicialPersonID>055121115@GOV.IL</JudicialPersonID>
        <JudicialPersonTypeID>1</JudicialPersonTypeID>
        <JudicialTypeID>1</JudicialTypeID>
        <IsChairman>false</IsChairman>
        <TreatmentStartDate>2018-04-24T15:44:35.907+03:00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iesSelectionDS>
      <CaseParties>
        <PartyTypeName>בא כוח</PartyTypeName>
        <ProceedingType>כתב טענות עיקרי</ProceedingType>
        <PleaName>הודעת ערעור</PleaName>
        <PartyBelonging> - </PartyBelonging>
        <RoleName>בא כוח מערערים</RoleName>
        <IsSubProceeding>FALSE</IsSubProceeding>
        <FullName>אלעזר ניסים</FullName>
        <FirstName>אלעזר יאיר</FirstName>
        <LastName>נסים</LastName>
        <PartyPropertyName/>
        <AuthenticationTypeAndNumber>ת"ז 301200556</AuthenticationTypeAndNumber>
        <RepresentatedOrRepresentativesNames xml:space="preserve"> </RepresentatedOrRepresentativesNames>
        <RepresentatedOrRepresentativesCount>1</RepresentatedOrRepresentativesCount>
        <InvitedBy/>
        <CaseID>74943982</CaseID>
        <CaseJudicialPersonPresentationDS>
          <CaseJudicalPersonActive>
            <CaseID>74943982</CaseID>
            <JudicialPersonID>055121115@GOV.IL</JudicialPersonID>
            <JudicialPersonTypeID>1</JudicialPersonTypeID>
            <JudicialTypeID>1</JudicialTypeID>
            <IsChairman>false</IsChairman>
            <TreatmentStartDate>2018-04-24T15:44:35.907+03:00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187477918</CasePartyID>
        <PartyTypeID>2</PartyTypeID>
        <ActivityStatusID>1</ActivityStatusID>
        <PartyAliasID>24</PartyAliasID>
        <PartyAliasName>בא כוח מערערים</PartyAliasName>
        <LegalEntityID>77563865</LegalEntityID>
        <CaseLegalEntityID>103843522</CaseLegalEntityID>
        <AuthenticationTypeID>1</AuthenticationTypeID>
        <AuthenticationTypeName>ת"ז</AuthenticationTypeName>
        <LegalEntityNumber>301200556</LegalEntityNumber>
        <IsMainPartyType>true</IsMainPartyType>
        <CaseDisplayIdentifier>63672-10-17</CaseDisplayIdentifier>
        <CaseTypeID>10113</CaseTypeID>
        <CaseTypeName>ערעור מסים (ע"מ)</CaseTypeName>
        <CaseName>ג.י. מוצרי מזון וחד פעמי בע"מ נ' רשות המיסים בישראל</CaseName>
        <FullAddress>ארזי הבירה  48/3 ירושלים </FullAddress>
        <MotionID>0</MotionID>
        <CasePleaID>0</CasePleaID>
        <FatherName>מאיר</FatherName>
        <LinkedCaseID>0</LinkedCaseID>
        <PartyID>1</PartyID>
        <CasePartyCategoryID>2</CasePartyCategoryID>
        <LegalEntityAddressID>81772560</LegalEntityAddressID>
        <PleaTypeID>6</PleaTypeID>
        <GroupPartyAlias/>
        <IsConverted>false</IsConverted>
        <LegalEntityRegisteredNameID>7929302</LegalEntityRegisteredNameID>
        <LegalEntityNameID>86506024</LegalEntityNameID>
        <RepresentatedNamesOfAssistant/>
        <PopulationRegisterVerificationStatusID>1</PopulationRegisterVerificationStatusID>
        <LegalEntityTypeID>1</LegalEntityTypeID>
        <IsVerdictExists>false</IsVerdictExists>
        <IsAsirAzir>false</IsAsirAzir>
        <IsPublicationProhibited>false</IsPublicationProhibited>
        <PublicationProhibitedFullName>אלעזר ניסים</PublicationProhibitedFullName>
      </CaseParties>
      <CaseParties>
        <PartyTypeName>בא כוח</PartyTypeName>
        <ProceedingType>כתב טענות עיקרי</ProceedingType>
        <PleaName>הודעת ערעור</PleaName>
        <PartyBelonging> - </PartyBelonging>
        <RoleName>בא כוח מערערים</RoleName>
        <IsSubProceeding>FALSE</IsSubProceeding>
        <FullName>איתי ליאון</FullName>
        <FirstName>איתי</FirstName>
        <LastName>ליאון</LastName>
        <PartyPropertyName/>
        <AuthenticationTypeAndNumber>מ.ר. 51498</AuthenticationTypeAndNumber>
        <RepresentatedOrRepresentativesNames xml:space="preserve"> </RepresentatedOrRepresentativesNames>
        <RepresentatedOrRepresentativesCount>1</RepresentatedOrRepresentativesCount>
        <InvitedBy/>
        <CaseID>74943982</CaseID>
        <CaseJudicialPersonPresentationDS>
          <CaseJudicalPersonActive>
            <CaseID>74943982</CaseID>
            <JudicialPersonID>055121115@GOV.IL</JudicialPersonID>
            <JudicialPersonTypeID>1</JudicialPersonTypeID>
            <JudicialTypeID>1</JudicialTypeID>
            <IsChairman>false</IsChairman>
            <TreatmentStartDate>2018-04-24T15:44:35.907+03:00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189019490</CasePartyID>
        <PartyTypeID>2</PartyTypeID>
        <ActivityStatusID>1</ActivityStatusID>
        <PartyAliasID>24</PartyAliasID>
        <PartyAliasName>בא כוח מערערים</PartyAliasName>
        <LegalEntityID>33130759</LegalEntityID>
        <CaseLegalEntityID>104303951</CaseLegalEntityID>
        <AuthenticationTypeID>4</AuthenticationTypeID>
        <AuthenticationTypeName>מ.ר.</AuthenticationTypeName>
        <LegalEntityNumber>51498</LegalEntityNumber>
        <IsMainPartyType>true</IsMainPartyType>
        <CaseDisplayIdentifier>63672-10-17</CaseDisplayIdentifier>
        <CaseTypeID>10113</CaseTypeID>
        <CaseTypeName>ערעור מסים (ע"מ)</CaseTypeName>
        <CaseName>ג.י. מוצרי מזון וחד פעמי בע"מ נ' רשות המיסים בישראל</CaseName>
        <FullAddress>הסדנא 4 ירושלים </FullAddress>
        <EmailAddress>itayleon@gmail.com</EmailAddress>
        <MotionID>0</MotionID>
        <CasePleaID>0</CasePleaID>
        <LinkedCaseID>0</LinkedCaseID>
        <PartyID>1</PartyID>
        <CasePartyCategoryID>2</CasePartyCategoryID>
        <LegalEntityAddressID>80251061</LegalEntityAddressID>
        <LegalEntityEmailAddressID>67952948</LegalEntityEmailAddressID>
        <PleaTypeID>6</PleaTypeID>
        <LawyerOfficeName>משרד עו"ד איתי ליאון</LawyerOfficeName>
        <LawyerOfficeID>33130760</LawyerOfficeID>
        <GroupPartyAlias/>
        <IsConverted>false</IsConverted>
        <LegalEntityNameID>34921130</LegalEntityNameID>
        <RepresentatedNamesOfAssistant/>
        <LegalEntityTypeID>4</LegalEntityTypeID>
        <IsVerdictExists>false</IsVerdictExists>
        <IsAsirAzir>false</IsAsirAzir>
        <IsPublicationProhibited>false</IsPublicationProhibited>
        <PublicationProhibitedFullName>איתי ליאון</PublicationProhibitedFullName>
      </CaseParties>
      <CaseParties>
        <PartyTypeName>עד</PartyTypeName>
        <ProceedingType>כתב טענות עיקרי</ProceedingType>
        <PleaName>הודעת ערעור</PleaName>
        <PartyBelonging> - </PartyBelonging>
        <RoleName>עד מערערים </RoleName>
        <IsSubProceeding>FALSE</IsSubProceeding>
        <FullName>נטלי מור</FullName>
        <FirstName>נטלי</FirstName>
        <LastName>מור יוסף</LastName>
        <PartyPropertyName/>
        <AuthenticationTypeAndNumber>ת"ז 301876546</AuthenticationTypeAndNumber>
        <RepresentatedOrRepresentativesNames/>
        <RepresentatedOrRepresentativesCount>0</RepresentatedOrRepresentativesCount>
        <InvitedBy/>
        <CaseID>74943982</CaseID>
        <CaseJudicialPersonPresentationDS>
          <CaseJudicalPersonActive>
            <CaseID>74943982</CaseID>
            <JudicialPersonID>055121115@GOV.IL</JudicialPersonID>
            <JudicialPersonTypeID>1</JudicialPersonTypeID>
            <JudicialTypeID>1</JudicialTypeID>
            <IsChairman>false</IsChairman>
            <TreatmentStartDate>2018-04-24T15:44:35.907+03:00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226840848</CasePartyID>
        <PartyTypeID>4</PartyTypeID>
        <ActivityStatusID>1</ActivityStatusID>
        <PartyAliasID>65</PartyAliasID>
        <PartyAliasName>עד מערערים</PartyAliasName>
        <LegalEntityID>79775183</LegalEntityID>
        <CaseLegalEntityID>115415756</CaseLegalEntityID>
        <AuthenticationTypeID>1</AuthenticationTypeID>
        <AuthenticationTypeName>ת"ז</AuthenticationTypeName>
        <LegalEntityNumber>301876546</LegalEntityNumber>
        <IsMainPartyType>true</IsMainPartyType>
        <CaseDisplayIdentifier>63672-10-17</CaseDisplayIdentifier>
        <CaseTypeID>10113</CaseTypeID>
        <CaseTypeName>ערעור מסים (ע"מ)</CaseTypeName>
        <CaseName>ג.י. מוצרי מזון וחד פעמי בע"מ נ' רשות המיסים בישראל</CaseName>
        <FullAddress>עץ הדר 43 ירושלים </FullAddress>
        <MotionID>0</MotionID>
        <CasePleaID>0</CasePleaID>
        <FatherName>ציון</FatherName>
        <LinkedCaseID>0</LinkedCaseID>
        <PartyID>1</PartyID>
        <CasePartyCategoryID>2</CasePartyCategoryID>
        <LegalEntityAddressID>85213391</LegalEntityAddressID>
        <PleaTypeID>6</PleaTypeID>
        <GroupPartyAlias/>
        <IsConverted>false</IsConverted>
        <LegalEntityRegisteredNameID>9523515</LegalEntityRegisteredNameID>
        <LegalEntityNameID>91417875</LegalEntityNameID>
        <RepresentatedNamesOfAssistant/>
        <PopulationRegisterVerificationStatusID>1</PopulationRegisterVerificationStatusID>
        <LegalEntityTypeID>1</LegalEntityTypeID>
        <IsVerdictExists>false</IsVerdictExists>
        <IsAsirAzir>false</IsAsirAzir>
        <IsPublicationProhibited>false</IsPublicationProhibited>
        <PublicationProhibitedFullName>נטלי מור</PublicationProhibitedFullName>
      </CaseParties>
      <CaseParties>
        <PartyTypeName>עד</PartyTypeName>
        <ProceedingType>כתב טענות עיקרי</ProceedingType>
        <PleaName>הודעת ערעור</PleaName>
        <PartyBelonging> - </PartyBelonging>
        <RoleName>עד מערערים </RoleName>
        <IsSubProceeding>FALSE</IsSubProceeding>
        <FullName>אברהם בקר</FullName>
        <FirstName>אברהם ישעיהו</FirstName>
        <LastName>בקר</LastName>
        <PartyPropertyName/>
        <AuthenticationTypeAndNumber>ת"ז 059806638</AuthenticationTypeAndNumber>
        <RepresentatedOrRepresentativesNames/>
        <RepresentatedOrRepresentativesCount>0</RepresentatedOrRepresentativesCount>
        <InvitedBy/>
        <CaseID>74943982</CaseID>
        <CaseJudicialPersonPresentationDS>
          <CaseJudicalPersonActive>
            <CaseID>74943982</CaseID>
            <JudicialPersonID>055121115@GOV.IL</JudicialPersonID>
            <JudicialPersonTypeID>1</JudicialPersonTypeID>
            <JudicialTypeID>1</JudicialTypeID>
            <IsChairman>false</IsChairman>
            <TreatmentStartDate>2018-04-24T15:44:35.907+03:00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226840945</CasePartyID>
        <PartyTypeID>4</PartyTypeID>
        <ActivityStatusID>1</ActivityStatusID>
        <PartyAliasID>65</PartyAliasID>
        <PartyAliasName>עד מערערים</PartyAliasName>
        <LegalEntityID>79775189</LegalEntityID>
        <CaseLegalEntityID>115415782</CaseLegalEntityID>
        <AuthenticationTypeID>1</AuthenticationTypeID>
        <AuthenticationTypeName>ת"ז</AuthenticationTypeName>
        <LegalEntityNumber>059806638</LegalEntityNumber>
        <IsMainPartyType>true</IsMainPartyType>
        <CaseDisplayIdentifier>63672-10-17</CaseDisplayIdentifier>
        <CaseTypeID>10113</CaseTypeID>
        <CaseTypeName>ערעור מסים (ע"מ)</CaseTypeName>
        <CaseName>ג.י. מוצרי מזון וחד פעמי בע"מ נ' רשות המיסים בישראל</CaseName>
        <FullAddress>בר אילן 16 ירושלים </FullAddress>
        <MotionID>0</MotionID>
        <CasePleaID>0</CasePleaID>
        <FatherName>נחמיה</FatherName>
        <LinkedCaseID>0</LinkedCaseID>
        <PartyID>1</PartyID>
        <CasePartyCategoryID>2</CasePartyCategoryID>
        <LegalEntityAddressID>85213400</LegalEntityAddressID>
        <PleaTypeID>6</PleaTypeID>
        <GroupPartyAlias/>
        <IsConverted>false</IsConverted>
        <LegalEntityRegisteredNameID>9523517</LegalEntityRegisteredNameID>
        <LegalEntityNameID>91417890</LegalEntityNameID>
        <RepresentatedNamesOfAssistant/>
        <PopulationRegisterVerificationStatusID>1</PopulationRegisterVerificationStatusID>
        <LegalEntityTypeID>1</LegalEntityTypeID>
        <IsVerdictExists>false</IsVerdictExists>
        <IsAsirAzir>false</IsAsirAzir>
        <IsPublicationProhibited>false</IsPublicationProhibited>
        <PublicationProhibitedFullName>אברהם בקר</PublicationProhibitedFullName>
      </CaseParties>
      <CaseParties>
        <PartyTypeName>עד</PartyTypeName>
        <ProceedingType>כתב טענות עיקרי</ProceedingType>
        <PleaName>הודעת ערעור</PleaName>
        <PartyBelonging> - </PartyBelonging>
        <RoleName>עד מערערים </RoleName>
        <IsSubProceeding>FALSE</IsSubProceeding>
        <FullName>הלל שטיינברג</FullName>
        <FirstName>הלל</FirstName>
        <LastName>שטיינברג</LastName>
        <PartyPropertyName/>
        <AuthenticationTypeAndNumber>ת"ז </AuthenticationTypeAndNumber>
        <RepresentatedOrRepresentativesNames/>
        <RepresentatedOrRepresentativesCount>0</RepresentatedOrRepresentativesCount>
        <InvitedBy/>
        <CaseID>74943982</CaseID>
        <CaseJudicialPersonPresentationDS>
          <CaseJudicalPersonActive>
            <CaseID>74943982</CaseID>
            <JudicialPersonID>055121115@GOV.IL</JudicialPersonID>
            <JudicialPersonTypeID>1</JudicialPersonTypeID>
            <JudicialTypeID>1</JudicialTypeID>
            <IsChairman>false</IsChairman>
            <TreatmentStartDate>2018-04-24T15:44:35.907+03:00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226841045</CasePartyID>
        <PartyTypeID>4</PartyTypeID>
        <ActivityStatusID>1</ActivityStatusID>
        <PartyAliasID>65</PartyAliasID>
        <PartyAliasName>עד מערערים</PartyAliasName>
        <LegalEntityID>79775197</LegalEntityID>
        <CaseLegalEntityID>115415814</CaseLegalEntityID>
        <AuthenticationTypeID>1</AuthenticationTypeID>
        <AuthenticationTypeName>ת"ז</AuthenticationTypeName>
        <IsMainPartyType>true</IsMainPartyType>
        <CaseDisplayIdentifier>63672-10-17</CaseDisplayIdentifier>
        <CaseTypeID>10113</CaseTypeID>
        <CaseTypeName>ערעור מסים (ע"מ)</CaseTypeName>
        <CaseName>ג.י. מוצרי מזון וחד פעמי בע"מ נ' רשות המיסים בישראל</CaseName>
        <FullAddress>הרטום 19 ירושלים </FullAddress>
        <MotionID>0</MotionID>
        <CasePleaID>0</CasePleaID>
        <LinkedCaseID>0</LinkedCaseID>
        <PartyID>1</PartyID>
        <CasePartyCategoryID>2</CasePartyCategoryID>
        <LegalEntityAddressID>85213409</LegalEntityAddressID>
        <PleaTypeID>6</PleaTypeID>
        <GroupPartyAlias/>
        <IsConverted>false</IsConverted>
        <LegalEntityNameID>91417907</LegalEntityNameID>
        <RepresentatedNamesOfAssistant/>
        <LegalEntityTypeID>1</LegalEntityTypeID>
        <IsVerdictExists>false</IsVerdictExists>
        <IsAsirAzir>false</IsAsirAzir>
        <IsPublicationProhibited>false</IsPublicationProhibited>
        <PublicationProhibitedFullName>הלל שטיינברג</PublicationProhibitedFullName>
      </CaseParties>
      <CaseParties>
        <PartyTypeName>צד</PartyTypeName>
        <ProceedingType>כתב טענות עיקרי</ProceedingType>
        <PleaName>הודעת ערעור</PleaName>
        <PartyBelonging>צד א'</PartyBelonging>
        <RoleName>מערער 1</RoleName>
        <IsSubProceeding>FALSE</IsSubProceeding>
        <FullName>ג.י. מוצרי מזון וחד פעמי בע"מ</FullName>
        <LastName>ג.י. מוצרי מזון וחד פעמי בע"מ</LastName>
        <PartyPropertyName/>
        <AuthenticationTypeAndNumber>חברות 514455724</AuthenticationTypeAndNumber>
        <RepresentatedOrRepresentativesNames>איתי ליאון, אלעזר ניסים</RepresentatedOrRepresentativesNames>
        <RepresentatedOrRepresentativesCount>2</RepresentatedOrRepresentativesCount>
        <InvitedBy/>
        <CaseID>74943982</CaseID>
        <CaseJudicialPersonPresentationDS>
          <CaseJudicalPersonActive>
            <CaseID>74943982</CaseID>
            <JudicialPersonID>055121115@GOV.IL</JudicialPersonID>
            <JudicialPersonTypeID>1</JudicialPersonTypeID>
            <JudicialTypeID>1</JudicialTypeID>
            <IsChairman>false</IsChairman>
            <TreatmentStartDate>2018-04-24T15:44:35.907+03:00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173273145</CasePartyID>
        <PartyTypeID>1</PartyTypeID>
        <ActivityStatusID>1</ActivityStatusID>
        <PartyAliasID>5</PartyAliasID>
        <PartyAliasName>מערער</PartyAliasName>
        <OrdinalNumber>1</OrdinalNumber>
        <LegalEntityID>70609440</LegalEntityID>
        <CaseLegalEntityID>99608930</CaseLegalEntityID>
        <AuthenticationTypeID>3</AuthenticationTypeID>
        <AuthenticationTypeName>חברות</AuthenticationTypeName>
        <LegalEntityNumber>514455724</LegalEntityNumber>
        <IsMainPartyType>true</IsMainPartyType>
        <CaseDisplayIdentifier>63672-10-17</CaseDisplayIdentifier>
        <CaseTypeID>10113</CaseTypeID>
        <CaseTypeName>ערעור מסים (ע"מ)</CaseTypeName>
        <CaseName>ג.י. מוצרי מזון וחד פעמי בע"מ נ' רשות המיסים בישראל</CaseName>
        <FullAddress>ארזי הבירה 48 ירושלים </FullAddress>
        <MotionID>0</MotionID>
        <CasePleaID>0</CasePleaID>
        <LinkedCaseID>0</LinkedCaseID>
        <PartyID>1</PartyID>
        <CasePartyCategoryID>2</CasePartyCategoryID>
        <LegalEntityAddressID>76549854</LegalEntityAddressID>
        <PleaTypeID>6</PleaTypeID>
        <GroupPartyAlias>מערערים</GroupPartyAlias>
        <IsConverted>false</IsConverted>
        <LegalEntityRegisteredNameID>2745100</LegalEntityRegisteredNameID>
        <RepresentatedNamesOfAssistant/>
        <LegalEntityTypeID>3</LegalEntityTypeID>
        <IsVerdictExists>false</IsVerdictExists>
        <IsAsirAzir>false</IsAsirAzir>
        <IsPublicationProhibited>false</IsPublicationProhibited>
        <PublicationProhibitedFullName>ג.י. מוצרי מזון וחד פעמי בע"מ</PublicationProhibitedFullName>
      </CaseParties>
      <CaseParties>
        <PartyTypeName>צד</PartyTypeName>
        <ProceedingType>כתב טענות עיקרי</ProceedingType>
        <PleaName>הודעת ערעור</PleaName>
        <PartyBelonging>צד ב'</PartyBelonging>
        <RoleName>משיב 1</RoleName>
        <IsSubProceeding>FALSE</IsSubProceeding>
        <FullName>רשות המיסים בישראל</FullName>
        <LastName>רשות המיסים בישראל</LastName>
        <PartyPropertyName/>
        <AuthenticationTypeAndNumber>משרדי ממשלה 570000368</AuthenticationTypeAndNumber>
        <RepresentatedOrRepresentativesNames>קרן יוסט</RepresentatedOrRepresentativesNames>
        <RepresentatedOrRepresentativesCount>1</RepresentatedOrRepresentativesCount>
        <InvitedBy/>
        <CaseID>74943982</CaseID>
        <CaseJudicialPersonPresentationDS>
          <CaseJudicalPersonActive>
            <CaseID>74943982</CaseID>
            <JudicialPersonID>055121115@GOV.IL</JudicialPersonID>
            <JudicialPersonTypeID>1</JudicialPersonTypeID>
            <JudicialTypeID>1</JudicialTypeID>
            <IsChairman>false</IsChairman>
            <TreatmentStartDate>2018-04-24T15:44:35.907+03:00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173273147</CasePartyID>
        <PartyTypeID>1</PartyTypeID>
        <ActivityStatusID>1</ActivityStatusID>
        <PartyAliasID>4</PartyAliasID>
        <PartyAliasName>משיב</PartyAliasName>
        <OrdinalNumber>1</OrdinalNumber>
        <LegalEntityID>7587686</LegalEntityID>
        <CaseLegalEntityID>99608932</CaseLegalEntityID>
        <AuthenticationTypeID>13</AuthenticationTypeID>
        <AuthenticationTypeName>משרדי ממשלה</AuthenticationTypeName>
        <LegalEntityNumber>570000368</LegalEntityNumber>
        <IsMainPartyType>true</IsMainPartyType>
        <CaseDisplayIdentifier>63672-10-17</CaseDisplayIdentifier>
        <CaseTypeID>10113</CaseTypeID>
        <CaseTypeName>ערעור מסים (ע"מ)</CaseTypeName>
        <CaseName>ג.י. מוצרי מזון וחד פעמי בע"מ נ' רשות המיסים בישראל</CaseName>
        <FullAddress>שד' שזר  1 באר שבע מיסוי מקרקעין</FullAddress>
        <MotionID>0</MotionID>
        <CasePleaID>0</CasePleaID>
        <LinkedCaseID>0</LinkedCaseID>
        <PartyID>2</PartyID>
        <CasePartyCategoryID>2</CasePartyCategoryID>
        <LegalEntityAddressID>21233946</LegalEntityAddressID>
        <PleaTypeID>6</PleaTypeID>
        <GroupPartyAlias>משיבים</GroupPartyAlias>
        <IsConverted>false</IsConverted>
        <LegalEntityRegisteredNameID>427744</LegalEntityRegisteredNameID>
        <RepresentatedNamesOfAssistant/>
        <LegalEntityTypeID>3</LegalEntityTypeID>
        <IsVerdictExists>false</IsVerdictExists>
        <IsAsirAzir>false</IsAsirAzir>
        <IsPublicationProhibited>false</IsPublicationProhibited>
        <PublicationProhibitedFullName>רשות המיסים בישראל</PublicationProhibitedFullName>
      </CaseParties>
      <CaseParties>
        <PartyTypeName>בא כוח</PartyTypeName>
        <ProceedingType>כתב טענות עיקרי</ProceedingType>
        <PleaName>הודעת ערעור</PleaName>
        <PartyBelonging> - </PartyBelonging>
        <RoleName>בא כוח משיבים</RoleName>
        <IsSubProceeding>FALSE</IsSubProceeding>
        <FullName>קרן יוסט</FullName>
        <FirstName>קרן</FirstName>
        <LastName>יוסט</LastName>
        <PartyPropertyName/>
        <AuthenticationTypeAndNumber>מ.ר. 23388</AuthenticationTypeAndNumber>
        <RepresentatedOrRepresentativesNames xml:space="preserve"> </RepresentatedOrRepresentativesNames>
        <RepresentatedOrRepresentativesCount>1</RepresentatedOrRepresentativesCount>
        <InvitedBy/>
        <CaseID>74943982</CaseID>
        <CaseJudicialPersonPresentationDS>
          <CaseJudicalPersonActive>
            <CaseID>74943982</CaseID>
            <JudicialPersonID>055121115@GOV.IL</JudicialPersonID>
            <JudicialPersonTypeID>1</JudicialPersonTypeID>
            <JudicialTypeID>1</JudicialTypeID>
            <IsChairman>false</IsChairman>
            <TreatmentStartDate>2018-04-24T15:44:35.907+03:00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260961264</CasePartyID>
        <PartyTypeID>2</PartyTypeID>
        <ActivityStatusID>1</ActivityStatusID>
        <PartyAliasID>23</PartyAliasID>
        <PartyAliasName>בא כוח משיבים</PartyAliasName>
        <OrdinalNumber>1</OrdinalNumber>
        <LegalEntityID>401563</LegalEntityID>
        <CaseLegalEntityID>126067833</CaseLegalEntityID>
        <AuthenticationTypeID>4</AuthenticationTypeID>
        <AuthenticationTypeName>מ.ר.</AuthenticationTypeName>
        <LegalEntityNumber>23388</LegalEntityNumber>
        <IsMainPartyType>true</IsMainPartyType>
        <CaseDisplayIdentifier>63672-10-17</CaseDisplayIdentifier>
        <CaseTypeID>10113</CaseTypeID>
        <CaseTypeName>ערעור מסים (ע"מ)</CaseTypeName>
        <CaseName>ג.י. מוצרי מזון וחד פעמי בע"מ נ' רשות המיסים בישראל</CaseName>
        <FullAddress>מח"ל 7 ירושלים </FullAddress>
        <EmailAddress>Ez-jer@justice.gov.il</EmailAddress>
        <MotionID>0</MotionID>
        <CasePleaID>0</CasePleaID>
        <LinkedCaseID>0</LinkedCaseID>
        <PartyID>2</PartyID>
        <CasePartyCategoryID>2</CasePartyCategoryID>
        <LegalEntityAddressID>58125595</LegalEntityAddressID>
        <LegalEntityEmailAddressID>67888623</LegalEntityEmailAddressID>
        <PleaTypeID>6</PleaTypeID>
        <LawyerOfficeName>פרקליטות מחוז ירושלים - אזרחי</LawyerOfficeName>
        <LawyerOfficeID>12740882</LawyerOfficeID>
        <GroupPartyAlias/>
        <IsConverted>false</IsConverted>
        <LegalEntityNameID>95420124</LegalEntityNameID>
        <RepresentatedNamesOfAssistant/>
        <LegalEntityTypeID>4</LegalEntityTypeID>
        <IsVerdictExists>false</IsVerdictExists>
        <IsAsirAzir>false</IsAsirAzir>
        <IsPublicationProhibited>false</IsPublicationProhibited>
        <PublicationProhibitedFullName>קרן יוסט</PublicationProhibitedFullName>
      </CaseParties>
    </CasePartiesSelectionDS>
    <DecisionName>פסק דין  שניתנה ע"י  אביגדור דורות</DecisionName>
    <CourtDisplayName>בית המשפט המחוזי בירושלים בשבתו כבית-משפט לעניינים מנהליים</CourtDisplayName>
    <IsCaseJudgePanel>false</IsCaseJudgePanel>
    <DecisionSignatureDate>2023-11-12T12:24:23.3988836+02:00</DecisionSignatureDate>
    <OpenCaseDate>2017-10-31T12:57:00+02:00</OpenCaseDate>
    <CaseFeeSum>0.000</CaseFeeSum>
    <DecisionTypeID>2</DecisionTypeID>
    <DecisionSignatureUserName>אביגדור דורות</DecisionSignatureUserName>
    <DecisionSignatureDateHebrew>2023-11-12T12:24:23.3988836+02:00</DecisionSignatureDateHebrew>
    <DecisionWriterID>055121115@GOV.IL</DecisionWriterID>
    <CourtAddress>רח'  צאלח-א-דין  40, ירושלים 9711060</CourtAddress>
    <IsAutoTextInCaseExist>false</IsAutoTextInCaseExist>
    <DecisionSignatureRoleName>שופט</DecisionSignatureRoleName>
    <DecisionSignatureUserTitleName>שופט</DecisionSignatureUserTitleName>
    <CaseName>ג.י. מוצרי מזון וחד פעמי בע"מ נ' רשות המיסים בישראל</CaseName>
    <DecisionNumberInCase>2</DecisionNumberInCase>
  </dt_Decision>
  <dt_DecisionCase>
    <DecisionID>0</DecisionID>
    <CaseID>74943982</CaseID>
    <CaseJudicialPersonPresentationDS>
      <CaseJudicalPersonActive>
        <CaseID>74943982</CaseID>
        <JudicialPersonID>055121115@GOV.IL</JudicialPersonID>
        <JudicialPersonTypeID>1</JudicialPersonTypeID>
        <JudicialTypeID>1</JudicialTypeID>
        <IsChairman>false</IsChairman>
        <TreatmentStartDate>2018-04-24T15:44:35.907+03:00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iesSelectionDS>
      <CaseParties>
        <PartyTypeName>בא כוח</PartyTypeName>
        <ProceedingType>כתב טענות עיקרי</ProceedingType>
        <PleaName>הודעת ערעור</PleaName>
        <PartyBelonging> - </PartyBelonging>
        <RoleName>בא כוח מערערים</RoleName>
        <IsSubProceeding>FALSE</IsSubProceeding>
        <FullName>אלעזר ניסים</FullName>
        <FirstName>אלעזר יאיר</FirstName>
        <LastName>נסים</LastName>
        <PartyPropertyName/>
        <AuthenticationTypeAndNumber>ת"ז 301200556</AuthenticationTypeAndNumber>
        <RepresentatedOrRepresentativesNames xml:space="preserve"> </RepresentatedOrRepresentativesNames>
        <RepresentatedOrRepresentativesCount>1</RepresentatedOrRepresentativesCount>
        <InvitedBy/>
        <CaseID>74943982</CaseID>
        <CaseJudicialPersonPresentationDS>
          <CaseJudicalPersonActive>
            <CaseID>74943982</CaseID>
            <JudicialPersonID>055121115@GOV.IL</JudicialPersonID>
            <JudicialPersonTypeID>1</JudicialPersonTypeID>
            <JudicialTypeID>1</JudicialTypeID>
            <IsChairman>false</IsChairman>
            <TreatmentStartDate>2018-04-24T15:44:35.907+03:00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187477918</CasePartyID>
        <PartyTypeID>2</PartyTypeID>
        <ActivityStatusID>1</ActivityStatusID>
        <PartyAliasID>24</PartyAliasID>
        <PartyAliasName>בא כוח מערערים</PartyAliasName>
        <LegalEntityID>77563865</LegalEntityID>
        <CaseLegalEntityID>103843522</CaseLegalEntityID>
        <AuthenticationTypeID>1</AuthenticationTypeID>
        <AuthenticationTypeName>ת"ז</AuthenticationTypeName>
        <LegalEntityNumber>301200556</LegalEntityNumber>
        <IsMainPartyType>true</IsMainPartyType>
        <CaseDisplayIdentifier>63672-10-17</CaseDisplayIdentifier>
        <CaseTypeID>10113</CaseTypeID>
        <CaseTypeName>ערעור מסים (ע"מ)</CaseTypeName>
        <CaseName>ג.י. מוצרי מזון וחד פעמי בע"מ נ' רשות המיסים בישראל</CaseName>
        <FullAddress>ארזי הבירה  48/3 ירושלים </FullAddress>
        <MotionID>0</MotionID>
        <CasePleaID>0</CasePleaID>
        <FatherName>מאיר</FatherName>
        <LinkedCaseID>0</LinkedCaseID>
        <PartyID>1</PartyID>
        <CasePartyCategoryID>2</CasePartyCategoryID>
        <LegalEntityAddressID>81772560</LegalEntityAddressID>
        <PleaTypeID>6</PleaTypeID>
        <GroupPartyAlias/>
        <IsConverted>false</IsConverted>
        <LegalEntityRegisteredNameID>7929302</LegalEntityRegisteredNameID>
        <LegalEntityNameID>86506024</LegalEntityNameID>
        <RepresentatedNamesOfAssistant/>
        <PopulationRegisterVerificationStatusID>1</PopulationRegisterVerificationStatusID>
        <LegalEntityTypeID>1</LegalEntityTypeID>
        <IsVerdictExists>false</IsVerdictExists>
        <IsAsirAzir>false</IsAsirAzir>
        <IsPublicationProhibited>false</IsPublicationProhibited>
        <PublicationProhibitedFullName>אלעזר ניסים</PublicationProhibitedFullName>
      </CaseParties>
      <CaseParties>
        <PartyTypeName>בא כוח</PartyTypeName>
        <ProceedingType>כתב טענות עיקרי</ProceedingType>
        <PleaName>הודעת ערעור</PleaName>
        <PartyBelonging> - </PartyBelonging>
        <RoleName>בא כוח מערערים</RoleName>
        <IsSubProceeding>FALSE</IsSubProceeding>
        <FullName>איתי ליאון</FullName>
        <FirstName>איתי</FirstName>
        <LastName>ליאון</LastName>
        <PartyPropertyName/>
        <AuthenticationTypeAndNumber>מ.ר. 51498</AuthenticationTypeAndNumber>
        <RepresentatedOrRepresentativesNames xml:space="preserve"> </RepresentatedOrRepresentativesNames>
        <RepresentatedOrRepresentativesCount>1</RepresentatedOrRepresentativesCount>
        <InvitedBy/>
        <CaseID>74943982</CaseID>
        <CaseJudicialPersonPresentationDS>
          <CaseJudicalPersonActive>
            <CaseID>74943982</CaseID>
            <JudicialPersonID>055121115@GOV.IL</JudicialPersonID>
            <JudicialPersonTypeID>1</JudicialPersonTypeID>
            <JudicialTypeID>1</JudicialTypeID>
            <IsChairman>false</IsChairman>
            <TreatmentStartDate>2018-04-24T15:44:35.907+03:00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189019490</CasePartyID>
        <PartyTypeID>2</PartyTypeID>
        <ActivityStatusID>1</ActivityStatusID>
        <PartyAliasID>24</PartyAliasID>
        <PartyAliasName>בא כוח מערערים</PartyAliasName>
        <LegalEntityID>33130759</LegalEntityID>
        <CaseLegalEntityID>104303951</CaseLegalEntityID>
        <AuthenticationTypeID>4</AuthenticationTypeID>
        <AuthenticationTypeName>מ.ר.</AuthenticationTypeName>
        <LegalEntityNumber>51498</LegalEntityNumber>
        <IsMainPartyType>true</IsMainPartyType>
        <CaseDisplayIdentifier>63672-10-17</CaseDisplayIdentifier>
        <CaseTypeID>10113</CaseTypeID>
        <CaseTypeName>ערעור מסים (ע"מ)</CaseTypeName>
        <CaseName>ג.י. מוצרי מזון וחד פעמי בע"מ נ' רשות המיסים בישראל</CaseName>
        <FullAddress>הסדנא 4 ירושלים </FullAddress>
        <EmailAddress>itayleon@gmail.com</EmailAddress>
        <MotionID>0</MotionID>
        <CasePleaID>0</CasePleaID>
        <LinkedCaseID>0</LinkedCaseID>
        <PartyID>1</PartyID>
        <CasePartyCategoryID>2</CasePartyCategoryID>
        <LegalEntityAddressID>80251061</LegalEntityAddressID>
        <LegalEntityEmailAddressID>67952948</LegalEntityEmailAddressID>
        <PleaTypeID>6</PleaTypeID>
        <LawyerOfficeName>משרד עו"ד איתי ליאון</LawyerOfficeName>
        <LawyerOfficeID>33130760</LawyerOfficeID>
        <GroupPartyAlias/>
        <IsConverted>false</IsConverted>
        <LegalEntityNameID>34921130</LegalEntityNameID>
        <RepresentatedNamesOfAssistant/>
        <LegalEntityTypeID>4</LegalEntityTypeID>
        <IsVerdictExists>false</IsVerdictExists>
        <IsAsirAzir>false</IsAsirAzir>
        <IsPublicationProhibited>false</IsPublicationProhibited>
        <PublicationProhibitedFullName>איתי ליאון</PublicationProhibitedFullName>
      </CaseParties>
      <CaseParties>
        <PartyTypeName>עד</PartyTypeName>
        <ProceedingType>כתב טענות עיקרי</ProceedingType>
        <PleaName>הודעת ערעור</PleaName>
        <PartyBelonging> - </PartyBelonging>
        <RoleName>עד מערערים </RoleName>
        <IsSubProceeding>FALSE</IsSubProceeding>
        <FullName>נטלי מור</FullName>
        <FirstName>נטלי</FirstName>
        <LastName>מור יוסף</LastName>
        <PartyPropertyName/>
        <AuthenticationTypeAndNumber>ת"ז 301876546</AuthenticationTypeAndNumber>
        <RepresentatedOrRepresentativesNames/>
        <RepresentatedOrRepresentativesCount>0</RepresentatedOrRepresentativesCount>
        <InvitedBy/>
        <CaseID>74943982</CaseID>
        <CaseJudicialPersonPresentationDS>
          <CaseJudicalPersonActive>
            <CaseID>74943982</CaseID>
            <JudicialPersonID>055121115@GOV.IL</JudicialPersonID>
            <JudicialPersonTypeID>1</JudicialPersonTypeID>
            <JudicialTypeID>1</JudicialTypeID>
            <IsChairman>false</IsChairman>
            <TreatmentStartDate>2018-04-24T15:44:35.907+03:00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226840848</CasePartyID>
        <PartyTypeID>4</PartyTypeID>
        <ActivityStatusID>1</ActivityStatusID>
        <PartyAliasID>65</PartyAliasID>
        <PartyAliasName>עד מערערים</PartyAliasName>
        <LegalEntityID>79775183</LegalEntityID>
        <CaseLegalEntityID>115415756</CaseLegalEntityID>
        <AuthenticationTypeID>1</AuthenticationTypeID>
        <AuthenticationTypeName>ת"ז</AuthenticationTypeName>
        <LegalEntityNumber>301876546</LegalEntityNumber>
        <IsMainPartyType>true</IsMainPartyType>
        <CaseDisplayIdentifier>63672-10-17</CaseDisplayIdentifier>
        <CaseTypeID>10113</CaseTypeID>
        <CaseTypeName>ערעור מסים (ע"מ)</CaseTypeName>
        <CaseName>ג.י. מוצרי מזון וחד פעמי בע"מ נ' רשות המיסים בישראל</CaseName>
        <FullAddress>עץ הדר 43 ירושלים </FullAddress>
        <MotionID>0</MotionID>
        <CasePleaID>0</CasePleaID>
        <FatherName>ציון</FatherName>
        <LinkedCaseID>0</LinkedCaseID>
        <PartyID>1</PartyID>
        <CasePartyCategoryID>2</CasePartyCategoryID>
        <LegalEntityAddressID>85213391</LegalEntityAddressID>
        <PleaTypeID>6</PleaTypeID>
        <GroupPartyAlias/>
        <IsConverted>false</IsConverted>
        <LegalEntityRegisteredNameID>9523515</LegalEntityRegisteredNameID>
        <LegalEntityNameID>91417875</LegalEntityNameID>
        <RepresentatedNamesOfAssistant/>
        <PopulationRegisterVerificationStatusID>1</PopulationRegisterVerificationStatusID>
        <LegalEntityTypeID>1</LegalEntityTypeID>
        <IsVerdictExists>false</IsVerdictExists>
        <IsAsirAzir>false</IsAsirAzir>
        <IsPublicationProhibited>false</IsPublicationProhibited>
        <PublicationProhibitedFullName>נטלי מור</PublicationProhibitedFullName>
      </CaseParties>
      <CaseParties>
        <PartyTypeName>עד</PartyTypeName>
        <ProceedingType>כתב טענות עיקרי</ProceedingType>
        <PleaName>הודעת ערעור</PleaName>
        <PartyBelonging> - </PartyBelonging>
        <RoleName>עד מערערים </RoleName>
        <IsSubProceeding>FALSE</IsSubProceeding>
        <FullName>אברהם בקר</FullName>
        <FirstName>אברהם ישעיהו</FirstName>
        <LastName>בקר</LastName>
        <PartyPropertyName/>
        <AuthenticationTypeAndNumber>ת"ז 059806638</AuthenticationTypeAndNumber>
        <RepresentatedOrRepresentativesNames/>
        <RepresentatedOrRepresentativesCount>0</RepresentatedOrRepresentativesCount>
        <InvitedBy/>
        <CaseID>74943982</CaseID>
        <CaseJudicialPersonPresentationDS>
          <CaseJudicalPersonActive>
            <CaseID>74943982</CaseID>
            <JudicialPersonID>055121115@GOV.IL</JudicialPersonID>
            <JudicialPersonTypeID>1</JudicialPersonTypeID>
            <JudicialTypeID>1</JudicialTypeID>
            <IsChairman>false</IsChairman>
            <TreatmentStartDate>2018-04-24T15:44:35.907+03:00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226840945</CasePartyID>
        <PartyTypeID>4</PartyTypeID>
        <ActivityStatusID>1</ActivityStatusID>
        <PartyAliasID>65</PartyAliasID>
        <PartyAliasName>עד מערערים</PartyAliasName>
        <LegalEntityID>79775189</LegalEntityID>
        <CaseLegalEntityID>115415782</CaseLegalEntityID>
        <AuthenticationTypeID>1</AuthenticationTypeID>
        <AuthenticationTypeName>ת"ז</AuthenticationTypeName>
        <LegalEntityNumber>059806638</LegalEntityNumber>
        <IsMainPartyType>true</IsMainPartyType>
        <CaseDisplayIdentifier>63672-10-17</CaseDisplayIdentifier>
        <CaseTypeID>10113</CaseTypeID>
        <CaseTypeName>ערעור מסים (ע"מ)</CaseTypeName>
        <CaseName>ג.י. מוצרי מזון וחד פעמי בע"מ נ' רשות המיסים בישראל</CaseName>
        <FullAddress>בר אילן 16 ירושלים </FullAddress>
        <MotionID>0</MotionID>
        <CasePleaID>0</CasePleaID>
        <FatherName>נחמיה</FatherName>
        <LinkedCaseID>0</LinkedCaseID>
        <PartyID>1</PartyID>
        <CasePartyCategoryID>2</CasePartyCategoryID>
        <LegalEntityAddressID>85213400</LegalEntityAddressID>
        <PleaTypeID>6</PleaTypeID>
        <GroupPartyAlias/>
        <IsConverted>false</IsConverted>
        <LegalEntityRegisteredNameID>9523517</LegalEntityRegisteredNameID>
        <LegalEntityNameID>91417890</LegalEntityNameID>
        <RepresentatedNamesOfAssistant/>
        <PopulationRegisterVerificationStatusID>1</PopulationRegisterVerificationStatusID>
        <LegalEntityTypeID>1</LegalEntityTypeID>
        <IsVerdictExists>false</IsVerdictExists>
        <IsAsirAzir>false</IsAsirAzir>
        <IsPublicationProhibited>false</IsPublicationProhibited>
        <PublicationProhibitedFullName>אברהם בקר</PublicationProhibitedFullName>
      </CaseParties>
      <CaseParties>
        <PartyTypeName>עד</PartyTypeName>
        <ProceedingType>כתב טענות עיקרי</ProceedingType>
        <PleaName>הודעת ערעור</PleaName>
        <PartyBelonging> - </PartyBelonging>
        <RoleName>עד מערערים </RoleName>
        <IsSubProceeding>FALSE</IsSubProceeding>
        <FullName>הלל שטיינברג</FullName>
        <FirstName>הלל</FirstName>
        <LastName>שטיינברג</LastName>
        <PartyPropertyName/>
        <AuthenticationTypeAndNumber>ת"ז </AuthenticationTypeAndNumber>
        <RepresentatedOrRepresentativesNames/>
        <RepresentatedOrRepresentativesCount>0</RepresentatedOrRepresentativesCount>
        <InvitedBy/>
        <CaseID>74943982</CaseID>
        <CaseJudicialPersonPresentationDS>
          <CaseJudicalPersonActive>
            <CaseID>74943982</CaseID>
            <JudicialPersonID>055121115@GOV.IL</JudicialPersonID>
            <JudicialPersonTypeID>1</JudicialPersonTypeID>
            <JudicialTypeID>1</JudicialTypeID>
            <IsChairman>false</IsChairman>
            <TreatmentStartDate>2018-04-24T15:44:35.907+03:00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226841045</CasePartyID>
        <PartyTypeID>4</PartyTypeID>
        <ActivityStatusID>1</ActivityStatusID>
        <PartyAliasID>65</PartyAliasID>
        <PartyAliasName>עד מערערים</PartyAliasName>
        <LegalEntityID>79775197</LegalEntityID>
        <CaseLegalEntityID>115415814</CaseLegalEntityID>
        <AuthenticationTypeID>1</AuthenticationTypeID>
        <AuthenticationTypeName>ת"ז</AuthenticationTypeName>
        <IsMainPartyType>true</IsMainPartyType>
        <CaseDisplayIdentifier>63672-10-17</CaseDisplayIdentifier>
        <CaseTypeID>10113</CaseTypeID>
        <CaseTypeName>ערעור מסים (ע"מ)</CaseTypeName>
        <CaseName>ג.י. מוצרי מזון וחד פעמי בע"מ נ' רשות המיסים בישראל</CaseName>
        <FullAddress>הרטום 19 ירושלים </FullAddress>
        <MotionID>0</MotionID>
        <CasePleaID>0</CasePleaID>
        <LinkedCaseID>0</LinkedCaseID>
        <PartyID>1</PartyID>
        <CasePartyCategoryID>2</CasePartyCategoryID>
        <LegalEntityAddressID>85213409</LegalEntityAddressID>
        <PleaTypeID>6</PleaTypeID>
        <GroupPartyAlias/>
        <IsConverted>false</IsConverted>
        <LegalEntityNameID>91417907</LegalEntityNameID>
        <RepresentatedNamesOfAssistant/>
        <LegalEntityTypeID>1</LegalEntityTypeID>
        <IsVerdictExists>false</IsVerdictExists>
        <IsAsirAzir>false</IsAsirAzir>
        <IsPublicationProhibited>false</IsPublicationProhibited>
        <PublicationProhibitedFullName>הלל שטיינברג</PublicationProhibitedFullName>
      </CaseParties>
      <CaseParties>
        <PartyTypeName>צד</PartyTypeName>
        <ProceedingType>כתב טענות עיקרי</ProceedingType>
        <PleaName>הודעת ערעור</PleaName>
        <PartyBelonging>צד א'</PartyBelonging>
        <RoleName>מערער 1</RoleName>
        <IsSubProceeding>FALSE</IsSubProceeding>
        <FullName>ג.י. מוצרי מזון וחד פעמי בע"מ</FullName>
        <LastName>ג.י. מוצרי מזון וחד פעמי בע"מ</LastName>
        <PartyPropertyName/>
        <AuthenticationTypeAndNumber>חברות 514455724</AuthenticationTypeAndNumber>
        <RepresentatedOrRepresentativesNames>איתי ליאון, אלעזר ניסים</RepresentatedOrRepresentativesNames>
        <RepresentatedOrRepresentativesCount>2</RepresentatedOrRepresentativesCount>
        <InvitedBy/>
        <CaseID>74943982</CaseID>
        <CaseJudicialPersonPresentationDS>
          <CaseJudicalPersonActive>
            <CaseID>74943982</CaseID>
            <JudicialPersonID>055121115@GOV.IL</JudicialPersonID>
            <JudicialPersonTypeID>1</JudicialPersonTypeID>
            <JudicialTypeID>1</JudicialTypeID>
            <IsChairman>false</IsChairman>
            <TreatmentStartDate>2018-04-24T15:44:35.907+03:00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173273145</CasePartyID>
        <PartyTypeID>1</PartyTypeID>
        <ActivityStatusID>1</ActivityStatusID>
        <PartyAliasID>5</PartyAliasID>
        <PartyAliasName>מערער</PartyAliasName>
        <OrdinalNumber>1</OrdinalNumber>
        <LegalEntityID>70609440</LegalEntityID>
        <CaseLegalEntityID>99608930</CaseLegalEntityID>
        <AuthenticationTypeID>3</AuthenticationTypeID>
        <AuthenticationTypeName>חברות</AuthenticationTypeName>
        <LegalEntityNumber>514455724</LegalEntityNumber>
        <IsMainPartyType>true</IsMainPartyType>
        <CaseDisplayIdentifier>63672-10-17</CaseDisplayIdentifier>
        <CaseTypeID>10113</CaseTypeID>
        <CaseTypeName>ערעור מסים (ע"מ)</CaseTypeName>
        <CaseName>ג.י. מוצרי מזון וחד פעמי בע"מ נ' רשות המיסים בישראל</CaseName>
        <FullAddress>ארזי הבירה 48 ירושלים </FullAddress>
        <MotionID>0</MotionID>
        <CasePleaID>0</CasePleaID>
        <LinkedCaseID>0</LinkedCaseID>
        <PartyID>1</PartyID>
        <CasePartyCategoryID>2</CasePartyCategoryID>
        <LegalEntityAddressID>76549854</LegalEntityAddressID>
        <PleaTypeID>6</PleaTypeID>
        <GroupPartyAlias>מערערים</GroupPartyAlias>
        <IsConverted>false</IsConverted>
        <LegalEntityRegisteredNameID>2745100</LegalEntityRegisteredNameID>
        <RepresentatedNamesOfAssistant/>
        <LegalEntityTypeID>3</LegalEntityTypeID>
        <IsVerdictExists>false</IsVerdictExists>
        <IsAsirAzir>false</IsAsirAzir>
        <IsPublicationProhibited>false</IsPublicationProhibited>
        <PublicationProhibitedFullName>ג.י. מוצרי מזון וחד פעמי בע"מ</PublicationProhibitedFullName>
      </CaseParties>
      <CaseParties>
        <PartyTypeName>צד</PartyTypeName>
        <ProceedingType>כתב טענות עיקרי</ProceedingType>
        <PleaName>הודעת ערעור</PleaName>
        <PartyBelonging>צד ב'</PartyBelonging>
        <RoleName>משיב 1</RoleName>
        <IsSubProceeding>FALSE</IsSubProceeding>
        <FullName>רשות המיסים בישראל</FullName>
        <LastName>רשות המיסים בישראל</LastName>
        <PartyPropertyName/>
        <AuthenticationTypeAndNumber>משרדי ממשלה 570000368</AuthenticationTypeAndNumber>
        <RepresentatedOrRepresentativesNames>קרן יוסט</RepresentatedOrRepresentativesNames>
        <RepresentatedOrRepresentativesCount>1</RepresentatedOrRepresentativesCount>
        <InvitedBy/>
        <CaseID>74943982</CaseID>
        <CaseJudicialPersonPresentationDS>
          <CaseJudicalPersonActive>
            <CaseID>74943982</CaseID>
            <JudicialPersonID>055121115@GOV.IL</JudicialPersonID>
            <JudicialPersonTypeID>1</JudicialPersonTypeID>
            <JudicialTypeID>1</JudicialTypeID>
            <IsChairman>false</IsChairman>
            <TreatmentStartDate>2018-04-24T15:44:35.907+03:00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173273147</CasePartyID>
        <PartyTypeID>1</PartyTypeID>
        <ActivityStatusID>1</ActivityStatusID>
        <PartyAliasID>4</PartyAliasID>
        <PartyAliasName>משיב</PartyAliasName>
        <OrdinalNumber>1</OrdinalNumber>
        <LegalEntityID>7587686</LegalEntityID>
        <CaseLegalEntityID>99608932</CaseLegalEntityID>
        <AuthenticationTypeID>13</AuthenticationTypeID>
        <AuthenticationTypeName>משרדי ממשלה</AuthenticationTypeName>
        <LegalEntityNumber>570000368</LegalEntityNumber>
        <IsMainPartyType>true</IsMainPartyType>
        <CaseDisplayIdentifier>63672-10-17</CaseDisplayIdentifier>
        <CaseTypeID>10113</CaseTypeID>
        <CaseTypeName>ערעור מסים (ע"מ)</CaseTypeName>
        <CaseName>ג.י. מוצרי מזון וחד פעמי בע"מ נ' רשות המיסים בישראל</CaseName>
        <FullAddress>שד' שזר  1 באר שבע מיסוי מקרקעין</FullAddress>
        <MotionID>0</MotionID>
        <CasePleaID>0</CasePleaID>
        <LinkedCaseID>0</LinkedCaseID>
        <PartyID>2</PartyID>
        <CasePartyCategoryID>2</CasePartyCategoryID>
        <LegalEntityAddressID>21233946</LegalEntityAddressID>
        <PleaTypeID>6</PleaTypeID>
        <GroupPartyAlias>משיבים</GroupPartyAlias>
        <IsConverted>false</IsConverted>
        <LegalEntityRegisteredNameID>427744</LegalEntityRegisteredNameID>
        <RepresentatedNamesOfAssistant/>
        <LegalEntityTypeID>3</LegalEntityTypeID>
        <IsVerdictExists>false</IsVerdictExists>
        <IsAsirAzir>false</IsAsirAzir>
        <IsPublicationProhibited>false</IsPublicationProhibited>
        <PublicationProhibitedFullName>רשות המיסים בישראל</PublicationProhibitedFullName>
      </CaseParties>
      <CaseParties>
        <PartyTypeName>בא כוח</PartyTypeName>
        <ProceedingType>כתב טענות עיקרי</ProceedingType>
        <PleaName>הודעת ערעור</PleaName>
        <PartyBelonging> - </PartyBelonging>
        <RoleName>בא כוח משיבים</RoleName>
        <IsSubProceeding>FALSE</IsSubProceeding>
        <FullName>קרן יוסט</FullName>
        <FirstName>קרן</FirstName>
        <LastName>יוסט</LastName>
        <PartyPropertyName/>
        <AuthenticationTypeAndNumber>מ.ר. 23388</AuthenticationTypeAndNumber>
        <RepresentatedOrRepresentativesNames xml:space="preserve"> </RepresentatedOrRepresentativesNames>
        <RepresentatedOrRepresentativesCount>1</RepresentatedOrRepresentativesCount>
        <InvitedBy/>
        <CaseID>74943982</CaseID>
        <CaseJudicialPersonPresentationDS>
          <CaseJudicalPersonActive>
            <CaseID>74943982</CaseID>
            <JudicialPersonID>055121115@GOV.IL</JudicialPersonID>
            <JudicialPersonTypeID>1</JudicialPersonTypeID>
            <JudicialTypeID>1</JudicialTypeID>
            <IsChairman>false</IsChairman>
            <TreatmentStartDate>2018-04-24T15:44:35.907+03:00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260961264</CasePartyID>
        <PartyTypeID>2</PartyTypeID>
        <ActivityStatusID>1</ActivityStatusID>
        <PartyAliasID>23</PartyAliasID>
        <PartyAliasName>בא כוח משיבים</PartyAliasName>
        <OrdinalNumber>1</OrdinalNumber>
        <LegalEntityID>401563</LegalEntityID>
        <CaseLegalEntityID>126067833</CaseLegalEntityID>
        <AuthenticationTypeID>4</AuthenticationTypeID>
        <AuthenticationTypeName>מ.ר.</AuthenticationTypeName>
        <LegalEntityNumber>23388</LegalEntityNumber>
        <IsMainPartyType>true</IsMainPartyType>
        <CaseDisplayIdentifier>63672-10-17</CaseDisplayIdentifier>
        <CaseTypeID>10113</CaseTypeID>
        <CaseTypeName>ערעור מסים (ע"מ)</CaseTypeName>
        <CaseName>ג.י. מוצרי מזון וחד פעמי בע"מ נ' רשות המיסים בישראל</CaseName>
        <FullAddress>מח"ל 7 ירושלים </FullAddress>
        <EmailAddress>Ez-jer@justice.gov.il</EmailAddress>
        <MotionID>0</MotionID>
        <CasePleaID>0</CasePleaID>
        <LinkedCaseID>0</LinkedCaseID>
        <PartyID>2</PartyID>
        <CasePartyCategoryID>2</CasePartyCategoryID>
        <LegalEntityAddressID>58125595</LegalEntityAddressID>
        <LegalEntityEmailAddressID>67888623</LegalEntityEmailAddressID>
        <PleaTypeID>6</PleaTypeID>
        <LawyerOfficeName>פרקליטות מחוז ירושלים - אזרחי</LawyerOfficeName>
        <LawyerOfficeID>12740882</LawyerOfficeID>
        <GroupPartyAlias/>
        <IsConverted>false</IsConverted>
        <LegalEntityNameID>95420124</LegalEntityNameID>
        <RepresentatedNamesOfAssistant/>
        <LegalEntityTypeID>4</LegalEntityTypeID>
        <IsVerdictExists>false</IsVerdictExists>
        <IsAsirAzir>false</IsAsirAzir>
        <IsPublicationProhibited>false</IsPublicationProhibited>
        <PublicationProhibitedFullName>קרן יוסט</PublicationProhibitedFullName>
      </CaseParties>
    </CasePartiesSelectionDS>
    <CaseName>ג.י. מוצרי מזון וחד פעמי בע"מ נ' רשות המיסים בישראל</CaseName>
    <CaseDisplayIdentifier>63672-10-17</CaseDisplayIdentifier>
    <CaseInterestID>65</CaseInterestID>
    <CaseTypeShortName>ע"מ</CaseTypeShortName>
  </dt_DecisionCase>
  <dt_DecisionCase>
    <DecisionID>0</DecisionID>
    <CaseID>74999445</CaseID>
    <CaseJudicialPersonPresentationDS/>
    <CasePartiesSelectionDS/>
    <CaseName>ישראל ואח' נ' רשות המיסים</CaseName>
    <CaseDisplayIdentifier>44062-11-17</CaseDisplayIdentifier>
    <CaseInterestID>65</CaseInterestID>
    <CaseTypeShortName>ע"מ</CaseTypeShortName>
  </dt_DecisionCase>
  <dt_DecisionCase>
    <DecisionID>0</DecisionID>
    <CaseID>75243767</CaseID>
    <CaseJudicialPersonPresentationDS/>
    <CasePartiesSelectionDS/>
    <CaseName>גאולת ישראל בע"מ נ' פקיד שומה ירושלים</CaseName>
    <CaseDisplayIdentifier>36092-02-18</CaseDisplayIdentifier>
    <CaseInterestID>65</CaseInterestID>
    <CaseTypeShortName>ע"מ</CaseTypeShortName>
  </dt_DecisionCase>
  <dt_DecisionCase>
    <DecisionID>0</DecisionID>
    <CaseID>76282895</CaseID>
    <CaseJudicialPersonPresentationDS/>
    <CasePartiesSelectionDS/>
    <CaseName>ג.י. מוצרי מזון וחד פעמי בע"מ נ' רשות המיסים בישראל</CaseName>
    <CaseDisplayIdentifier>24478-03-19</CaseDisplayIdentifier>
    <CaseInterestID>65</CaseInterestID>
    <CaseTypeShortName>ע"מ</CaseTypeShortName>
  </dt_DecisionCase>
  <dt_DecisionCase>
    <DecisionID>0</DecisionID>
    <CaseID>76282927</CaseID>
    <CaseJudicialPersonPresentationDS/>
    <CasePartiesSelectionDS/>
    <CaseName>גאולת ישראל בע"מ נ' פקיד שומה ירושלים סניף כנפי נשרים</CaseName>
    <CaseDisplayIdentifier>24505-03-19</CaseDisplayIdentifier>
    <CaseInterestID>65</CaseInterestID>
    <CaseTypeShortName>ע"מ</CaseTypeShortName>
  </dt_DecisionCase>
  <dt_DecisionJudgePanel>
    <JudgeID>055121115@GOV.IL</JudgeID>
    <DisplayName>אביגדור דורות</DisplayName>
    <RoleName>שופט</RoleName>
    <UserTitleName>שופט</UserTitleName>
  </dt_DecisionJudgePanel>
  <dt_LegalEntityDetails>
    <Fax>02-5323883</Fax>
    <PartyID>1</PartyID>
    <PartyTypeID>2</PartyTypeID>
    <DecisionID>0</DecisionID>
    <StreetName>ארזי הבירה  48/3</StreetName>
    <CityName>ירושלים</CityName>
    <FullName>אלעזר  ניסים</FullName>
    <IsPublicationProhibited>false</IsPublicationProhibited>
  </dt_LegalEntityDetails>
  <dt_LegalEntityDetails>
    <Fax>02-6248553</Fax>
    <Phone>073-7693067</Phone>
    <PartyID>1</PartyID>
    <PartyTypeID>2</PartyTypeID>
    <DecisionID>0</DecisionID>
    <StreetName>הסדנא 4</StreetName>
    <ZipCode>9342044</ZipCode>
    <CityName>ירושלים</CityName>
    <FullName>איתי ליאון</FullName>
    <Email>itayleon@gmail.com</Email>
    <IsPublicationProhibited>false</IsPublicationProhibited>
  </dt_LegalEntityDetails>
  <dt_LegalEntityDetails>
    <PartyID>1</PartyID>
    <PartyTypeID>4</PartyTypeID>
    <DecisionID>0</DecisionID>
    <IsPublicationProhibited>false</IsPublicationProhibited>
  </dt_LegalEntityDetails>
  <dt_LegalEntityDetails>
    <PartyID>1</PartyID>
    <PartyTypeID>4</PartyTypeID>
    <DecisionID>0</DecisionID>
    <IsPublicationProhibited>false</IsPublicationProhibited>
  </dt_LegalEntityDetails>
  <dt_LegalEntityDetails>
    <PartyID>1</PartyID>
    <PartyTypeID>4</PartyTypeID>
    <DecisionID>0</DecisionID>
    <IsPublicationProhibited>false</IsPublicationProhibited>
  </dt_LegalEntityDetails>
  <dt_LegalEntityDetails>
    <PartyID>1</PartyID>
    <PartyTypeID>1</PartyTypeID>
    <DecisionID>0</DecisionID>
    <StreetName>ארזי הבירה 48</StreetName>
    <ZipCode>9735658</ZipCode>
    <CityName>ירושלים</CityName>
    <FullName> ג.י. מוצרי מזון וחד פעמי בע"מ</FullName>
    <IsPublicationProhibited>false</IsPublicationProhibited>
  </dt_LegalEntityDetails>
  <dt_LegalEntityDetails>
    <Fax>03-3736490</Fax>
    <Phone>03-3736173</Phone>
    <AddressDesc>מיסוי מקרקעין </AddressDesc>
    <PartyID>2</PartyID>
    <PartyTypeID>1</PartyTypeID>
    <DecisionID>0</DecisionID>
    <StreetName>שד' שזר  1</StreetName>
    <ZipCode>49848</ZipCode>
    <CityName>באר שבע</CityName>
    <FullName> רשות המיסים בישראל</FullName>
    <IsPublicationProhibited>false</IsPublicationProhibited>
  </dt_LegalEntityDetails>
  <dt_LegalEntityDetails>
    <Fax>02-5419581</Fax>
    <Phone>02-5419555</Phone>
    <PartyID>2</PartyID>
    <PartyTypeID>2</PartyTypeID>
    <DecisionID>0</DecisionID>
    <StreetName>מח"ל 7</StreetName>
    <CityName>ירושלים</CityName>
    <FullName>קרן יוסט</FullName>
    <Email>Ez-jer@justice.gov.il</Email>
    <IsPublicationProhibited>false</IsPublicationProhibited>
  </dt_LegalEntityDetails>
  <dt_CaseJudicalPersonActive>
    <CaseJudicalPerson>שופט אביגדור דורות</CaseJudicalPerson>
  </dt_CaseJudicalPersonActive>
  <dt_Sitting>
    <PreviousMeetingDate>2021-10-28T10:00:00+03:00</PreviousMeetingDate>
    <PreviousSittingTypeID>2</PreviousSittingTypeID>
    <PreviousMeetingDisplayName>שופט אביגדור דורות</PreviousMeetingDisplayName>
    <PreviousMeetingRoleName>שופט</PreviousMeetingRoleName>
    <PreviousMeetingUserTitleName>שופט</PreviousMeetingUserTitleName>
    <PreviousMeetingUserUPN>055121115@GOV.IL</PreviousMeetingUserUPN>
  </dt_Sitting>
</DecisionTemplateDS>
</file>

<file path=customXml/itemProps1.xml><?xml version="1.0" encoding="utf-8"?>
<ds:datastoreItem xmlns:ds="http://schemas.openxmlformats.org/officeDocument/2006/customXml" ds:itemID="{C3949C07-2A22-4F5D-B3FD-727ED3AA74C3}">
  <ds:schemaRefs>
    <ds:schemaRef ds:uri="http://schemas.openxmlformats.org/officeDocument/2006/bibliography"/>
  </ds:schemaRefs>
</ds:datastoreItem>
</file>

<file path=customXml/itemProps2.xml><?xml version="1.0" encoding="utf-8"?>
<ds:datastoreItem xmlns:ds="http://schemas.openxmlformats.org/officeDocument/2006/customXml" ds:itemID="{F614465E-40AE-4630-A194-71D25BF83C2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6972</Words>
  <Characters>39744</Characters>
  <Application>Microsoft Office Word</Application>
  <DocSecurity>0</DocSecurity>
  <Lines>331</Lines>
  <Paragraphs>93</Paragraphs>
  <ScaleCrop>false</ScaleCrop>
  <HeadingPairs>
    <vt:vector size="2" baseType="variant">
      <vt:variant>
        <vt:lpstr>שם</vt:lpstr>
      </vt:variant>
      <vt:variant>
        <vt:i4>1</vt:i4>
      </vt:variant>
    </vt:vector>
  </HeadingPairs>
  <TitlesOfParts>
    <vt:vector size="1" baseType="lpstr">
      <vt:lpstr/>
    </vt:vector>
  </TitlesOfParts>
  <Company>Microsoft Corporation</Company>
  <LinksUpToDate>false</LinksUpToDate>
  <CharactersWithSpaces>46623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anatk</dc:creator>
  <cp:keywords/>
  <dc:description/>
  <cp:lastModifiedBy>dudunyossiy@gmail.com</cp:lastModifiedBy>
  <cp:revision>2</cp:revision>
  <cp:lastPrinted>2023-11-15T08:28:00Z</cp:lastPrinted>
  <dcterms:created xsi:type="dcterms:W3CDTF">2024-10-13T06:53:00Z</dcterms:created>
  <dcterms:modified xsi:type="dcterms:W3CDTF">2024-10-13T06:53:00Z</dcterms:modified>
</cp:coreProperties>
</file>