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9"/>
        <w:bidiVisual/>
        <w:tblW w:w="88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743"/>
        <w:gridCol w:w="2506"/>
        <w:gridCol w:w="5571"/>
      </w:tblGrid>
      <w:tr w:rsidR="00694556" w14:paraId="68C4B518" w14:textId="77777777">
        <w:trPr>
          <w:jc w:val="center"/>
        </w:trPr>
        <w:tc>
          <w:tcPr>
            <w:tcW w:w="743" w:type="dxa"/>
          </w:tcPr>
          <w:p w14:paraId="6CA446AA" w14:textId="77777777" w:rsidR="00694556" w:rsidRDefault="00005C8B">
            <w:pPr>
              <w:jc w:val="both"/>
              <w:rPr>
                <w:rFonts w:ascii="Arial" w:hAnsi="Arial"/>
                <w:b/>
                <w:bCs/>
              </w:rPr>
            </w:pPr>
            <w:r>
              <w:rPr>
                <w:rFonts w:ascii="Arial" w:hAnsi="Arial" w:hint="cs"/>
                <w:b/>
                <w:bCs/>
                <w:rtl/>
              </w:rPr>
              <w:t>ב</w:t>
            </w:r>
            <w:r>
              <w:rPr>
                <w:rFonts w:ascii="Arial" w:hAnsi="Arial"/>
                <w:b/>
                <w:bCs/>
                <w:rtl/>
              </w:rPr>
              <w:t xml:space="preserve">פני </w:t>
            </w:r>
          </w:p>
        </w:tc>
        <w:tc>
          <w:tcPr>
            <w:tcW w:w="8077" w:type="dxa"/>
            <w:gridSpan w:val="2"/>
          </w:tcPr>
          <w:p w14:paraId="7537C710" w14:textId="77777777" w:rsidR="00694556" w:rsidRDefault="00005C8B">
            <w:pPr>
              <w:rPr>
                <w:rFonts w:ascii="Arial" w:hAnsi="Arial"/>
                <w:b/>
                <w:bCs/>
                <w:rtl/>
              </w:rPr>
            </w:pPr>
            <w:r>
              <w:rPr>
                <w:rFonts w:ascii="Arial" w:hAnsi="Arial" w:hint="cs"/>
                <w:b/>
                <w:bCs/>
                <w:rtl/>
              </w:rPr>
              <w:t>כב' ה</w:t>
            </w:r>
            <w:r>
              <w:rPr>
                <w:rFonts w:ascii="Arial" w:hAnsi="Arial"/>
                <w:b/>
                <w:bCs/>
                <w:rtl/>
              </w:rPr>
              <w:t>שופט</w:t>
            </w:r>
            <w:r>
              <w:rPr>
                <w:rFonts w:ascii="Arial" w:hAnsi="Arial" w:hint="cs"/>
                <w:b/>
                <w:bCs/>
                <w:rtl/>
              </w:rPr>
              <w:t xml:space="preserve">  </w:t>
            </w:r>
            <w:r>
              <w:rPr>
                <w:rFonts w:ascii="Arial" w:hAnsi="Arial"/>
                <w:b/>
                <w:bCs/>
                <w:rtl/>
              </w:rPr>
              <w:t>אביגדור דורות</w:t>
            </w:r>
          </w:p>
          <w:p w14:paraId="77DCB2CF" w14:textId="77777777" w:rsidR="00694556" w:rsidRDefault="00694556">
            <w:pPr>
              <w:rPr>
                <w:rFonts w:ascii="Arial" w:hAnsi="Arial" w:cs="FrankRuehl"/>
                <w:sz w:val="28"/>
                <w:szCs w:val="28"/>
                <w:highlight w:val="yellow"/>
              </w:rPr>
            </w:pPr>
          </w:p>
        </w:tc>
      </w:tr>
      <w:tr w:rsidR="00694556" w14:paraId="30438F7E" w14:textId="77777777">
        <w:trPr>
          <w:jc w:val="center"/>
        </w:trPr>
        <w:tc>
          <w:tcPr>
            <w:tcW w:w="3249" w:type="dxa"/>
            <w:gridSpan w:val="2"/>
          </w:tcPr>
          <w:p w14:paraId="5D644A56" w14:textId="77777777" w:rsidR="00694556" w:rsidRDefault="00694556">
            <w:pPr>
              <w:bidi w:val="0"/>
              <w:jc w:val="right"/>
              <w:rPr>
                <w:rFonts w:ascii="Arial" w:hAnsi="Arial"/>
                <w:b/>
                <w:bCs/>
                <w:noProof w:val="0"/>
                <w:sz w:val="26"/>
                <w:szCs w:val="26"/>
              </w:rPr>
            </w:pPr>
          </w:p>
          <w:p w14:paraId="6B849F4E" w14:textId="77777777" w:rsidR="00EA2B7B" w:rsidRDefault="007B2CEB" w:rsidP="00FB5FDC">
            <w:pPr>
              <w:bidi w:val="0"/>
              <w:jc w:val="right"/>
              <w:rPr>
                <w:rFonts w:ascii="Arial" w:hAnsi="Arial"/>
                <w:b/>
                <w:bCs/>
                <w:noProof w:val="0"/>
                <w:sz w:val="26"/>
                <w:szCs w:val="26"/>
                <w:rtl/>
              </w:rPr>
            </w:pPr>
            <w:r>
              <w:rPr>
                <w:rFonts w:ascii="Arial" w:hAnsi="Arial" w:hint="cs"/>
                <w:b/>
                <w:bCs/>
                <w:noProof w:val="0"/>
                <w:sz w:val="26"/>
                <w:szCs w:val="26"/>
                <w:rtl/>
              </w:rPr>
              <w:t>ה</w:t>
            </w:r>
            <w:r w:rsidR="00C674B2">
              <w:rPr>
                <w:rFonts w:ascii="Arial" w:hAnsi="Arial"/>
                <w:b/>
                <w:bCs/>
                <w:noProof w:val="0"/>
                <w:sz w:val="26"/>
                <w:szCs w:val="26"/>
                <w:rtl/>
              </w:rPr>
              <w:t>מער</w:t>
            </w:r>
            <w:r w:rsidR="00C674B2">
              <w:rPr>
                <w:rFonts w:ascii="Arial" w:hAnsi="Arial" w:hint="cs"/>
                <w:b/>
                <w:bCs/>
                <w:noProof w:val="0"/>
                <w:sz w:val="26"/>
                <w:szCs w:val="26"/>
                <w:rtl/>
              </w:rPr>
              <w:t>ערים</w:t>
            </w:r>
            <w:r w:rsidR="00FB5FDC">
              <w:rPr>
                <w:rFonts w:hint="cs"/>
                <w:rtl/>
              </w:rPr>
              <w:t>:</w:t>
            </w:r>
          </w:p>
        </w:tc>
        <w:tc>
          <w:tcPr>
            <w:tcW w:w="5571" w:type="dxa"/>
          </w:tcPr>
          <w:p w14:paraId="59E059E9" w14:textId="77777777" w:rsidR="00694556" w:rsidRDefault="00694556">
            <w:pPr>
              <w:rPr>
                <w:rFonts w:ascii="Arial" w:hAnsi="Arial"/>
                <w:b/>
                <w:bCs/>
                <w:noProof w:val="0"/>
                <w:sz w:val="26"/>
                <w:szCs w:val="26"/>
              </w:rPr>
            </w:pPr>
          </w:p>
          <w:p w14:paraId="0EE6331D" w14:textId="77777777" w:rsidR="00694556" w:rsidRDefault="00C674B2">
            <w:pPr>
              <w:rPr>
                <w:b/>
                <w:bCs/>
                <w:noProof w:val="0"/>
                <w:sz w:val="26"/>
                <w:szCs w:val="26"/>
              </w:rPr>
            </w:pPr>
            <w:r>
              <w:rPr>
                <w:rFonts w:ascii="Arial" w:hAnsi="Arial" w:hint="cs"/>
                <w:b/>
                <w:bCs/>
                <w:noProof w:val="0"/>
                <w:sz w:val="26"/>
                <w:szCs w:val="26"/>
                <w:rtl/>
              </w:rPr>
              <w:t xml:space="preserve">1.  </w:t>
            </w:r>
            <w:r w:rsidR="00986101">
              <w:rPr>
                <w:rFonts w:ascii="Arial" w:hAnsi="Arial"/>
                <w:b/>
                <w:bCs/>
                <w:noProof w:val="0"/>
                <w:sz w:val="26"/>
                <w:szCs w:val="26"/>
                <w:rtl/>
              </w:rPr>
              <w:t>חנה לנדאו</w:t>
            </w:r>
            <w:r>
              <w:rPr>
                <w:rFonts w:ascii="Arial" w:hAnsi="Arial"/>
                <w:b/>
                <w:bCs/>
                <w:noProof w:val="0"/>
                <w:sz w:val="26"/>
                <w:szCs w:val="26"/>
                <w:rtl/>
              </w:rPr>
              <w:br/>
            </w:r>
            <w:r>
              <w:rPr>
                <w:rFonts w:ascii="Arial" w:hAnsi="Arial" w:hint="cs"/>
                <w:b/>
                <w:bCs/>
                <w:noProof w:val="0"/>
                <w:sz w:val="26"/>
                <w:szCs w:val="26"/>
                <w:rtl/>
              </w:rPr>
              <w:t>2. יוסף לנדאו</w:t>
            </w:r>
            <w:r w:rsidR="00077B3D">
              <w:rPr>
                <w:rFonts w:ascii="Arial" w:hAnsi="Arial"/>
                <w:b/>
                <w:bCs/>
                <w:noProof w:val="0"/>
                <w:sz w:val="26"/>
                <w:szCs w:val="26"/>
                <w:rtl/>
              </w:rPr>
              <w:br/>
            </w:r>
            <w:r w:rsidR="00077B3D">
              <w:rPr>
                <w:rFonts w:hint="cs"/>
                <w:rtl/>
              </w:rPr>
              <w:t xml:space="preserve">ע"י ב"כ עוה"ד דוד קמחין ואסף יאיר </w:t>
            </w:r>
          </w:p>
        </w:tc>
      </w:tr>
      <w:tr w:rsidR="00694556" w14:paraId="29FDFECE" w14:textId="77777777">
        <w:trPr>
          <w:jc w:val="center"/>
        </w:trPr>
        <w:tc>
          <w:tcPr>
            <w:tcW w:w="8820" w:type="dxa"/>
            <w:gridSpan w:val="3"/>
          </w:tcPr>
          <w:p w14:paraId="2AE491D7" w14:textId="77777777" w:rsidR="00694556" w:rsidRDefault="00694556">
            <w:pPr>
              <w:rPr>
                <w:rFonts w:ascii="Arial" w:hAnsi="Arial"/>
                <w:b/>
                <w:bCs/>
                <w:noProof w:val="0"/>
                <w:sz w:val="26"/>
                <w:szCs w:val="26"/>
                <w:rtl/>
              </w:rPr>
            </w:pPr>
          </w:p>
          <w:p w14:paraId="1DBBC05F" w14:textId="77777777" w:rsidR="00694556" w:rsidRDefault="00005C8B">
            <w:pPr>
              <w:jc w:val="center"/>
              <w:rPr>
                <w:rFonts w:ascii="Arial" w:hAnsi="Arial"/>
                <w:b/>
                <w:bCs/>
                <w:noProof w:val="0"/>
                <w:sz w:val="26"/>
                <w:szCs w:val="26"/>
                <w:rtl/>
              </w:rPr>
            </w:pPr>
            <w:r>
              <w:rPr>
                <w:rFonts w:ascii="Arial" w:hAnsi="Arial"/>
                <w:b/>
                <w:bCs/>
                <w:noProof w:val="0"/>
                <w:sz w:val="26"/>
                <w:szCs w:val="26"/>
                <w:rtl/>
              </w:rPr>
              <w:t>נגד</w:t>
            </w:r>
          </w:p>
          <w:p w14:paraId="46CFB921" w14:textId="77777777" w:rsidR="00694556" w:rsidRDefault="00694556">
            <w:pPr>
              <w:rPr>
                <w:rFonts w:ascii="Arial" w:hAnsi="Arial"/>
                <w:b/>
                <w:bCs/>
                <w:noProof w:val="0"/>
                <w:sz w:val="26"/>
                <w:szCs w:val="26"/>
              </w:rPr>
            </w:pPr>
          </w:p>
        </w:tc>
      </w:tr>
      <w:tr w:rsidR="00694556" w14:paraId="07703AAC" w14:textId="77777777">
        <w:trPr>
          <w:jc w:val="center"/>
        </w:trPr>
        <w:tc>
          <w:tcPr>
            <w:tcW w:w="3249" w:type="dxa"/>
            <w:gridSpan w:val="2"/>
          </w:tcPr>
          <w:p w14:paraId="1024FA2F" w14:textId="77777777" w:rsidR="00694556" w:rsidRDefault="00694556">
            <w:pPr>
              <w:rPr>
                <w:rFonts w:ascii="Arial" w:hAnsi="Arial"/>
                <w:b/>
                <w:bCs/>
                <w:noProof w:val="0"/>
                <w:sz w:val="26"/>
                <w:szCs w:val="26"/>
                <w:rtl/>
              </w:rPr>
            </w:pPr>
          </w:p>
          <w:p w14:paraId="759E8C47" w14:textId="77777777" w:rsidR="00694556" w:rsidRDefault="007B2CEB">
            <w:pPr>
              <w:rPr>
                <w:rFonts w:ascii="Arial" w:hAnsi="Arial"/>
                <w:b/>
                <w:bCs/>
                <w:noProof w:val="0"/>
                <w:sz w:val="26"/>
                <w:szCs w:val="26"/>
              </w:rPr>
            </w:pPr>
            <w:r>
              <w:rPr>
                <w:rFonts w:ascii="Arial" w:hAnsi="Arial" w:hint="cs"/>
                <w:b/>
                <w:bCs/>
                <w:noProof w:val="0"/>
                <w:sz w:val="26"/>
                <w:szCs w:val="26"/>
                <w:rtl/>
              </w:rPr>
              <w:t>ה</w:t>
            </w:r>
            <w:r>
              <w:rPr>
                <w:rFonts w:ascii="Arial" w:hAnsi="Arial"/>
                <w:b/>
                <w:bCs/>
                <w:noProof w:val="0"/>
                <w:sz w:val="26"/>
                <w:szCs w:val="26"/>
                <w:rtl/>
              </w:rPr>
              <w:t>משיב</w:t>
            </w:r>
            <w:r>
              <w:rPr>
                <w:rFonts w:ascii="Arial" w:hAnsi="Arial" w:hint="cs"/>
                <w:b/>
                <w:bCs/>
                <w:noProof w:val="0"/>
                <w:sz w:val="26"/>
                <w:szCs w:val="26"/>
                <w:rtl/>
              </w:rPr>
              <w:t>:</w:t>
            </w:r>
          </w:p>
        </w:tc>
        <w:tc>
          <w:tcPr>
            <w:tcW w:w="5571" w:type="dxa"/>
          </w:tcPr>
          <w:p w14:paraId="5E786A44" w14:textId="77777777" w:rsidR="00694556" w:rsidRDefault="00694556">
            <w:pPr>
              <w:rPr>
                <w:rFonts w:ascii="Arial" w:hAnsi="Arial"/>
                <w:b/>
                <w:bCs/>
                <w:noProof w:val="0"/>
                <w:sz w:val="26"/>
                <w:szCs w:val="26"/>
                <w:rtl/>
              </w:rPr>
            </w:pPr>
          </w:p>
          <w:p w14:paraId="4C9190E3" w14:textId="77777777" w:rsidR="00694556" w:rsidRDefault="00986101" w:rsidP="000F31F6">
            <w:pPr>
              <w:rPr>
                <w:b/>
                <w:bCs/>
                <w:noProof w:val="0"/>
                <w:sz w:val="26"/>
                <w:szCs w:val="26"/>
                <w:rtl/>
              </w:rPr>
            </w:pPr>
            <w:r w:rsidRPr="00756B24">
              <w:rPr>
                <w:rFonts w:ascii="Arial" w:hAnsi="Arial"/>
                <w:b/>
                <w:bCs/>
                <w:noProof w:val="0"/>
                <w:sz w:val="26"/>
                <w:szCs w:val="26"/>
                <w:rtl/>
              </w:rPr>
              <w:t xml:space="preserve">פקיד שומה ירושלים </w:t>
            </w:r>
            <w:r w:rsidR="000F31F6" w:rsidRPr="00756B24">
              <w:rPr>
                <w:rFonts w:hint="cs"/>
                <w:b/>
                <w:bCs/>
                <w:rtl/>
              </w:rPr>
              <w:t>1</w:t>
            </w:r>
            <w:r w:rsidR="00077B3D" w:rsidRPr="00756B24">
              <w:rPr>
                <w:b/>
                <w:bCs/>
                <w:rtl/>
              </w:rPr>
              <w:br/>
            </w:r>
            <w:r w:rsidR="000F31F6" w:rsidRPr="00756B24">
              <w:rPr>
                <w:rFonts w:hint="cs"/>
                <w:rtl/>
              </w:rPr>
              <w:t>ע"י ב"כ</w:t>
            </w:r>
            <w:r w:rsidR="00897852" w:rsidRPr="00756B24">
              <w:rPr>
                <w:rFonts w:hint="cs"/>
                <w:rtl/>
              </w:rPr>
              <w:t xml:space="preserve"> עו"ד תומר פרידמן </w:t>
            </w:r>
            <w:r w:rsidR="00961FE4" w:rsidRPr="00756B24">
              <w:rPr>
                <w:rtl/>
              </w:rPr>
              <w:br/>
            </w:r>
            <w:r w:rsidR="00897852" w:rsidRPr="00756B24">
              <w:rPr>
                <w:rFonts w:hint="cs"/>
                <w:rtl/>
              </w:rPr>
              <w:t>מפרק</w:t>
            </w:r>
            <w:r w:rsidR="00077B3D" w:rsidRPr="00756B24">
              <w:rPr>
                <w:rFonts w:hint="cs"/>
                <w:rtl/>
              </w:rPr>
              <w:t>ל</w:t>
            </w:r>
            <w:r w:rsidR="00897852" w:rsidRPr="00756B24">
              <w:rPr>
                <w:rFonts w:hint="cs"/>
                <w:rtl/>
              </w:rPr>
              <w:t>י</w:t>
            </w:r>
            <w:r w:rsidR="00787F57" w:rsidRPr="00756B24">
              <w:rPr>
                <w:rFonts w:hint="cs"/>
                <w:rtl/>
              </w:rPr>
              <w:t>טות מחוז י-</w:t>
            </w:r>
            <w:r w:rsidR="00077B3D" w:rsidRPr="00756B24">
              <w:rPr>
                <w:rFonts w:hint="cs"/>
                <w:rtl/>
              </w:rPr>
              <w:t>ם (אזרחי)</w:t>
            </w:r>
          </w:p>
        </w:tc>
      </w:tr>
    </w:tbl>
    <w:p w14:paraId="778782AA" w14:textId="77777777" w:rsidR="00694556" w:rsidRDefault="00694556"/>
    <w:tbl>
      <w:tblPr>
        <w:tblStyle w:val="a9"/>
        <w:bidiVisual/>
        <w:tblW w:w="88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820"/>
      </w:tblGrid>
      <w:tr w:rsidR="00694556" w14:paraId="1204C4BC" w14:textId="77777777">
        <w:trPr>
          <w:jc w:val="center"/>
        </w:trPr>
        <w:tc>
          <w:tcPr>
            <w:tcW w:w="8820" w:type="dxa"/>
          </w:tcPr>
          <w:p w14:paraId="24ACBE14" w14:textId="77777777" w:rsidR="00694556" w:rsidRDefault="00B54C7E">
            <w:pPr>
              <w:bidi w:val="0"/>
              <w:jc w:val="center"/>
              <w:rPr>
                <w:rFonts w:ascii="Arial" w:hAnsi="Arial"/>
                <w:b/>
                <w:bCs/>
                <w:noProof w:val="0"/>
                <w:sz w:val="28"/>
                <w:szCs w:val="28"/>
                <w:u w:val="single"/>
              </w:rPr>
            </w:pPr>
            <w:r>
              <w:rPr>
                <w:rFonts w:ascii="Arial" w:hAnsi="Arial" w:hint="cs"/>
                <w:b/>
                <w:bCs/>
                <w:noProof w:val="0"/>
                <w:sz w:val="28"/>
                <w:szCs w:val="28"/>
                <w:u w:val="single"/>
                <w:rtl/>
              </w:rPr>
              <w:t xml:space="preserve">פסק </w:t>
            </w:r>
            <w:r>
              <w:rPr>
                <w:rFonts w:ascii="Arial" w:hAnsi="Arial"/>
                <w:b/>
                <w:bCs/>
                <w:noProof w:val="0"/>
                <w:sz w:val="28"/>
                <w:szCs w:val="28"/>
                <w:u w:val="single"/>
                <w:rtl/>
              </w:rPr>
              <w:t>–</w:t>
            </w:r>
            <w:r>
              <w:rPr>
                <w:rFonts w:ascii="Arial" w:hAnsi="Arial" w:hint="cs"/>
                <w:b/>
                <w:bCs/>
                <w:noProof w:val="0"/>
                <w:sz w:val="28"/>
                <w:szCs w:val="28"/>
                <w:u w:val="single"/>
                <w:rtl/>
              </w:rPr>
              <w:t xml:space="preserve"> דין</w:t>
            </w:r>
          </w:p>
        </w:tc>
      </w:tr>
    </w:tbl>
    <w:p w14:paraId="5BFC0E00" w14:textId="77777777" w:rsidR="00694556" w:rsidRDefault="00694556">
      <w:pPr>
        <w:spacing w:line="360" w:lineRule="auto"/>
        <w:jc w:val="both"/>
        <w:rPr>
          <w:rFonts w:ascii="Arial" w:hAnsi="Arial"/>
          <w:noProof w:val="0"/>
          <w:rtl/>
        </w:rPr>
      </w:pPr>
    </w:p>
    <w:p w14:paraId="6FB20E8F" w14:textId="77777777" w:rsidR="00F04406" w:rsidRPr="00F04406" w:rsidRDefault="00F04406" w:rsidP="00B54C7E">
      <w:pPr>
        <w:spacing w:line="360" w:lineRule="auto"/>
        <w:jc w:val="both"/>
        <w:rPr>
          <w:rFonts w:ascii="Arial" w:hAnsi="Arial"/>
          <w:noProof w:val="0"/>
        </w:rPr>
      </w:pPr>
      <w:r w:rsidRPr="00F04406">
        <w:rPr>
          <w:rFonts w:ascii="Arial" w:hAnsi="Arial"/>
          <w:noProof w:val="0"/>
          <w:rtl/>
        </w:rPr>
        <w:t>לפנ</w:t>
      </w:r>
      <w:r w:rsidRPr="00F04406">
        <w:rPr>
          <w:rFonts w:ascii="David" w:hAnsi="David"/>
          <w:noProof w:val="0"/>
          <w:rtl/>
        </w:rPr>
        <w:t>ַ</w:t>
      </w:r>
      <w:r w:rsidRPr="00F04406">
        <w:rPr>
          <w:rFonts w:ascii="Arial" w:hAnsi="Arial"/>
          <w:noProof w:val="0"/>
          <w:rtl/>
        </w:rPr>
        <w:t>י ערעור על שומות מס הכנסה (להלן: "</w:t>
      </w:r>
      <w:r w:rsidRPr="00F04406">
        <w:rPr>
          <w:rFonts w:ascii="Arial" w:hAnsi="Arial"/>
          <w:b/>
          <w:bCs/>
          <w:noProof w:val="0"/>
          <w:rtl/>
        </w:rPr>
        <w:t>השומות</w:t>
      </w:r>
      <w:r w:rsidR="0053736F">
        <w:rPr>
          <w:rFonts w:ascii="Arial" w:hAnsi="Arial"/>
          <w:noProof w:val="0"/>
          <w:rtl/>
        </w:rPr>
        <w:t>"</w:t>
      </w:r>
      <w:r w:rsidR="00FC6B0B">
        <w:rPr>
          <w:rFonts w:ascii="Arial" w:hAnsi="Arial"/>
          <w:noProof w:val="0"/>
          <w:rtl/>
        </w:rPr>
        <w:t>)</w:t>
      </w:r>
      <w:r w:rsidR="00FC6B0B" w:rsidRPr="00FC6B0B">
        <w:rPr>
          <w:rFonts w:ascii="Arial" w:hAnsi="Arial"/>
          <w:noProof w:val="0"/>
          <w:rtl/>
        </w:rPr>
        <w:t xml:space="preserve"> </w:t>
      </w:r>
      <w:r w:rsidR="00FC6B0B" w:rsidRPr="00F04406">
        <w:rPr>
          <w:rFonts w:ascii="Arial" w:hAnsi="Arial"/>
          <w:noProof w:val="0"/>
          <w:rtl/>
        </w:rPr>
        <w:t>לשנים 201</w:t>
      </w:r>
      <w:r w:rsidR="00FC6B0B">
        <w:rPr>
          <w:rFonts w:ascii="Arial" w:hAnsi="Arial" w:hint="cs"/>
          <w:noProof w:val="0"/>
          <w:rtl/>
        </w:rPr>
        <w:t>4</w:t>
      </w:r>
      <w:r w:rsidR="00FC6B0B" w:rsidRPr="00F04406">
        <w:rPr>
          <w:rFonts w:ascii="Arial" w:hAnsi="Arial"/>
          <w:noProof w:val="0"/>
          <w:rtl/>
        </w:rPr>
        <w:t>-2013</w:t>
      </w:r>
      <w:r w:rsidR="00FC6B0B">
        <w:rPr>
          <w:rFonts w:ascii="Arial" w:hAnsi="Arial" w:hint="cs"/>
          <w:noProof w:val="0"/>
          <w:rtl/>
        </w:rPr>
        <w:t xml:space="preserve"> (להלן: "</w:t>
      </w:r>
      <w:r w:rsidR="00435B14">
        <w:rPr>
          <w:rFonts w:ascii="Arial" w:hAnsi="Arial" w:hint="cs"/>
          <w:b/>
          <w:bCs/>
          <w:noProof w:val="0"/>
          <w:rtl/>
        </w:rPr>
        <w:t>תקופת</w:t>
      </w:r>
      <w:r w:rsidR="00FC6B0B" w:rsidRPr="00FC6B0B">
        <w:rPr>
          <w:rFonts w:ascii="Arial" w:hAnsi="Arial" w:hint="cs"/>
          <w:b/>
          <w:bCs/>
          <w:noProof w:val="0"/>
          <w:rtl/>
        </w:rPr>
        <w:t xml:space="preserve"> המס</w:t>
      </w:r>
      <w:r w:rsidR="00FC6B0B">
        <w:rPr>
          <w:rFonts w:ascii="Arial" w:hAnsi="Arial" w:hint="cs"/>
          <w:noProof w:val="0"/>
          <w:rtl/>
        </w:rPr>
        <w:t>")</w:t>
      </w:r>
      <w:r w:rsidR="00961FE4">
        <w:rPr>
          <w:rFonts w:ascii="Arial" w:hAnsi="Arial" w:hint="cs"/>
          <w:noProof w:val="0"/>
          <w:rtl/>
        </w:rPr>
        <w:t>.</w:t>
      </w:r>
      <w:r w:rsidR="00B54C7E">
        <w:rPr>
          <w:rFonts w:ascii="Arial" w:hAnsi="Arial" w:hint="cs"/>
          <w:noProof w:val="0"/>
          <w:rtl/>
        </w:rPr>
        <w:t xml:space="preserve"> </w:t>
      </w:r>
      <w:r w:rsidR="00FC6B0B">
        <w:rPr>
          <w:rFonts w:ascii="Arial" w:hAnsi="Arial"/>
          <w:noProof w:val="0"/>
          <w:rtl/>
        </w:rPr>
        <w:t xml:space="preserve">השומות הוצאו </w:t>
      </w:r>
      <w:r w:rsidR="00FC6B0B">
        <w:rPr>
          <w:rFonts w:ascii="Arial" w:hAnsi="Arial" w:hint="cs"/>
          <w:noProof w:val="0"/>
          <w:rtl/>
        </w:rPr>
        <w:t xml:space="preserve">בצו לפי </w:t>
      </w:r>
      <w:r w:rsidR="00EF76F9">
        <w:rPr>
          <w:rFonts w:ascii="Arial" w:hAnsi="Arial"/>
          <w:noProof w:val="0"/>
          <w:rtl/>
        </w:rPr>
        <w:t xml:space="preserve">מיטב </w:t>
      </w:r>
      <w:r w:rsidR="00B54C7E">
        <w:rPr>
          <w:rFonts w:ascii="Arial" w:hAnsi="Arial" w:hint="cs"/>
          <w:noProof w:val="0"/>
          <w:rtl/>
        </w:rPr>
        <w:t>ה</w:t>
      </w:r>
      <w:r w:rsidRPr="00F04406">
        <w:rPr>
          <w:rFonts w:ascii="Arial" w:hAnsi="Arial"/>
          <w:noProof w:val="0"/>
          <w:rtl/>
        </w:rPr>
        <w:t>שפיטה, בהתאם לסעיף 152(ב) לפקודת מס הכנסה [נוסח משולב], התשכ"א־1961 (להלן: "</w:t>
      </w:r>
      <w:r w:rsidRPr="00F04406">
        <w:rPr>
          <w:rFonts w:ascii="Arial" w:hAnsi="Arial"/>
          <w:b/>
          <w:bCs/>
          <w:noProof w:val="0"/>
          <w:rtl/>
        </w:rPr>
        <w:t>הפקודה</w:t>
      </w:r>
      <w:r w:rsidRPr="00F04406">
        <w:rPr>
          <w:rFonts w:ascii="Arial" w:hAnsi="Arial"/>
          <w:noProof w:val="0"/>
          <w:rtl/>
        </w:rPr>
        <w:t>"). המשיב הוציא את השומות למערער</w:t>
      </w:r>
      <w:r w:rsidR="001719E0">
        <w:rPr>
          <w:rFonts w:ascii="Arial" w:hAnsi="Arial" w:hint="cs"/>
          <w:noProof w:val="0"/>
          <w:rtl/>
        </w:rPr>
        <w:t xml:space="preserve">ים </w:t>
      </w:r>
      <w:r w:rsidRPr="00F04406">
        <w:rPr>
          <w:rFonts w:ascii="Arial" w:hAnsi="Arial"/>
          <w:noProof w:val="0"/>
          <w:rtl/>
        </w:rPr>
        <w:t xml:space="preserve">על יסוד </w:t>
      </w:r>
      <w:r w:rsidR="00F47E47">
        <w:rPr>
          <w:rFonts w:ascii="Arial" w:hAnsi="Arial" w:hint="cs"/>
          <w:noProof w:val="0"/>
          <w:rtl/>
        </w:rPr>
        <w:t xml:space="preserve">השוואת </w:t>
      </w:r>
      <w:r w:rsidRPr="00F04406">
        <w:rPr>
          <w:rFonts w:ascii="Arial" w:hAnsi="Arial"/>
          <w:noProof w:val="0"/>
          <w:rtl/>
        </w:rPr>
        <w:t>שתי הצהרות הון שהגיש</w:t>
      </w:r>
      <w:r w:rsidR="001719E0">
        <w:rPr>
          <w:rFonts w:ascii="Arial" w:hAnsi="Arial" w:hint="cs"/>
          <w:noProof w:val="0"/>
          <w:rtl/>
        </w:rPr>
        <w:t>ו</w:t>
      </w:r>
      <w:r w:rsidRPr="00F04406">
        <w:rPr>
          <w:rFonts w:ascii="Arial" w:hAnsi="Arial"/>
          <w:noProof w:val="0"/>
          <w:rtl/>
        </w:rPr>
        <w:t>, וזאת מהנימוק כי חל אצל המערער</w:t>
      </w:r>
      <w:r w:rsidR="001719E0">
        <w:rPr>
          <w:rFonts w:ascii="Arial" w:hAnsi="Arial" w:hint="cs"/>
          <w:noProof w:val="0"/>
          <w:rtl/>
        </w:rPr>
        <w:t>ים</w:t>
      </w:r>
      <w:r w:rsidRPr="00F04406">
        <w:rPr>
          <w:rFonts w:ascii="Arial" w:hAnsi="Arial"/>
          <w:noProof w:val="0"/>
          <w:rtl/>
        </w:rPr>
        <w:t xml:space="preserve"> 'הפרש הון בלתי </w:t>
      </w:r>
      <w:r w:rsidR="001719E0">
        <w:rPr>
          <w:rFonts w:ascii="Arial" w:hAnsi="Arial"/>
          <w:noProof w:val="0"/>
          <w:rtl/>
        </w:rPr>
        <w:t>מוסבר', בין שתי הצהרות ההון</w:t>
      </w:r>
      <w:r w:rsidR="001719E0">
        <w:rPr>
          <w:rFonts w:ascii="Arial" w:hAnsi="Arial" w:hint="cs"/>
          <w:noProof w:val="0"/>
          <w:rtl/>
        </w:rPr>
        <w:t xml:space="preserve"> שהוגשו על ידם</w:t>
      </w:r>
      <w:r w:rsidRPr="00F04406">
        <w:rPr>
          <w:rFonts w:ascii="Arial" w:hAnsi="Arial"/>
          <w:noProof w:val="0"/>
          <w:rtl/>
        </w:rPr>
        <w:t>.</w:t>
      </w:r>
    </w:p>
    <w:p w14:paraId="1CE567C2" w14:textId="77777777" w:rsidR="00F04406" w:rsidRPr="00F04406" w:rsidRDefault="00F04406" w:rsidP="00F04406">
      <w:pPr>
        <w:spacing w:line="360" w:lineRule="auto"/>
        <w:jc w:val="both"/>
        <w:rPr>
          <w:rFonts w:ascii="Arial" w:hAnsi="Arial"/>
          <w:b/>
          <w:bCs/>
          <w:noProof w:val="0"/>
        </w:rPr>
      </w:pPr>
    </w:p>
    <w:p w14:paraId="27CA2EDB" w14:textId="77777777" w:rsidR="00F04406" w:rsidRPr="00F04406" w:rsidRDefault="00F04406" w:rsidP="000353FF">
      <w:pPr>
        <w:spacing w:line="360" w:lineRule="auto"/>
        <w:ind w:left="567" w:hanging="567"/>
        <w:jc w:val="both"/>
        <w:rPr>
          <w:rFonts w:ascii="Arial" w:hAnsi="Arial"/>
          <w:b/>
          <w:bCs/>
          <w:noProof w:val="0"/>
          <w:u w:val="single"/>
        </w:rPr>
      </w:pPr>
      <w:r w:rsidRPr="00F04406">
        <w:rPr>
          <w:rFonts w:ascii="Arial" w:hAnsi="Arial"/>
          <w:b/>
          <w:bCs/>
          <w:noProof w:val="0"/>
          <w:u w:val="single"/>
          <w:rtl/>
        </w:rPr>
        <w:t>רקע בתמצית</w:t>
      </w:r>
    </w:p>
    <w:p w14:paraId="127455F0" w14:textId="77777777" w:rsidR="00664F35" w:rsidRDefault="00F04406" w:rsidP="000353FF">
      <w:pPr>
        <w:numPr>
          <w:ilvl w:val="0"/>
          <w:numId w:val="6"/>
        </w:numPr>
        <w:spacing w:after="160" w:line="360" w:lineRule="auto"/>
        <w:ind w:left="567" w:hanging="567"/>
        <w:contextualSpacing/>
        <w:jc w:val="both"/>
        <w:rPr>
          <w:rFonts w:ascii="Arial" w:hAnsi="Arial"/>
          <w:noProof w:val="0"/>
        </w:rPr>
      </w:pPr>
      <w:r w:rsidRPr="00F04406">
        <w:rPr>
          <w:rFonts w:ascii="Arial" w:hAnsi="Arial"/>
          <w:noProof w:val="0"/>
          <w:rtl/>
        </w:rPr>
        <w:t>המערער</w:t>
      </w:r>
      <w:r w:rsidR="001719E0">
        <w:rPr>
          <w:rFonts w:ascii="Arial" w:hAnsi="Arial" w:hint="cs"/>
          <w:noProof w:val="0"/>
          <w:rtl/>
        </w:rPr>
        <w:t xml:space="preserve">ים הינם בני זוג </w:t>
      </w:r>
      <w:r w:rsidR="00FF2B71">
        <w:rPr>
          <w:rFonts w:ascii="Arial" w:hAnsi="Arial" w:hint="cs"/>
          <w:noProof w:val="0"/>
          <w:rtl/>
        </w:rPr>
        <w:t>ה</w:t>
      </w:r>
      <w:r w:rsidR="001719E0">
        <w:rPr>
          <w:rFonts w:ascii="Arial" w:hAnsi="Arial" w:hint="cs"/>
          <w:noProof w:val="0"/>
          <w:rtl/>
        </w:rPr>
        <w:t>נשואים</w:t>
      </w:r>
      <w:r w:rsidR="00FF2B71">
        <w:rPr>
          <w:rFonts w:ascii="Arial" w:hAnsi="Arial" w:hint="cs"/>
          <w:noProof w:val="0"/>
          <w:rtl/>
        </w:rPr>
        <w:t xml:space="preserve"> </w:t>
      </w:r>
      <w:proofErr w:type="spellStart"/>
      <w:r w:rsidR="00FF2B71">
        <w:rPr>
          <w:rFonts w:ascii="Arial" w:hAnsi="Arial" w:hint="cs"/>
          <w:noProof w:val="0"/>
          <w:rtl/>
        </w:rPr>
        <w:t>זל"ז</w:t>
      </w:r>
      <w:proofErr w:type="spellEnd"/>
      <w:r w:rsidR="001719E0">
        <w:rPr>
          <w:rFonts w:ascii="Arial" w:hAnsi="Arial" w:hint="cs"/>
          <w:noProof w:val="0"/>
          <w:rtl/>
        </w:rPr>
        <w:t xml:space="preserve">; </w:t>
      </w:r>
      <w:r w:rsidR="00B54C7E">
        <w:rPr>
          <w:rFonts w:ascii="Arial" w:hAnsi="Arial" w:hint="cs"/>
          <w:noProof w:val="0"/>
          <w:rtl/>
        </w:rPr>
        <w:t>בין המערערים נכרת הסכם ממון ב</w:t>
      </w:r>
      <w:r w:rsidR="000D0D10">
        <w:rPr>
          <w:rFonts w:ascii="Arial" w:hAnsi="Arial" w:hint="cs"/>
          <w:noProof w:val="0"/>
          <w:rtl/>
        </w:rPr>
        <w:t>שנת 2005</w:t>
      </w:r>
      <w:r w:rsidR="000F5BA3">
        <w:rPr>
          <w:rFonts w:ascii="Arial" w:hAnsi="Arial" w:hint="cs"/>
          <w:noProof w:val="0"/>
          <w:rtl/>
        </w:rPr>
        <w:t xml:space="preserve"> (להלן: "</w:t>
      </w:r>
      <w:r w:rsidR="000F5BA3" w:rsidRPr="000F5BA3">
        <w:rPr>
          <w:rFonts w:ascii="Arial" w:hAnsi="Arial" w:hint="cs"/>
          <w:b/>
          <w:bCs/>
          <w:noProof w:val="0"/>
          <w:rtl/>
        </w:rPr>
        <w:t>הסכם ממון</w:t>
      </w:r>
      <w:r w:rsidR="000F5BA3">
        <w:rPr>
          <w:rFonts w:ascii="Arial" w:hAnsi="Arial" w:hint="cs"/>
          <w:noProof w:val="0"/>
          <w:rtl/>
        </w:rPr>
        <w:t>"</w:t>
      </w:r>
      <w:r w:rsidR="00E00F65">
        <w:rPr>
          <w:rFonts w:ascii="Arial" w:hAnsi="Arial" w:hint="cs"/>
          <w:noProof w:val="0"/>
          <w:rtl/>
        </w:rPr>
        <w:t>; "</w:t>
      </w:r>
      <w:r w:rsidR="00E00F65" w:rsidRPr="00E00F65">
        <w:rPr>
          <w:rFonts w:ascii="Arial" w:hAnsi="Arial" w:hint="cs"/>
          <w:b/>
          <w:bCs/>
          <w:noProof w:val="0"/>
          <w:rtl/>
        </w:rPr>
        <w:t>ההסכם</w:t>
      </w:r>
      <w:r w:rsidR="00E00F65">
        <w:rPr>
          <w:rFonts w:ascii="Arial" w:hAnsi="Arial" w:hint="cs"/>
          <w:noProof w:val="0"/>
          <w:rtl/>
        </w:rPr>
        <w:t>"</w:t>
      </w:r>
      <w:r w:rsidR="000F5BA3">
        <w:rPr>
          <w:rFonts w:ascii="Arial" w:hAnsi="Arial" w:hint="cs"/>
          <w:noProof w:val="0"/>
          <w:rtl/>
        </w:rPr>
        <w:t>)</w:t>
      </w:r>
      <w:r w:rsidR="000D0D10">
        <w:rPr>
          <w:rFonts w:ascii="Arial" w:hAnsi="Arial" w:hint="cs"/>
          <w:noProof w:val="0"/>
          <w:rtl/>
        </w:rPr>
        <w:t xml:space="preserve">; </w:t>
      </w:r>
      <w:r w:rsidR="00E00F65">
        <w:rPr>
          <w:rFonts w:ascii="Arial" w:hAnsi="Arial" w:hint="cs"/>
          <w:noProof w:val="0"/>
          <w:rtl/>
        </w:rPr>
        <w:t>ההסכם נכרת ביום 23 בפברואר 2005</w:t>
      </w:r>
      <w:r w:rsidR="00806422">
        <w:rPr>
          <w:rFonts w:ascii="Arial" w:hAnsi="Arial" w:hint="cs"/>
          <w:noProof w:val="0"/>
          <w:rtl/>
        </w:rPr>
        <w:t xml:space="preserve"> </w:t>
      </w:r>
      <w:r w:rsidR="00CE4418">
        <w:rPr>
          <w:rFonts w:ascii="Arial" w:hAnsi="Arial" w:hint="cs"/>
          <w:noProof w:val="0"/>
          <w:rtl/>
        </w:rPr>
        <w:t xml:space="preserve">(י"ד אדר א' </w:t>
      </w:r>
      <w:proofErr w:type="spellStart"/>
      <w:r w:rsidR="00CE4418">
        <w:rPr>
          <w:rFonts w:ascii="Arial" w:hAnsi="Arial" w:hint="cs"/>
          <w:noProof w:val="0"/>
          <w:rtl/>
        </w:rPr>
        <w:t>התשס"ה</w:t>
      </w:r>
      <w:proofErr w:type="spellEnd"/>
      <w:r w:rsidR="00CE4418">
        <w:rPr>
          <w:rFonts w:ascii="Arial" w:hAnsi="Arial" w:hint="cs"/>
          <w:noProof w:val="0"/>
          <w:rtl/>
        </w:rPr>
        <w:t>)</w:t>
      </w:r>
      <w:r w:rsidR="00E00F65">
        <w:rPr>
          <w:rFonts w:ascii="Arial" w:hAnsi="Arial" w:hint="cs"/>
          <w:noProof w:val="0"/>
          <w:rtl/>
        </w:rPr>
        <w:t xml:space="preserve"> </w:t>
      </w:r>
      <w:r w:rsidR="00AC37E1">
        <w:rPr>
          <w:rFonts w:ascii="Arial" w:hAnsi="Arial" w:hint="cs"/>
          <w:noProof w:val="0"/>
          <w:rtl/>
        </w:rPr>
        <w:t>ו</w:t>
      </w:r>
      <w:r w:rsidR="00E00F65">
        <w:rPr>
          <w:rFonts w:ascii="Arial" w:hAnsi="Arial" w:hint="cs"/>
          <w:noProof w:val="0"/>
          <w:rtl/>
        </w:rPr>
        <w:t xml:space="preserve">אושר על ידי בית דין צדק קהל מחזיקי הדת, ביום 17 במרץ 2005 (ו' אדר ב' </w:t>
      </w:r>
      <w:proofErr w:type="spellStart"/>
      <w:r w:rsidR="00E00F65">
        <w:rPr>
          <w:rFonts w:ascii="Arial" w:hAnsi="Arial" w:hint="cs"/>
          <w:noProof w:val="0"/>
          <w:rtl/>
        </w:rPr>
        <w:t>התשס"ה</w:t>
      </w:r>
      <w:proofErr w:type="spellEnd"/>
      <w:r w:rsidR="00E00F65">
        <w:rPr>
          <w:rFonts w:ascii="Arial" w:hAnsi="Arial" w:hint="cs"/>
          <w:noProof w:val="0"/>
          <w:rtl/>
        </w:rPr>
        <w:t>)</w:t>
      </w:r>
      <w:r w:rsidR="00664F35">
        <w:rPr>
          <w:rFonts w:ascii="Arial" w:hAnsi="Arial" w:hint="cs"/>
          <w:noProof w:val="0"/>
          <w:rtl/>
        </w:rPr>
        <w:t>.</w:t>
      </w:r>
    </w:p>
    <w:p w14:paraId="14118B84" w14:textId="77777777" w:rsidR="00664F35" w:rsidRDefault="00664F35" w:rsidP="000353FF">
      <w:pPr>
        <w:spacing w:after="160" w:line="360" w:lineRule="auto"/>
        <w:ind w:left="567" w:hanging="567"/>
        <w:contextualSpacing/>
        <w:jc w:val="both"/>
        <w:rPr>
          <w:rFonts w:ascii="Arial" w:hAnsi="Arial"/>
          <w:noProof w:val="0"/>
        </w:rPr>
      </w:pPr>
    </w:p>
    <w:p w14:paraId="00220AB1" w14:textId="77777777" w:rsidR="00664F35" w:rsidRDefault="000F5BA3" w:rsidP="000353FF">
      <w:pPr>
        <w:numPr>
          <w:ilvl w:val="0"/>
          <w:numId w:val="6"/>
        </w:numPr>
        <w:spacing w:after="160" w:line="360" w:lineRule="auto"/>
        <w:ind w:left="567" w:hanging="567"/>
        <w:contextualSpacing/>
        <w:jc w:val="both"/>
        <w:rPr>
          <w:rFonts w:ascii="Arial" w:hAnsi="Arial"/>
          <w:noProof w:val="0"/>
        </w:rPr>
      </w:pPr>
      <w:r>
        <w:rPr>
          <w:rFonts w:ascii="Arial" w:hAnsi="Arial" w:hint="cs"/>
          <w:noProof w:val="0"/>
          <w:rtl/>
        </w:rPr>
        <w:t>בהסכם</w:t>
      </w:r>
      <w:r w:rsidR="00664F35">
        <w:rPr>
          <w:rFonts w:ascii="Arial" w:hAnsi="Arial" w:hint="cs"/>
          <w:noProof w:val="0"/>
          <w:rtl/>
        </w:rPr>
        <w:t xml:space="preserve"> ממון</w:t>
      </w:r>
      <w:r>
        <w:rPr>
          <w:rFonts w:ascii="Arial" w:hAnsi="Arial" w:hint="cs"/>
          <w:noProof w:val="0"/>
          <w:rtl/>
        </w:rPr>
        <w:t xml:space="preserve"> הוסכם על הפרדה </w:t>
      </w:r>
      <w:proofErr w:type="spellStart"/>
      <w:r>
        <w:rPr>
          <w:rFonts w:ascii="Arial" w:hAnsi="Arial" w:hint="cs"/>
          <w:noProof w:val="0"/>
          <w:rtl/>
        </w:rPr>
        <w:t>רכושית</w:t>
      </w:r>
      <w:proofErr w:type="spellEnd"/>
      <w:r>
        <w:rPr>
          <w:rFonts w:ascii="Arial" w:hAnsi="Arial" w:hint="cs"/>
          <w:noProof w:val="0"/>
          <w:rtl/>
        </w:rPr>
        <w:t xml:space="preserve"> וממונית בין הבעל לבין האישה</w:t>
      </w:r>
      <w:r w:rsidR="001E7FD8">
        <w:rPr>
          <w:rFonts w:ascii="Arial" w:hAnsi="Arial" w:hint="cs"/>
          <w:noProof w:val="0"/>
          <w:rtl/>
        </w:rPr>
        <w:t xml:space="preserve">; </w:t>
      </w:r>
      <w:r w:rsidR="00247661">
        <w:rPr>
          <w:rFonts w:ascii="Arial" w:hAnsi="Arial" w:hint="cs"/>
          <w:noProof w:val="0"/>
          <w:rtl/>
        </w:rPr>
        <w:t xml:space="preserve">נקבע: כי האחריות על מימון משק הבית ממועד ההסכם תחול אך ורק על הבעל (המערער 2); </w:t>
      </w:r>
      <w:r w:rsidR="001E7FD8">
        <w:rPr>
          <w:rFonts w:ascii="Arial" w:hAnsi="Arial" w:hint="cs"/>
          <w:noProof w:val="0"/>
          <w:rtl/>
        </w:rPr>
        <w:t xml:space="preserve">כי </w:t>
      </w:r>
      <w:r w:rsidR="00247661">
        <w:rPr>
          <w:rFonts w:ascii="Arial" w:hAnsi="Arial" w:hint="cs"/>
          <w:noProof w:val="0"/>
          <w:rtl/>
        </w:rPr>
        <w:t>עסקיה הכלכליים של האישה (המערערת 1) יהיו שמורים לאישה בלבד, ולא יהא לבעל זכות או חלק בהם;</w:t>
      </w:r>
      <w:r w:rsidR="00247661">
        <w:rPr>
          <w:rFonts w:ascii="Arial" w:hAnsi="Arial" w:hint="cs"/>
          <w:noProof w:val="0"/>
        </w:rPr>
        <w:t xml:space="preserve"> </w:t>
      </w:r>
      <w:r w:rsidR="00247661">
        <w:rPr>
          <w:rFonts w:ascii="Arial" w:hAnsi="Arial" w:hint="cs"/>
          <w:noProof w:val="0"/>
          <w:rtl/>
        </w:rPr>
        <w:t xml:space="preserve">כי </w:t>
      </w:r>
      <w:r w:rsidR="001E7FD8">
        <w:rPr>
          <w:rFonts w:ascii="Arial" w:hAnsi="Arial" w:hint="cs"/>
          <w:noProof w:val="0"/>
          <w:rtl/>
        </w:rPr>
        <w:t>הב</w:t>
      </w:r>
      <w:r>
        <w:rPr>
          <w:rFonts w:ascii="Arial" w:hAnsi="Arial" w:hint="cs"/>
          <w:noProof w:val="0"/>
          <w:rtl/>
        </w:rPr>
        <w:t>ע</w:t>
      </w:r>
      <w:r w:rsidR="001E7FD8">
        <w:rPr>
          <w:rFonts w:ascii="Arial" w:hAnsi="Arial" w:hint="cs"/>
          <w:noProof w:val="0"/>
          <w:rtl/>
        </w:rPr>
        <w:t>ל</w:t>
      </w:r>
      <w:r>
        <w:rPr>
          <w:rFonts w:ascii="Arial" w:hAnsi="Arial" w:hint="cs"/>
          <w:noProof w:val="0"/>
          <w:rtl/>
        </w:rPr>
        <w:t xml:space="preserve">ות על הדירה, שהייתה רשומה </w:t>
      </w:r>
      <w:r>
        <w:rPr>
          <w:rFonts w:ascii="Arial" w:hAnsi="Arial" w:hint="eastAsia"/>
          <w:noProof w:val="0"/>
          <w:rtl/>
        </w:rPr>
        <w:t>–</w:t>
      </w:r>
      <w:r>
        <w:rPr>
          <w:rFonts w:ascii="Arial" w:hAnsi="Arial" w:hint="cs"/>
          <w:noProof w:val="0"/>
          <w:rtl/>
        </w:rPr>
        <w:t xml:space="preserve"> החל מיום רכישתה </w:t>
      </w:r>
      <w:r>
        <w:rPr>
          <w:rFonts w:ascii="Arial" w:hAnsi="Arial" w:hint="eastAsia"/>
          <w:noProof w:val="0"/>
          <w:rtl/>
        </w:rPr>
        <w:t>–</w:t>
      </w:r>
      <w:r>
        <w:rPr>
          <w:rFonts w:ascii="Arial" w:hAnsi="Arial" w:hint="cs"/>
          <w:noProof w:val="0"/>
          <w:rtl/>
        </w:rPr>
        <w:t xml:space="preserve"> במרשם המקרקעין ע"ש שני בני הזוג, תעבור לבעלותו הבלעדית של ה</w:t>
      </w:r>
      <w:r w:rsidR="00EC5D0E">
        <w:rPr>
          <w:rFonts w:ascii="Arial" w:hAnsi="Arial" w:hint="cs"/>
          <w:noProof w:val="0"/>
          <w:rtl/>
        </w:rPr>
        <w:t>בעל (המערער 2)</w:t>
      </w:r>
      <w:r>
        <w:rPr>
          <w:rFonts w:ascii="Arial" w:hAnsi="Arial" w:hint="cs"/>
          <w:noProof w:val="0"/>
          <w:rtl/>
        </w:rPr>
        <w:t xml:space="preserve">, שכן </w:t>
      </w:r>
      <w:r w:rsidR="00EC5D0E">
        <w:rPr>
          <w:rFonts w:ascii="Arial" w:hAnsi="Arial" w:hint="cs"/>
          <w:noProof w:val="0"/>
          <w:rtl/>
        </w:rPr>
        <w:t>הוא רכש אותה מכספו (כך לטענתו</w:t>
      </w:r>
      <w:r w:rsidR="00247661">
        <w:rPr>
          <w:rFonts w:ascii="Arial" w:hAnsi="Arial" w:hint="cs"/>
          <w:noProof w:val="0"/>
          <w:rtl/>
        </w:rPr>
        <w:t xml:space="preserve"> בסעיף 7 לתצהירו</w:t>
      </w:r>
      <w:r w:rsidR="00DB3BED">
        <w:rPr>
          <w:rFonts w:ascii="Arial" w:hAnsi="Arial" w:hint="cs"/>
          <w:noProof w:val="0"/>
          <w:rtl/>
        </w:rPr>
        <w:t>; וסעיף 19 לתצהיר המערערת</w:t>
      </w:r>
      <w:r w:rsidR="00EC5D0E">
        <w:rPr>
          <w:rFonts w:ascii="Arial" w:hAnsi="Arial" w:hint="cs"/>
          <w:noProof w:val="0"/>
          <w:rtl/>
        </w:rPr>
        <w:t xml:space="preserve">); </w:t>
      </w:r>
      <w:r w:rsidR="00DB5D43">
        <w:rPr>
          <w:rFonts w:ascii="Arial" w:hAnsi="Arial" w:hint="cs"/>
          <w:noProof w:val="0"/>
          <w:rtl/>
        </w:rPr>
        <w:t xml:space="preserve">הוסכם כי </w:t>
      </w:r>
      <w:r w:rsidR="00EC5D0E">
        <w:rPr>
          <w:rFonts w:ascii="Arial" w:hAnsi="Arial" w:hint="cs"/>
          <w:noProof w:val="0"/>
          <w:rtl/>
        </w:rPr>
        <w:t>הבעל</w:t>
      </w:r>
      <w:r>
        <w:rPr>
          <w:rFonts w:ascii="Arial" w:hAnsi="Arial" w:hint="cs"/>
          <w:noProof w:val="0"/>
          <w:rtl/>
        </w:rPr>
        <w:t xml:space="preserve"> מצדו מתיר ל</w:t>
      </w:r>
      <w:r w:rsidR="00EC5D0E">
        <w:rPr>
          <w:rFonts w:ascii="Arial" w:hAnsi="Arial" w:hint="cs"/>
          <w:noProof w:val="0"/>
          <w:rtl/>
        </w:rPr>
        <w:t>אשתו</w:t>
      </w:r>
      <w:r>
        <w:rPr>
          <w:rFonts w:ascii="Arial" w:hAnsi="Arial" w:hint="cs"/>
          <w:noProof w:val="0"/>
          <w:rtl/>
        </w:rPr>
        <w:t xml:space="preserve"> (</w:t>
      </w:r>
      <w:r w:rsidR="00EC5D0E">
        <w:rPr>
          <w:rFonts w:ascii="Arial" w:hAnsi="Arial" w:hint="cs"/>
          <w:noProof w:val="0"/>
          <w:rtl/>
        </w:rPr>
        <w:t>המערערת 1</w:t>
      </w:r>
      <w:r>
        <w:rPr>
          <w:rFonts w:ascii="Arial" w:hAnsi="Arial" w:hint="cs"/>
          <w:noProof w:val="0"/>
          <w:rtl/>
        </w:rPr>
        <w:t>) להתגורר בדירה באריכות ימים ושנים, ככל ולא ייפרדו</w:t>
      </w:r>
      <w:r w:rsidR="00EC5D0E">
        <w:rPr>
          <w:rFonts w:ascii="Arial" w:hAnsi="Arial" w:hint="cs"/>
          <w:noProof w:val="0"/>
          <w:rtl/>
        </w:rPr>
        <w:t xml:space="preserve">; </w:t>
      </w:r>
      <w:r w:rsidR="001E7FD8">
        <w:rPr>
          <w:rFonts w:ascii="Arial" w:hAnsi="Arial" w:hint="cs"/>
          <w:noProof w:val="0"/>
          <w:rtl/>
        </w:rPr>
        <w:t>מעמדה של ה</w:t>
      </w:r>
      <w:r w:rsidR="00EC5D0E">
        <w:rPr>
          <w:rFonts w:ascii="Arial" w:hAnsi="Arial" w:hint="cs"/>
          <w:noProof w:val="0"/>
          <w:rtl/>
        </w:rPr>
        <w:t>אישה</w:t>
      </w:r>
      <w:r w:rsidR="001E7FD8">
        <w:rPr>
          <w:rFonts w:ascii="Arial" w:hAnsi="Arial" w:hint="cs"/>
          <w:noProof w:val="0"/>
          <w:rtl/>
        </w:rPr>
        <w:t xml:space="preserve"> </w:t>
      </w:r>
      <w:r w:rsidR="00247661">
        <w:rPr>
          <w:rFonts w:ascii="Arial" w:hAnsi="Arial" w:hint="cs"/>
          <w:noProof w:val="0"/>
          <w:rtl/>
        </w:rPr>
        <w:t xml:space="preserve">בדירה </w:t>
      </w:r>
      <w:r w:rsidR="001E7FD8">
        <w:rPr>
          <w:rFonts w:ascii="Arial" w:hAnsi="Arial" w:hint="eastAsia"/>
          <w:noProof w:val="0"/>
          <w:rtl/>
        </w:rPr>
        <w:t>–</w:t>
      </w:r>
      <w:r w:rsidR="001E7FD8">
        <w:rPr>
          <w:rFonts w:ascii="Arial" w:hAnsi="Arial" w:hint="cs"/>
          <w:noProof w:val="0"/>
          <w:rtl/>
        </w:rPr>
        <w:t xml:space="preserve"> בהתאם להסכם ממון </w:t>
      </w:r>
      <w:r w:rsidR="001E7FD8">
        <w:rPr>
          <w:rFonts w:ascii="Arial" w:hAnsi="Arial" w:hint="eastAsia"/>
          <w:noProof w:val="0"/>
          <w:rtl/>
        </w:rPr>
        <w:t>–</w:t>
      </w:r>
      <w:r w:rsidR="001E7FD8">
        <w:rPr>
          <w:rFonts w:hint="cs"/>
          <w:rtl/>
        </w:rPr>
        <w:t xml:space="preserve"> הוא</w:t>
      </w:r>
      <w:r w:rsidR="00D70955">
        <w:rPr>
          <w:rFonts w:hint="cs"/>
          <w:rtl/>
        </w:rPr>
        <w:t xml:space="preserve"> </w:t>
      </w:r>
      <w:r w:rsidR="001E7FD8">
        <w:rPr>
          <w:rFonts w:hint="cs"/>
          <w:rtl/>
        </w:rPr>
        <w:t>של בת רשות הדירה</w:t>
      </w:r>
      <w:r w:rsidR="00247661">
        <w:rPr>
          <w:rFonts w:hint="cs"/>
          <w:rtl/>
        </w:rPr>
        <w:t xml:space="preserve"> (ללא תמורה)</w:t>
      </w:r>
      <w:r w:rsidR="00664F35">
        <w:rPr>
          <w:rFonts w:ascii="Arial" w:hAnsi="Arial" w:hint="cs"/>
          <w:noProof w:val="0"/>
          <w:rtl/>
        </w:rPr>
        <w:t>.</w:t>
      </w:r>
    </w:p>
    <w:p w14:paraId="3500E392" w14:textId="77777777" w:rsidR="00664F35" w:rsidRDefault="00664F35" w:rsidP="000353FF">
      <w:pPr>
        <w:pStyle w:val="ad"/>
        <w:ind w:left="567" w:hanging="567"/>
        <w:rPr>
          <w:rFonts w:ascii="Arial" w:hAnsi="Arial"/>
          <w:noProof w:val="0"/>
          <w:rtl/>
        </w:rPr>
      </w:pPr>
    </w:p>
    <w:p w14:paraId="7E272583" w14:textId="77777777" w:rsidR="00100F4C" w:rsidRDefault="00435B14" w:rsidP="000353FF">
      <w:pPr>
        <w:numPr>
          <w:ilvl w:val="0"/>
          <w:numId w:val="6"/>
        </w:numPr>
        <w:spacing w:after="160" w:line="360" w:lineRule="auto"/>
        <w:ind w:left="567" w:hanging="567"/>
        <w:contextualSpacing/>
        <w:jc w:val="both"/>
        <w:rPr>
          <w:rFonts w:ascii="Arial" w:hAnsi="Arial"/>
          <w:noProof w:val="0"/>
        </w:rPr>
      </w:pPr>
      <w:r>
        <w:rPr>
          <w:rFonts w:ascii="Arial" w:hAnsi="Arial" w:hint="cs"/>
          <w:noProof w:val="0"/>
          <w:rtl/>
        </w:rPr>
        <w:t>'</w:t>
      </w:r>
      <w:r w:rsidR="000D0D10" w:rsidRPr="00EC5D0E">
        <w:rPr>
          <w:rFonts w:ascii="Arial" w:hAnsi="Arial" w:hint="cs"/>
          <w:noProof w:val="0"/>
          <w:rtl/>
        </w:rPr>
        <w:t>בן הזוג ה</w:t>
      </w:r>
      <w:r w:rsidR="00EC5D0E">
        <w:rPr>
          <w:rFonts w:ascii="Arial" w:hAnsi="Arial" w:hint="cs"/>
          <w:noProof w:val="0"/>
          <w:rtl/>
        </w:rPr>
        <w:t>רשום</w:t>
      </w:r>
      <w:r>
        <w:rPr>
          <w:rFonts w:ascii="Arial" w:hAnsi="Arial" w:hint="cs"/>
          <w:noProof w:val="0"/>
          <w:rtl/>
        </w:rPr>
        <w:t>'</w:t>
      </w:r>
      <w:r w:rsidR="00EC5D0E">
        <w:rPr>
          <w:rFonts w:ascii="Arial" w:hAnsi="Arial" w:hint="cs"/>
          <w:noProof w:val="0"/>
          <w:rtl/>
        </w:rPr>
        <w:t xml:space="preserve"> אצל פקיד השומה, היא </w:t>
      </w:r>
      <w:r>
        <w:rPr>
          <w:rFonts w:ascii="Arial" w:hAnsi="Arial" w:hint="cs"/>
          <w:noProof w:val="0"/>
          <w:rtl/>
        </w:rPr>
        <w:t>המערערת 1 (</w:t>
      </w:r>
      <w:r w:rsidR="00EC5D0E">
        <w:rPr>
          <w:rFonts w:ascii="Arial" w:hAnsi="Arial" w:hint="cs"/>
          <w:noProof w:val="0"/>
          <w:rtl/>
        </w:rPr>
        <w:t>האישה</w:t>
      </w:r>
      <w:r>
        <w:rPr>
          <w:rFonts w:ascii="Arial" w:hAnsi="Arial" w:hint="cs"/>
          <w:noProof w:val="0"/>
          <w:rtl/>
        </w:rPr>
        <w:t>)</w:t>
      </w:r>
      <w:r w:rsidR="00EC5D0E">
        <w:rPr>
          <w:rFonts w:ascii="Arial" w:hAnsi="Arial" w:hint="cs"/>
          <w:noProof w:val="0"/>
          <w:rtl/>
        </w:rPr>
        <w:t>.</w:t>
      </w:r>
      <w:r w:rsidR="00664F35">
        <w:rPr>
          <w:rFonts w:ascii="Arial" w:hAnsi="Arial" w:hint="cs"/>
          <w:noProof w:val="0"/>
          <w:rtl/>
        </w:rPr>
        <w:t xml:space="preserve"> בשאילתה (21.8.2013) ממערכת שע"מ של רשות </w:t>
      </w:r>
      <w:proofErr w:type="spellStart"/>
      <w:r w:rsidR="00664F35">
        <w:rPr>
          <w:rFonts w:ascii="Arial" w:hAnsi="Arial" w:hint="cs"/>
          <w:noProof w:val="0"/>
          <w:rtl/>
        </w:rPr>
        <w:t>המסים</w:t>
      </w:r>
      <w:proofErr w:type="spellEnd"/>
      <w:r w:rsidR="00664F35">
        <w:rPr>
          <w:rFonts w:ascii="Arial" w:hAnsi="Arial" w:hint="cs"/>
          <w:noProof w:val="0"/>
          <w:rtl/>
        </w:rPr>
        <w:t xml:space="preserve"> מופיע: </w:t>
      </w:r>
      <w:r w:rsidR="00CE4A89">
        <w:rPr>
          <w:rFonts w:ascii="Arial" w:hAnsi="Arial" w:hint="cs"/>
          <w:noProof w:val="0"/>
          <w:rtl/>
        </w:rPr>
        <w:t>'</w:t>
      </w:r>
      <w:r w:rsidR="00664F35">
        <w:rPr>
          <w:rFonts w:ascii="Arial" w:hAnsi="Arial" w:hint="cs"/>
          <w:noProof w:val="0"/>
          <w:rtl/>
        </w:rPr>
        <w:t>חישוב נפרד</w:t>
      </w:r>
      <w:r w:rsidR="00CE4A89">
        <w:rPr>
          <w:rFonts w:ascii="Arial" w:hAnsi="Arial" w:hint="cs"/>
          <w:noProof w:val="0"/>
          <w:rtl/>
        </w:rPr>
        <w:t>'</w:t>
      </w:r>
      <w:r w:rsidR="00664F35">
        <w:rPr>
          <w:rFonts w:ascii="Arial" w:hAnsi="Arial" w:hint="cs"/>
          <w:noProof w:val="0"/>
          <w:rtl/>
        </w:rPr>
        <w:t>.</w:t>
      </w:r>
      <w:r w:rsidR="00100F4C" w:rsidRPr="00100F4C">
        <w:rPr>
          <w:rFonts w:ascii="Arial" w:hAnsi="Arial"/>
          <w:noProof w:val="0"/>
          <w:rtl/>
        </w:rPr>
        <w:t xml:space="preserve"> </w:t>
      </w:r>
      <w:r w:rsidR="00100F4C" w:rsidRPr="00F04406">
        <w:rPr>
          <w:rFonts w:ascii="Arial" w:hAnsi="Arial"/>
          <w:noProof w:val="0"/>
          <w:rtl/>
        </w:rPr>
        <w:t>המערער</w:t>
      </w:r>
      <w:r w:rsidR="00100F4C">
        <w:rPr>
          <w:rFonts w:ascii="Arial" w:hAnsi="Arial" w:hint="cs"/>
          <w:noProof w:val="0"/>
          <w:rtl/>
        </w:rPr>
        <w:t>ים</w:t>
      </w:r>
      <w:r w:rsidR="00100F4C" w:rsidRPr="00F04406">
        <w:rPr>
          <w:rFonts w:ascii="Arial" w:hAnsi="Arial"/>
          <w:noProof w:val="0"/>
          <w:rtl/>
        </w:rPr>
        <w:t xml:space="preserve"> הגיש</w:t>
      </w:r>
      <w:r w:rsidR="00100F4C">
        <w:rPr>
          <w:rFonts w:ascii="Arial" w:hAnsi="Arial" w:hint="cs"/>
          <w:noProof w:val="0"/>
          <w:rtl/>
        </w:rPr>
        <w:t>ו, יחד,</w:t>
      </w:r>
      <w:r w:rsidR="00100F4C">
        <w:rPr>
          <w:rFonts w:ascii="Arial" w:hAnsi="Arial"/>
          <w:noProof w:val="0"/>
          <w:rtl/>
        </w:rPr>
        <w:t xml:space="preserve"> שתי הצהרות הון</w:t>
      </w:r>
      <w:r w:rsidR="00247661">
        <w:rPr>
          <w:rFonts w:ascii="Arial" w:hAnsi="Arial" w:hint="cs"/>
          <w:noProof w:val="0"/>
          <w:rtl/>
        </w:rPr>
        <w:t xml:space="preserve"> כפי שיורחב אודותיהן להלן</w:t>
      </w:r>
      <w:r w:rsidR="00100F4C">
        <w:rPr>
          <w:rFonts w:ascii="Arial" w:hAnsi="Arial" w:hint="cs"/>
          <w:noProof w:val="0"/>
          <w:rtl/>
        </w:rPr>
        <w:t>.</w:t>
      </w:r>
    </w:p>
    <w:p w14:paraId="3ED71A23" w14:textId="77777777" w:rsidR="00435B14" w:rsidRDefault="000D0D10" w:rsidP="000353FF">
      <w:pPr>
        <w:numPr>
          <w:ilvl w:val="0"/>
          <w:numId w:val="6"/>
        </w:numPr>
        <w:spacing w:after="160" w:line="360" w:lineRule="auto"/>
        <w:ind w:left="567" w:hanging="567"/>
        <w:contextualSpacing/>
        <w:jc w:val="both"/>
        <w:rPr>
          <w:rFonts w:ascii="Arial" w:hAnsi="Arial"/>
          <w:noProof w:val="0"/>
        </w:rPr>
      </w:pPr>
      <w:r w:rsidRPr="00EC5D0E">
        <w:rPr>
          <w:rFonts w:ascii="Arial" w:hAnsi="Arial" w:hint="cs"/>
          <w:noProof w:val="0"/>
          <w:rtl/>
        </w:rPr>
        <w:lastRenderedPageBreak/>
        <w:t xml:space="preserve">האישה </w:t>
      </w:r>
      <w:r w:rsidRPr="00EC5D0E">
        <w:rPr>
          <w:rFonts w:ascii="Arial" w:hAnsi="Arial" w:hint="eastAsia"/>
          <w:noProof w:val="0"/>
          <w:rtl/>
        </w:rPr>
        <w:t>–</w:t>
      </w:r>
      <w:r w:rsidRPr="00EC5D0E">
        <w:rPr>
          <w:rFonts w:ascii="Arial" w:hAnsi="Arial" w:hint="cs"/>
          <w:noProof w:val="0"/>
          <w:rtl/>
        </w:rPr>
        <w:t xml:space="preserve"> המערערת 1- גב' חנה לנדאו (להלן: "</w:t>
      </w:r>
      <w:r w:rsidRPr="00EC5D0E">
        <w:rPr>
          <w:rFonts w:ascii="Arial" w:hAnsi="Arial" w:hint="cs"/>
          <w:b/>
          <w:bCs/>
          <w:noProof w:val="0"/>
          <w:rtl/>
        </w:rPr>
        <w:t>המערערת</w:t>
      </w:r>
      <w:r w:rsidRPr="00EC5D0E">
        <w:rPr>
          <w:rFonts w:ascii="Arial" w:hAnsi="Arial" w:hint="cs"/>
          <w:noProof w:val="0"/>
          <w:rtl/>
        </w:rPr>
        <w:t xml:space="preserve">") </w:t>
      </w:r>
      <w:r w:rsidRPr="00EC5D0E">
        <w:rPr>
          <w:rFonts w:ascii="Arial" w:hAnsi="Arial" w:hint="eastAsia"/>
          <w:noProof w:val="0"/>
          <w:rtl/>
        </w:rPr>
        <w:t>–</w:t>
      </w:r>
      <w:r w:rsidR="00740A7C">
        <w:rPr>
          <w:rFonts w:ascii="Arial" w:hAnsi="Arial" w:hint="cs"/>
          <w:noProof w:val="0"/>
          <w:rtl/>
        </w:rPr>
        <w:t xml:space="preserve"> הי</w:t>
      </w:r>
      <w:r w:rsidR="00EC3BE6">
        <w:rPr>
          <w:rFonts w:ascii="Arial" w:hAnsi="Arial" w:hint="cs"/>
          <w:noProof w:val="0"/>
          <w:rtl/>
        </w:rPr>
        <w:t>י</w:t>
      </w:r>
      <w:r w:rsidR="00740A7C">
        <w:rPr>
          <w:rFonts w:ascii="Arial" w:hAnsi="Arial" w:hint="cs"/>
          <w:noProof w:val="0"/>
          <w:rtl/>
        </w:rPr>
        <w:t>ת</w:t>
      </w:r>
      <w:r w:rsidRPr="00EC5D0E">
        <w:rPr>
          <w:rFonts w:ascii="Arial" w:hAnsi="Arial" w:hint="cs"/>
          <w:noProof w:val="0"/>
          <w:rtl/>
        </w:rPr>
        <w:t>ה</w:t>
      </w:r>
      <w:r w:rsidR="00740A7C">
        <w:rPr>
          <w:rFonts w:ascii="Arial" w:hAnsi="Arial" w:hint="cs"/>
          <w:noProof w:val="0"/>
          <w:rtl/>
        </w:rPr>
        <w:t xml:space="preserve"> (בתקופה הרלוונטית לשומות)</w:t>
      </w:r>
      <w:r w:rsidR="00EC3BE6">
        <w:rPr>
          <w:rFonts w:ascii="Arial" w:hAnsi="Arial" w:hint="cs"/>
          <w:noProof w:val="0"/>
          <w:rtl/>
        </w:rPr>
        <w:t xml:space="preserve"> בעלת עסק בתחום</w:t>
      </w:r>
      <w:r w:rsidRPr="00EC5D0E">
        <w:rPr>
          <w:rFonts w:ascii="Arial" w:hAnsi="Arial" w:hint="cs"/>
          <w:noProof w:val="0"/>
          <w:rtl/>
        </w:rPr>
        <w:t xml:space="preserve"> </w:t>
      </w:r>
      <w:r w:rsidR="00EC3BE6">
        <w:rPr>
          <w:rFonts w:ascii="Arial" w:hAnsi="Arial" w:hint="cs"/>
          <w:noProof w:val="0"/>
          <w:rtl/>
        </w:rPr>
        <w:t>שיווק ומכירה של גרביים ומוצרים נלווים.</w:t>
      </w:r>
      <w:r w:rsidR="00EC3BE6" w:rsidRPr="00EC5D0E">
        <w:rPr>
          <w:rFonts w:ascii="Arial" w:hAnsi="Arial" w:hint="cs"/>
          <w:noProof w:val="0"/>
          <w:rtl/>
        </w:rPr>
        <w:t xml:space="preserve"> </w:t>
      </w:r>
      <w:r w:rsidRPr="00EC5D0E">
        <w:rPr>
          <w:rFonts w:ascii="Arial" w:hAnsi="Arial" w:hint="cs"/>
          <w:noProof w:val="0"/>
          <w:rtl/>
        </w:rPr>
        <w:t>בשיאו מנה</w:t>
      </w:r>
      <w:r w:rsidR="00EC3BE6">
        <w:rPr>
          <w:rFonts w:ascii="Arial" w:hAnsi="Arial" w:hint="cs"/>
          <w:noProof w:val="0"/>
          <w:rtl/>
        </w:rPr>
        <w:t xml:space="preserve"> העסק</w:t>
      </w:r>
      <w:r w:rsidRPr="00EC5D0E">
        <w:rPr>
          <w:rFonts w:ascii="Arial" w:hAnsi="Arial" w:hint="cs"/>
          <w:noProof w:val="0"/>
          <w:rtl/>
        </w:rPr>
        <w:t xml:space="preserve"> 10 סניפים, זאת באמצעות שתי ח</w:t>
      </w:r>
      <w:r w:rsidR="00435B14">
        <w:rPr>
          <w:rFonts w:ascii="Arial" w:hAnsi="Arial" w:hint="cs"/>
          <w:noProof w:val="0"/>
          <w:rtl/>
        </w:rPr>
        <w:t>ברות, כפי שיפורט אודותיהן לקמן.</w:t>
      </w:r>
    </w:p>
    <w:p w14:paraId="5D127AD1" w14:textId="77777777" w:rsidR="00435B14" w:rsidRDefault="00435B14" w:rsidP="000353FF">
      <w:pPr>
        <w:pStyle w:val="ad"/>
        <w:ind w:left="567" w:hanging="567"/>
        <w:rPr>
          <w:rFonts w:ascii="Arial" w:hAnsi="Arial"/>
          <w:noProof w:val="0"/>
          <w:rtl/>
        </w:rPr>
      </w:pPr>
    </w:p>
    <w:p w14:paraId="28FE966B" w14:textId="77777777" w:rsidR="00F04406" w:rsidRDefault="000D0D10" w:rsidP="000353FF">
      <w:pPr>
        <w:numPr>
          <w:ilvl w:val="0"/>
          <w:numId w:val="6"/>
        </w:numPr>
        <w:spacing w:after="160" w:line="360" w:lineRule="auto"/>
        <w:ind w:left="567" w:hanging="567"/>
        <w:contextualSpacing/>
        <w:jc w:val="both"/>
        <w:rPr>
          <w:rFonts w:ascii="Arial" w:hAnsi="Arial"/>
          <w:noProof w:val="0"/>
        </w:rPr>
      </w:pPr>
      <w:r w:rsidRPr="00EC5D0E">
        <w:rPr>
          <w:rFonts w:ascii="Arial" w:hAnsi="Arial" w:hint="cs"/>
          <w:noProof w:val="0"/>
          <w:rtl/>
        </w:rPr>
        <w:t xml:space="preserve">הבעל </w:t>
      </w:r>
      <w:r w:rsidRPr="00EC5D0E">
        <w:rPr>
          <w:rFonts w:ascii="Arial" w:hAnsi="Arial" w:hint="eastAsia"/>
          <w:noProof w:val="0"/>
          <w:rtl/>
        </w:rPr>
        <w:t>–</w:t>
      </w:r>
      <w:r w:rsidRPr="00EC5D0E">
        <w:rPr>
          <w:rFonts w:ascii="Arial" w:hAnsi="Arial" w:hint="cs"/>
          <w:noProof w:val="0"/>
          <w:rtl/>
        </w:rPr>
        <w:t xml:space="preserve"> המערער 2- מר יוסף לנדאו (להלן: "</w:t>
      </w:r>
      <w:r w:rsidRPr="00EC5D0E">
        <w:rPr>
          <w:rFonts w:ascii="Arial" w:hAnsi="Arial" w:hint="cs"/>
          <w:b/>
          <w:bCs/>
          <w:noProof w:val="0"/>
          <w:rtl/>
        </w:rPr>
        <w:t>המערער</w:t>
      </w:r>
      <w:r w:rsidRPr="00EC5D0E">
        <w:rPr>
          <w:rFonts w:ascii="Arial" w:hAnsi="Arial" w:hint="cs"/>
          <w:noProof w:val="0"/>
          <w:rtl/>
        </w:rPr>
        <w:t xml:space="preserve">") </w:t>
      </w:r>
      <w:r w:rsidRPr="00EC5D0E">
        <w:rPr>
          <w:rFonts w:ascii="Arial" w:hAnsi="Arial" w:hint="eastAsia"/>
          <w:noProof w:val="0"/>
          <w:rtl/>
        </w:rPr>
        <w:t>–</w:t>
      </w:r>
      <w:r w:rsidRPr="00EC5D0E">
        <w:rPr>
          <w:rFonts w:ascii="Arial" w:hAnsi="Arial" w:hint="cs"/>
          <w:noProof w:val="0"/>
          <w:rtl/>
        </w:rPr>
        <w:t xml:space="preserve"> הינו שכיר בחבר</w:t>
      </w:r>
      <w:r w:rsidR="000F5BA3" w:rsidRPr="00EC5D0E">
        <w:rPr>
          <w:rFonts w:ascii="Arial" w:hAnsi="Arial" w:hint="cs"/>
          <w:noProof w:val="0"/>
          <w:rtl/>
        </w:rPr>
        <w:t>ת</w:t>
      </w:r>
      <w:r w:rsidRPr="00EC5D0E">
        <w:rPr>
          <w:rFonts w:ascii="Arial" w:hAnsi="Arial" w:hint="cs"/>
          <w:noProof w:val="0"/>
          <w:rtl/>
        </w:rPr>
        <w:t xml:space="preserve"> </w:t>
      </w:r>
      <w:r w:rsidR="000F5BA3" w:rsidRPr="00EC5D0E">
        <w:rPr>
          <w:rFonts w:ascii="Arial" w:hAnsi="Arial" w:hint="cs"/>
          <w:noProof w:val="0"/>
          <w:rtl/>
        </w:rPr>
        <w:t>'</w:t>
      </w:r>
      <w:proofErr w:type="spellStart"/>
      <w:r w:rsidRPr="00EC5D0E">
        <w:rPr>
          <w:rFonts w:ascii="Arial" w:hAnsi="Arial" w:hint="cs"/>
          <w:noProof w:val="0"/>
          <w:rtl/>
        </w:rPr>
        <w:t>א</w:t>
      </w:r>
      <w:r w:rsidR="003C2CA0">
        <w:rPr>
          <w:rFonts w:ascii="Arial" w:hAnsi="Arial" w:hint="cs"/>
          <w:noProof w:val="0"/>
          <w:rtl/>
        </w:rPr>
        <w:t>.</w:t>
      </w:r>
      <w:r w:rsidRPr="00EC5D0E">
        <w:rPr>
          <w:rFonts w:ascii="Arial" w:hAnsi="Arial" w:hint="cs"/>
          <w:noProof w:val="0"/>
          <w:rtl/>
        </w:rPr>
        <w:t>ק</w:t>
      </w:r>
      <w:r w:rsidR="003C2CA0">
        <w:rPr>
          <w:rFonts w:ascii="Arial" w:hAnsi="Arial" w:hint="cs"/>
          <w:noProof w:val="0"/>
          <w:rtl/>
        </w:rPr>
        <w:t>.</w:t>
      </w:r>
      <w:r w:rsidRPr="00EC5D0E">
        <w:rPr>
          <w:rFonts w:ascii="Arial" w:hAnsi="Arial" w:hint="cs"/>
          <w:noProof w:val="0"/>
          <w:rtl/>
        </w:rPr>
        <w:t>ה</w:t>
      </w:r>
      <w:proofErr w:type="spellEnd"/>
      <w:r w:rsidRPr="00EC5D0E">
        <w:rPr>
          <w:rFonts w:ascii="Arial" w:hAnsi="Arial" w:hint="cs"/>
          <w:noProof w:val="0"/>
          <w:rtl/>
        </w:rPr>
        <w:t xml:space="preserve"> </w:t>
      </w:r>
      <w:r w:rsidR="008A22AB" w:rsidRPr="00EC5D0E">
        <w:rPr>
          <w:rFonts w:ascii="Arial" w:hAnsi="Arial" w:hint="cs"/>
          <w:noProof w:val="0"/>
          <w:rtl/>
        </w:rPr>
        <w:t>אחזקות בע"מ</w:t>
      </w:r>
      <w:r w:rsidR="007C7A9E" w:rsidRPr="00EC5D0E">
        <w:rPr>
          <w:rFonts w:ascii="Arial" w:hAnsi="Arial" w:hint="cs"/>
          <w:noProof w:val="0"/>
          <w:rtl/>
        </w:rPr>
        <w:t>'</w:t>
      </w:r>
      <w:r w:rsidRPr="00EC5D0E">
        <w:rPr>
          <w:rFonts w:ascii="Arial" w:hAnsi="Arial" w:hint="cs"/>
          <w:noProof w:val="0"/>
          <w:rtl/>
        </w:rPr>
        <w:t>, חברה שאינה קשורה לחברות בבעלות המערערת.</w:t>
      </w:r>
    </w:p>
    <w:p w14:paraId="49DD4F54" w14:textId="77777777" w:rsidR="006A4FEF" w:rsidRDefault="006A4FEF" w:rsidP="000353FF">
      <w:pPr>
        <w:pStyle w:val="ad"/>
        <w:ind w:left="567" w:hanging="567"/>
        <w:rPr>
          <w:rFonts w:ascii="Arial" w:hAnsi="Arial"/>
          <w:noProof w:val="0"/>
          <w:rtl/>
        </w:rPr>
      </w:pPr>
    </w:p>
    <w:p w14:paraId="4A3915CB" w14:textId="77777777" w:rsidR="00664F35" w:rsidRDefault="001719E0" w:rsidP="000353FF">
      <w:pPr>
        <w:numPr>
          <w:ilvl w:val="0"/>
          <w:numId w:val="6"/>
        </w:numPr>
        <w:spacing w:after="160" w:line="360" w:lineRule="auto"/>
        <w:ind w:left="567" w:hanging="567"/>
        <w:contextualSpacing/>
        <w:jc w:val="both"/>
        <w:rPr>
          <w:rFonts w:ascii="Arial" w:hAnsi="Arial"/>
          <w:noProof w:val="0"/>
        </w:rPr>
      </w:pPr>
      <w:r w:rsidRPr="00F04406">
        <w:rPr>
          <w:rFonts w:ascii="Arial" w:hAnsi="Arial"/>
          <w:noProof w:val="0"/>
          <w:rtl/>
        </w:rPr>
        <w:t>המערער</w:t>
      </w:r>
      <w:r>
        <w:rPr>
          <w:rFonts w:ascii="Arial" w:hAnsi="Arial" w:hint="cs"/>
          <w:noProof w:val="0"/>
          <w:rtl/>
        </w:rPr>
        <w:t xml:space="preserve">ת </w:t>
      </w:r>
      <w:r w:rsidR="00B80F6A">
        <w:rPr>
          <w:rFonts w:ascii="Arial" w:hAnsi="Arial" w:hint="cs"/>
          <w:noProof w:val="0"/>
          <w:rtl/>
        </w:rPr>
        <w:t xml:space="preserve">הייתה, בשנות המס </w:t>
      </w:r>
      <w:r w:rsidR="00435B14">
        <w:rPr>
          <w:rFonts w:ascii="Arial" w:hAnsi="Arial" w:hint="cs"/>
          <w:noProof w:val="0"/>
          <w:rtl/>
        </w:rPr>
        <w:t>2004 ועד 2014 (להלן: "</w:t>
      </w:r>
      <w:r w:rsidR="00435B14" w:rsidRPr="00435B14">
        <w:rPr>
          <w:rFonts w:ascii="Arial" w:hAnsi="Arial" w:hint="cs"/>
          <w:b/>
          <w:bCs/>
          <w:noProof w:val="0"/>
          <w:rtl/>
        </w:rPr>
        <w:t>שנות המס</w:t>
      </w:r>
      <w:r w:rsidR="00435B14">
        <w:rPr>
          <w:rFonts w:ascii="Arial" w:hAnsi="Arial" w:hint="cs"/>
          <w:noProof w:val="0"/>
          <w:rtl/>
        </w:rPr>
        <w:t>")</w:t>
      </w:r>
      <w:r w:rsidR="00B80F6A">
        <w:rPr>
          <w:rFonts w:ascii="Arial" w:hAnsi="Arial" w:hint="cs"/>
          <w:noProof w:val="0"/>
          <w:rtl/>
        </w:rPr>
        <w:t xml:space="preserve">, </w:t>
      </w:r>
      <w:r w:rsidR="00664F35">
        <w:rPr>
          <w:rFonts w:ascii="Arial" w:hAnsi="Arial" w:hint="cs"/>
          <w:noProof w:val="0"/>
          <w:rtl/>
        </w:rPr>
        <w:t>בעלת מניות בשתי חברות:</w:t>
      </w:r>
    </w:p>
    <w:p w14:paraId="0B05E324" w14:textId="77777777" w:rsidR="00664F35" w:rsidRDefault="001719E0" w:rsidP="000353FF">
      <w:pPr>
        <w:pStyle w:val="ad"/>
        <w:numPr>
          <w:ilvl w:val="1"/>
          <w:numId w:val="6"/>
        </w:numPr>
        <w:spacing w:after="160" w:line="360" w:lineRule="auto"/>
        <w:ind w:left="850" w:hanging="283"/>
        <w:jc w:val="both"/>
        <w:rPr>
          <w:rFonts w:ascii="Arial" w:hAnsi="Arial"/>
          <w:noProof w:val="0"/>
        </w:rPr>
      </w:pPr>
      <w:r w:rsidRPr="00664F35">
        <w:rPr>
          <w:rFonts w:ascii="Arial" w:hAnsi="Arial" w:hint="cs"/>
          <w:noProof w:val="0"/>
          <w:rtl/>
        </w:rPr>
        <w:t xml:space="preserve">החברה האחת </w:t>
      </w:r>
      <w:r w:rsidRPr="00664F35">
        <w:rPr>
          <w:rFonts w:ascii="Arial" w:hAnsi="Arial"/>
          <w:noProof w:val="0"/>
          <w:rtl/>
        </w:rPr>
        <w:t>–</w:t>
      </w:r>
      <w:r w:rsidRPr="00664F35">
        <w:rPr>
          <w:rFonts w:ascii="Arial" w:hAnsi="Arial" w:hint="cs"/>
          <w:noProof w:val="0"/>
          <w:rtl/>
        </w:rPr>
        <w:t xml:space="preserve"> חברת </w:t>
      </w:r>
      <w:r w:rsidRPr="00664F35">
        <w:rPr>
          <w:rFonts w:ascii="Arial" w:hAnsi="Arial" w:hint="cs"/>
          <w:b/>
          <w:bCs/>
          <w:noProof w:val="0"/>
          <w:rtl/>
        </w:rPr>
        <w:t>גרביים הבית הלבן בע"מ</w:t>
      </w:r>
      <w:r w:rsidRPr="00664F35">
        <w:rPr>
          <w:rFonts w:ascii="Arial" w:hAnsi="Arial" w:hint="cs"/>
          <w:noProof w:val="0"/>
          <w:rtl/>
        </w:rPr>
        <w:t xml:space="preserve"> [ח.פ. 512072307] (להלן: "</w:t>
      </w:r>
      <w:r w:rsidRPr="00664F35">
        <w:rPr>
          <w:rFonts w:ascii="Arial" w:hAnsi="Arial" w:hint="cs"/>
          <w:b/>
          <w:bCs/>
          <w:noProof w:val="0"/>
          <w:rtl/>
        </w:rPr>
        <w:t>גרביים</w:t>
      </w:r>
      <w:r w:rsidRPr="00664F35">
        <w:rPr>
          <w:rFonts w:ascii="Arial" w:hAnsi="Arial" w:hint="cs"/>
          <w:noProof w:val="0"/>
          <w:rtl/>
        </w:rPr>
        <w:t>")</w:t>
      </w:r>
      <w:r w:rsidRPr="00664F35">
        <w:rPr>
          <w:rFonts w:ascii="Arial" w:hAnsi="Arial"/>
          <w:noProof w:val="0"/>
          <w:rtl/>
        </w:rPr>
        <w:t xml:space="preserve"> –</w:t>
      </w:r>
      <w:r w:rsidR="00B80F6A" w:rsidRPr="00664F35">
        <w:rPr>
          <w:rFonts w:ascii="Arial" w:hAnsi="Arial" w:hint="cs"/>
          <w:noProof w:val="0"/>
          <w:rtl/>
        </w:rPr>
        <w:t xml:space="preserve">  בה </w:t>
      </w:r>
      <w:r w:rsidRPr="00664F35">
        <w:rPr>
          <w:rFonts w:ascii="Arial" w:hAnsi="Arial" w:hint="cs"/>
          <w:noProof w:val="0"/>
          <w:rtl/>
        </w:rPr>
        <w:t>החזיקה, בשנים 2017-2010, ב-100%</w:t>
      </w:r>
      <w:r w:rsidR="00B80F6A" w:rsidRPr="00664F35">
        <w:rPr>
          <w:rFonts w:ascii="Arial" w:hAnsi="Arial" w:hint="cs"/>
          <w:noProof w:val="0"/>
          <w:rtl/>
        </w:rPr>
        <w:t xml:space="preserve"> מהון המניות</w:t>
      </w:r>
      <w:r w:rsidRPr="00664F35">
        <w:rPr>
          <w:rFonts w:ascii="Arial" w:hAnsi="Arial" w:hint="cs"/>
          <w:noProof w:val="0"/>
          <w:rtl/>
        </w:rPr>
        <w:t xml:space="preserve">, כאשר בשנים שקדמו לשנת 2010, החזיקה </w:t>
      </w:r>
      <w:r w:rsidR="00B80F6A" w:rsidRPr="00664F35">
        <w:rPr>
          <w:rFonts w:ascii="Arial" w:hAnsi="Arial" w:hint="cs"/>
          <w:noProof w:val="0"/>
          <w:rtl/>
        </w:rPr>
        <w:t xml:space="preserve">אך </w:t>
      </w:r>
      <w:r w:rsidRPr="00664F35">
        <w:rPr>
          <w:rFonts w:ascii="Arial" w:hAnsi="Arial" w:hint="cs"/>
          <w:noProof w:val="0"/>
          <w:rtl/>
        </w:rPr>
        <w:t xml:space="preserve">מחצית מהון המניות, ואילו שותפתה </w:t>
      </w:r>
      <w:r w:rsidRPr="00664F35">
        <w:rPr>
          <w:rFonts w:ascii="Arial" w:hAnsi="Arial"/>
          <w:noProof w:val="0"/>
          <w:rtl/>
        </w:rPr>
        <w:t>–</w:t>
      </w:r>
      <w:r w:rsidRPr="00664F35">
        <w:rPr>
          <w:rFonts w:ascii="Arial" w:hAnsi="Arial" w:hint="cs"/>
          <w:noProof w:val="0"/>
          <w:rtl/>
        </w:rPr>
        <w:t xml:space="preserve"> הגב' שרה </w:t>
      </w:r>
      <w:proofErr w:type="spellStart"/>
      <w:r w:rsidRPr="00664F35">
        <w:rPr>
          <w:rFonts w:ascii="Arial" w:hAnsi="Arial" w:hint="cs"/>
          <w:noProof w:val="0"/>
          <w:rtl/>
        </w:rPr>
        <w:t>קמינסקי</w:t>
      </w:r>
      <w:proofErr w:type="spellEnd"/>
      <w:r w:rsidRPr="00664F35">
        <w:rPr>
          <w:rFonts w:ascii="Arial" w:hAnsi="Arial" w:hint="cs"/>
          <w:noProof w:val="0"/>
          <w:rtl/>
        </w:rPr>
        <w:t xml:space="preserve"> (להלן: "</w:t>
      </w:r>
      <w:r w:rsidRPr="00664F35">
        <w:rPr>
          <w:rFonts w:ascii="Arial" w:hAnsi="Arial" w:hint="cs"/>
          <w:b/>
          <w:bCs/>
          <w:noProof w:val="0"/>
          <w:rtl/>
        </w:rPr>
        <w:t>השותפה</w:t>
      </w:r>
      <w:r w:rsidRPr="00664F35">
        <w:rPr>
          <w:rFonts w:ascii="Arial" w:hAnsi="Arial" w:hint="cs"/>
          <w:noProof w:val="0"/>
          <w:rtl/>
        </w:rPr>
        <w:t xml:space="preserve">") </w:t>
      </w:r>
      <w:r w:rsidRPr="00664F35">
        <w:rPr>
          <w:rFonts w:ascii="Arial" w:hAnsi="Arial"/>
          <w:noProof w:val="0"/>
          <w:rtl/>
        </w:rPr>
        <w:t>–</w:t>
      </w:r>
      <w:r w:rsidRPr="00664F35">
        <w:rPr>
          <w:rFonts w:ascii="Arial" w:hAnsi="Arial" w:hint="cs"/>
          <w:noProof w:val="0"/>
          <w:rtl/>
        </w:rPr>
        <w:t xml:space="preserve"> החזיקה במחצית האחרת; </w:t>
      </w:r>
    </w:p>
    <w:p w14:paraId="7BE7A01C" w14:textId="77777777" w:rsidR="001719E0" w:rsidRPr="002C4A96" w:rsidRDefault="001719E0" w:rsidP="000353FF">
      <w:pPr>
        <w:pStyle w:val="ad"/>
        <w:numPr>
          <w:ilvl w:val="1"/>
          <w:numId w:val="6"/>
        </w:numPr>
        <w:spacing w:after="160" w:line="360" w:lineRule="auto"/>
        <w:ind w:left="850" w:hanging="283"/>
        <w:jc w:val="both"/>
        <w:rPr>
          <w:rFonts w:ascii="Arial" w:hAnsi="Arial"/>
          <w:noProof w:val="0"/>
          <w:rtl/>
        </w:rPr>
      </w:pPr>
      <w:r w:rsidRPr="00664F35">
        <w:rPr>
          <w:rFonts w:ascii="Arial" w:hAnsi="Arial" w:hint="cs"/>
          <w:noProof w:val="0"/>
          <w:rtl/>
        </w:rPr>
        <w:t xml:space="preserve">החברה השנייה </w:t>
      </w:r>
      <w:r w:rsidRPr="00664F35">
        <w:rPr>
          <w:rFonts w:ascii="Arial" w:hAnsi="Arial" w:hint="eastAsia"/>
          <w:noProof w:val="0"/>
          <w:rtl/>
        </w:rPr>
        <w:t>–</w:t>
      </w:r>
      <w:r w:rsidRPr="00664F35">
        <w:rPr>
          <w:rFonts w:ascii="Arial" w:hAnsi="Arial" w:hint="cs"/>
          <w:noProof w:val="0"/>
          <w:rtl/>
        </w:rPr>
        <w:t xml:space="preserve"> </w:t>
      </w:r>
      <w:r w:rsidR="00B80F6A" w:rsidRPr="00664F35">
        <w:rPr>
          <w:rFonts w:ascii="Arial" w:hAnsi="Arial" w:hint="cs"/>
          <w:noProof w:val="0"/>
          <w:rtl/>
        </w:rPr>
        <w:t xml:space="preserve">חברת </w:t>
      </w:r>
      <w:r w:rsidR="00B80F6A" w:rsidRPr="00664F35">
        <w:rPr>
          <w:rFonts w:ascii="Arial" w:hAnsi="Arial" w:hint="cs"/>
          <w:b/>
          <w:bCs/>
          <w:noProof w:val="0"/>
          <w:rtl/>
        </w:rPr>
        <w:t xml:space="preserve">סילק </w:t>
      </w:r>
      <w:proofErr w:type="spellStart"/>
      <w:r w:rsidR="00B80F6A" w:rsidRPr="00664F35">
        <w:rPr>
          <w:rFonts w:ascii="Arial" w:hAnsi="Arial" w:hint="cs"/>
          <w:b/>
          <w:bCs/>
          <w:noProof w:val="0"/>
          <w:rtl/>
        </w:rPr>
        <w:t>טאצ</w:t>
      </w:r>
      <w:proofErr w:type="spellEnd"/>
      <w:r w:rsidRPr="00664F35">
        <w:rPr>
          <w:rFonts w:ascii="Arial" w:hAnsi="Arial" w:hint="cs"/>
          <w:b/>
          <w:bCs/>
          <w:noProof w:val="0"/>
          <w:rtl/>
        </w:rPr>
        <w:t>' בע"מ</w:t>
      </w:r>
      <w:r w:rsidRPr="00664F35">
        <w:rPr>
          <w:rFonts w:ascii="Arial" w:hAnsi="Arial" w:hint="cs"/>
          <w:noProof w:val="0"/>
          <w:rtl/>
        </w:rPr>
        <w:t xml:space="preserve"> [ח.פ. 513261420] (להלן: "</w:t>
      </w:r>
      <w:r w:rsidRPr="00664F35">
        <w:rPr>
          <w:rFonts w:ascii="Arial" w:hAnsi="Arial" w:hint="cs"/>
          <w:b/>
          <w:bCs/>
          <w:noProof w:val="0"/>
          <w:rtl/>
        </w:rPr>
        <w:t>סילק</w:t>
      </w:r>
      <w:r w:rsidRPr="00664F35">
        <w:rPr>
          <w:rFonts w:ascii="Arial" w:hAnsi="Arial" w:hint="cs"/>
          <w:noProof w:val="0"/>
          <w:rtl/>
        </w:rPr>
        <w:t xml:space="preserve">") – בה מחזיקה, החל משנת 2010, </w:t>
      </w:r>
      <w:r w:rsidR="00B80F6A" w:rsidRPr="00664F35">
        <w:rPr>
          <w:rFonts w:ascii="Arial" w:hAnsi="Arial" w:hint="cs"/>
          <w:noProof w:val="0"/>
          <w:rtl/>
        </w:rPr>
        <w:t>ב-</w:t>
      </w:r>
      <w:r w:rsidRPr="00664F35">
        <w:rPr>
          <w:rFonts w:ascii="Arial" w:hAnsi="Arial" w:hint="cs"/>
          <w:noProof w:val="0"/>
          <w:rtl/>
        </w:rPr>
        <w:t>100%</w:t>
      </w:r>
      <w:r w:rsidR="00B80F6A" w:rsidRPr="00664F35">
        <w:rPr>
          <w:rFonts w:ascii="Arial" w:hAnsi="Arial" w:hint="cs"/>
          <w:noProof w:val="0"/>
          <w:rtl/>
        </w:rPr>
        <w:t xml:space="preserve"> מהון המניות</w:t>
      </w:r>
      <w:r w:rsidR="00066B7D">
        <w:rPr>
          <w:rFonts w:ascii="Arial" w:hAnsi="Arial" w:hint="cs"/>
          <w:noProof w:val="0"/>
          <w:rtl/>
        </w:rPr>
        <w:t>.</w:t>
      </w:r>
      <w:r w:rsidR="00DF2C44" w:rsidRPr="00664F35">
        <w:rPr>
          <w:rFonts w:ascii="Arial" w:hAnsi="Arial" w:hint="cs"/>
          <w:noProof w:val="0"/>
          <w:rtl/>
        </w:rPr>
        <w:t xml:space="preserve"> אף בחברה זו</w:t>
      </w:r>
      <w:r w:rsidR="00066B7D">
        <w:rPr>
          <w:rFonts w:ascii="Arial" w:hAnsi="Arial" w:hint="cs"/>
          <w:noProof w:val="0"/>
          <w:rtl/>
        </w:rPr>
        <w:t xml:space="preserve"> החזיקה המערערת </w:t>
      </w:r>
      <w:r w:rsidR="00DF2C44" w:rsidRPr="00664F35">
        <w:rPr>
          <w:rFonts w:ascii="Arial" w:hAnsi="Arial" w:hint="cs"/>
          <w:noProof w:val="0"/>
          <w:rtl/>
        </w:rPr>
        <w:t xml:space="preserve"> בשנים שקדמו לשנת 2010 </w:t>
      </w:r>
      <w:r w:rsidR="00066B7D">
        <w:rPr>
          <w:rFonts w:ascii="Arial" w:hAnsi="Arial" w:hint="cs"/>
          <w:noProof w:val="0"/>
          <w:rtl/>
        </w:rPr>
        <w:t>ב</w:t>
      </w:r>
      <w:r w:rsidR="00DF2C44" w:rsidRPr="00664F35">
        <w:rPr>
          <w:rFonts w:ascii="Arial" w:hAnsi="Arial" w:hint="cs"/>
          <w:noProof w:val="0"/>
          <w:rtl/>
        </w:rPr>
        <w:t>מחצית מהון המניות ואילו שותפתה החזיקה במחצית הנותרת</w:t>
      </w:r>
      <w:r w:rsidRPr="00664F35">
        <w:rPr>
          <w:rFonts w:ascii="Arial" w:hAnsi="Arial" w:hint="cs"/>
          <w:noProof w:val="0"/>
          <w:rtl/>
        </w:rPr>
        <w:t xml:space="preserve"> </w:t>
      </w:r>
      <w:r w:rsidR="00961FE4">
        <w:rPr>
          <w:rFonts w:ascii="Arial" w:hAnsi="Arial" w:hint="cs"/>
          <w:noProof w:val="0"/>
          <w:rtl/>
        </w:rPr>
        <w:t>(</w:t>
      </w:r>
      <w:r w:rsidRPr="002C4A96">
        <w:rPr>
          <w:rFonts w:ascii="Arial" w:hAnsi="Arial" w:hint="cs"/>
          <w:noProof w:val="0"/>
          <w:rtl/>
        </w:rPr>
        <w:t>להלן יחד: "</w:t>
      </w:r>
      <w:r w:rsidRPr="002C4A96">
        <w:rPr>
          <w:rFonts w:ascii="Arial" w:hAnsi="Arial" w:hint="cs"/>
          <w:b/>
          <w:bCs/>
          <w:noProof w:val="0"/>
          <w:rtl/>
        </w:rPr>
        <w:t>החברות</w:t>
      </w:r>
      <w:r w:rsidR="00961FE4">
        <w:rPr>
          <w:rFonts w:ascii="Arial" w:hAnsi="Arial" w:hint="cs"/>
          <w:noProof w:val="0"/>
          <w:rtl/>
        </w:rPr>
        <w:t>").</w:t>
      </w:r>
    </w:p>
    <w:p w14:paraId="7FF64FAC" w14:textId="77777777" w:rsidR="006B17FB" w:rsidRDefault="006B17FB" w:rsidP="000353FF">
      <w:pPr>
        <w:pStyle w:val="ad"/>
        <w:ind w:left="850" w:hanging="283"/>
        <w:rPr>
          <w:rFonts w:ascii="Arial" w:hAnsi="Arial"/>
          <w:noProof w:val="0"/>
          <w:rtl/>
        </w:rPr>
      </w:pPr>
    </w:p>
    <w:p w14:paraId="275B8348" w14:textId="77777777" w:rsidR="00F04406" w:rsidRPr="00F04406" w:rsidRDefault="000F5BA3" w:rsidP="000353FF">
      <w:pPr>
        <w:numPr>
          <w:ilvl w:val="0"/>
          <w:numId w:val="6"/>
        </w:numPr>
        <w:spacing w:after="160" w:line="360" w:lineRule="auto"/>
        <w:ind w:left="425" w:hanging="425"/>
        <w:contextualSpacing/>
        <w:jc w:val="both"/>
        <w:rPr>
          <w:rFonts w:ascii="Arial" w:hAnsi="Arial"/>
          <w:noProof w:val="0"/>
          <w:rtl/>
        </w:rPr>
      </w:pPr>
      <w:r>
        <w:rPr>
          <w:rFonts w:ascii="Arial" w:hAnsi="Arial"/>
          <w:noProof w:val="0"/>
          <w:rtl/>
        </w:rPr>
        <w:t>המערער</w:t>
      </w:r>
      <w:r w:rsidR="00BB7BAD">
        <w:rPr>
          <w:rFonts w:ascii="Arial" w:hAnsi="Arial" w:hint="cs"/>
          <w:noProof w:val="0"/>
          <w:rtl/>
        </w:rPr>
        <w:t xml:space="preserve">, כאמור </w:t>
      </w:r>
      <w:r w:rsidR="00DE54B1">
        <w:rPr>
          <w:rFonts w:ascii="Arial" w:hAnsi="Arial" w:hint="cs"/>
          <w:noProof w:val="0"/>
          <w:rtl/>
        </w:rPr>
        <w:t xml:space="preserve">לעיל, </w:t>
      </w:r>
      <w:r w:rsidR="00BB7BAD">
        <w:rPr>
          <w:rFonts w:ascii="Arial" w:hAnsi="Arial" w:hint="cs"/>
          <w:noProof w:val="0"/>
          <w:rtl/>
        </w:rPr>
        <w:t xml:space="preserve">שכיר בחברה שאינה קשורה לחברות בבעלות המערערת, </w:t>
      </w:r>
      <w:r w:rsidR="00C055E0">
        <w:rPr>
          <w:rFonts w:ascii="Arial" w:hAnsi="Arial" w:hint="cs"/>
          <w:noProof w:val="0"/>
          <w:rtl/>
        </w:rPr>
        <w:t>צירף את הצהרתו בדבר הונו ו</w:t>
      </w:r>
      <w:r w:rsidR="001A1CF6">
        <w:rPr>
          <w:rFonts w:ascii="David" w:hAnsi="David"/>
          <w:noProof w:val="0"/>
          <w:rtl/>
        </w:rPr>
        <w:t>ְ</w:t>
      </w:r>
      <w:r w:rsidR="00C055E0">
        <w:rPr>
          <w:rFonts w:ascii="Arial" w:hAnsi="Arial" w:hint="cs"/>
          <w:noProof w:val="0"/>
          <w:rtl/>
        </w:rPr>
        <w:t>כ</w:t>
      </w:r>
      <w:r w:rsidR="001A1CF6">
        <w:rPr>
          <w:rFonts w:ascii="David" w:hAnsi="David"/>
          <w:noProof w:val="0"/>
          <w:rtl/>
        </w:rPr>
        <w:t>ּ</w:t>
      </w:r>
      <w:r w:rsidR="00C055E0">
        <w:rPr>
          <w:rFonts w:ascii="Arial" w:hAnsi="Arial" w:hint="cs"/>
          <w:noProof w:val="0"/>
          <w:rtl/>
        </w:rPr>
        <w:t>רכה</w:t>
      </w:r>
      <w:r w:rsidR="001A1CF6">
        <w:rPr>
          <w:rFonts w:ascii="David" w:hAnsi="David"/>
          <w:noProof w:val="0"/>
          <w:rtl/>
        </w:rPr>
        <w:t>ּ</w:t>
      </w:r>
      <w:r w:rsidR="00C055E0">
        <w:rPr>
          <w:rFonts w:ascii="Arial" w:hAnsi="Arial" w:hint="cs"/>
          <w:noProof w:val="0"/>
          <w:rtl/>
        </w:rPr>
        <w:t xml:space="preserve"> יחד עם הצהרות ההון שהגישה המערערת; זאת</w:t>
      </w:r>
      <w:r w:rsidR="001A1CF6">
        <w:rPr>
          <w:rFonts w:ascii="Arial" w:hAnsi="Arial" w:hint="cs"/>
          <w:noProof w:val="0"/>
          <w:rtl/>
        </w:rPr>
        <w:t>,</w:t>
      </w:r>
      <w:r w:rsidR="00C055E0">
        <w:rPr>
          <w:rFonts w:ascii="Arial" w:hAnsi="Arial" w:hint="cs"/>
          <w:noProof w:val="0"/>
          <w:rtl/>
        </w:rPr>
        <w:t xml:space="preserve"> למר</w:t>
      </w:r>
      <w:r w:rsidR="00DE54B1">
        <w:rPr>
          <w:rFonts w:ascii="Arial" w:hAnsi="Arial" w:hint="cs"/>
          <w:noProof w:val="0"/>
          <w:rtl/>
        </w:rPr>
        <w:t xml:space="preserve">ות שאינו חייב בדיווח למס הכנסה, </w:t>
      </w:r>
      <w:r w:rsidR="00C055E0">
        <w:rPr>
          <w:rFonts w:ascii="Arial" w:hAnsi="Arial" w:hint="cs"/>
          <w:noProof w:val="0"/>
          <w:rtl/>
        </w:rPr>
        <w:t>אינו חייב בהצהרת הון ואף לא התבקש להצהיר על הונו.</w:t>
      </w:r>
      <w:r w:rsidR="00664F35">
        <w:rPr>
          <w:rFonts w:ascii="Arial" w:hAnsi="Arial" w:hint="cs"/>
          <w:noProof w:val="0"/>
          <w:rtl/>
        </w:rPr>
        <w:t xml:space="preserve"> </w:t>
      </w:r>
    </w:p>
    <w:p w14:paraId="7CC81621" w14:textId="77777777" w:rsidR="00F04406" w:rsidRPr="00F04406" w:rsidRDefault="00F04406" w:rsidP="000353FF">
      <w:pPr>
        <w:ind w:left="425" w:hanging="425"/>
        <w:contextualSpacing/>
        <w:rPr>
          <w:rFonts w:ascii="Arial" w:hAnsi="Arial"/>
          <w:noProof w:val="0"/>
          <w:rtl/>
        </w:rPr>
      </w:pPr>
    </w:p>
    <w:p w14:paraId="2305D9F0" w14:textId="77777777" w:rsidR="00F04406" w:rsidRPr="00F04406" w:rsidRDefault="00F04406" w:rsidP="000353FF">
      <w:pPr>
        <w:spacing w:line="360" w:lineRule="auto"/>
        <w:ind w:left="425" w:hanging="425"/>
        <w:jc w:val="both"/>
        <w:rPr>
          <w:rFonts w:ascii="Arial" w:hAnsi="Arial"/>
          <w:b/>
          <w:bCs/>
          <w:noProof w:val="0"/>
          <w:u w:val="single"/>
          <w:rtl/>
        </w:rPr>
      </w:pPr>
      <w:r w:rsidRPr="00F04406">
        <w:rPr>
          <w:rFonts w:ascii="Arial" w:hAnsi="Arial"/>
          <w:b/>
          <w:bCs/>
          <w:noProof w:val="0"/>
          <w:u w:val="single"/>
          <w:rtl/>
        </w:rPr>
        <w:t xml:space="preserve">הצהרות הון </w:t>
      </w:r>
    </w:p>
    <w:p w14:paraId="3286A009" w14:textId="77777777" w:rsidR="00F04406" w:rsidRPr="00F04406" w:rsidRDefault="00F04406" w:rsidP="000353FF">
      <w:pPr>
        <w:spacing w:line="360" w:lineRule="auto"/>
        <w:ind w:left="425" w:hanging="425"/>
        <w:jc w:val="both"/>
        <w:rPr>
          <w:rFonts w:ascii="Arial" w:hAnsi="Arial"/>
          <w:noProof w:val="0"/>
          <w:u w:val="single"/>
        </w:rPr>
      </w:pPr>
      <w:r w:rsidRPr="00F04406">
        <w:rPr>
          <w:rFonts w:ascii="Arial" w:hAnsi="Arial"/>
          <w:noProof w:val="0"/>
          <w:u w:val="single"/>
          <w:rtl/>
        </w:rPr>
        <w:t>הצהרת הון לשנת 2</w:t>
      </w:r>
      <w:r w:rsidR="00052FB8">
        <w:rPr>
          <w:rFonts w:ascii="Arial" w:hAnsi="Arial" w:hint="cs"/>
          <w:noProof w:val="0"/>
          <w:u w:val="single"/>
          <w:rtl/>
        </w:rPr>
        <w:t>004</w:t>
      </w:r>
    </w:p>
    <w:p w14:paraId="71B6368F" w14:textId="77777777" w:rsidR="00F04406" w:rsidRPr="00F04406" w:rsidRDefault="00CB3144" w:rsidP="000353FF">
      <w:pPr>
        <w:numPr>
          <w:ilvl w:val="0"/>
          <w:numId w:val="6"/>
        </w:numPr>
        <w:spacing w:after="160" w:line="480" w:lineRule="auto"/>
        <w:ind w:left="425" w:hanging="425"/>
        <w:contextualSpacing/>
        <w:jc w:val="both"/>
        <w:rPr>
          <w:rFonts w:ascii="Arial" w:hAnsi="Arial"/>
          <w:noProof w:val="0"/>
          <w:rtl/>
        </w:rPr>
      </w:pPr>
      <w:r w:rsidRPr="00F04406">
        <w:rPr>
          <w:rFonts w:ascii="Arial" w:hAnsi="Arial"/>
          <w:noProof w:val="0"/>
          <w:rtl/>
        </w:rPr>
        <w:t>הצהרת הון ליום 31 בדצמבר 20</w:t>
      </w:r>
      <w:r>
        <w:rPr>
          <w:rFonts w:ascii="Arial" w:hAnsi="Arial" w:hint="cs"/>
          <w:noProof w:val="0"/>
          <w:rtl/>
        </w:rPr>
        <w:t>04</w:t>
      </w:r>
      <w:r w:rsidRPr="00F04406">
        <w:rPr>
          <w:rFonts w:ascii="Arial" w:hAnsi="Arial"/>
          <w:noProof w:val="0"/>
          <w:rtl/>
        </w:rPr>
        <w:t xml:space="preserve"> הוגשה ביום </w:t>
      </w:r>
      <w:r>
        <w:rPr>
          <w:rFonts w:ascii="Arial" w:hAnsi="Arial" w:hint="cs"/>
          <w:noProof w:val="0"/>
          <w:rtl/>
        </w:rPr>
        <w:t>18</w:t>
      </w:r>
      <w:r w:rsidRPr="00F04406">
        <w:rPr>
          <w:rFonts w:ascii="Arial" w:hAnsi="Arial"/>
          <w:noProof w:val="0"/>
          <w:rtl/>
        </w:rPr>
        <w:t xml:space="preserve"> ב</w:t>
      </w:r>
      <w:r>
        <w:rPr>
          <w:rFonts w:ascii="Arial" w:hAnsi="Arial" w:hint="cs"/>
          <w:noProof w:val="0"/>
          <w:rtl/>
        </w:rPr>
        <w:t>מאי</w:t>
      </w:r>
      <w:r w:rsidRPr="00F04406">
        <w:rPr>
          <w:rFonts w:ascii="Arial" w:hAnsi="Arial"/>
          <w:noProof w:val="0"/>
          <w:rtl/>
        </w:rPr>
        <w:t xml:space="preserve"> 20</w:t>
      </w:r>
      <w:r>
        <w:rPr>
          <w:rFonts w:ascii="Arial" w:hAnsi="Arial" w:hint="cs"/>
          <w:noProof w:val="0"/>
          <w:rtl/>
        </w:rPr>
        <w:t>06</w:t>
      </w:r>
      <w:r w:rsidRPr="00F04406">
        <w:rPr>
          <w:rFonts w:ascii="Arial" w:hAnsi="Arial"/>
          <w:noProof w:val="0"/>
          <w:rtl/>
        </w:rPr>
        <w:t xml:space="preserve">, </w:t>
      </w:r>
      <w:r w:rsidR="001E6C12">
        <w:rPr>
          <w:rFonts w:ascii="Arial" w:hAnsi="Arial" w:hint="cs"/>
          <w:noProof w:val="0"/>
          <w:rtl/>
        </w:rPr>
        <w:t>ו</w:t>
      </w:r>
      <w:r>
        <w:rPr>
          <w:rFonts w:ascii="Arial" w:hAnsi="Arial"/>
          <w:noProof w:val="0"/>
          <w:rtl/>
        </w:rPr>
        <w:t>בה ציי</w:t>
      </w:r>
      <w:r>
        <w:rPr>
          <w:rFonts w:ascii="Arial" w:hAnsi="Arial" w:hint="cs"/>
          <w:noProof w:val="0"/>
          <w:rtl/>
        </w:rPr>
        <w:t>נו</w:t>
      </w:r>
      <w:r w:rsidRPr="00F04406">
        <w:rPr>
          <w:rFonts w:ascii="Arial" w:hAnsi="Arial"/>
          <w:noProof w:val="0"/>
          <w:rtl/>
        </w:rPr>
        <w:t xml:space="preserve"> המערער</w:t>
      </w:r>
      <w:r>
        <w:rPr>
          <w:rFonts w:ascii="Arial" w:hAnsi="Arial" w:hint="cs"/>
          <w:noProof w:val="0"/>
          <w:rtl/>
        </w:rPr>
        <w:t>ים</w:t>
      </w:r>
      <w:r>
        <w:rPr>
          <w:rFonts w:ascii="Arial" w:hAnsi="Arial"/>
          <w:noProof w:val="0"/>
          <w:rtl/>
        </w:rPr>
        <w:t xml:space="preserve"> כי יתרת ההון נטו של</w:t>
      </w:r>
      <w:r>
        <w:rPr>
          <w:rFonts w:ascii="Arial" w:hAnsi="Arial" w:hint="cs"/>
          <w:noProof w:val="0"/>
          <w:rtl/>
        </w:rPr>
        <w:t>הם</w:t>
      </w:r>
      <w:r w:rsidRPr="00F04406">
        <w:rPr>
          <w:rFonts w:ascii="Arial" w:hAnsi="Arial"/>
          <w:noProof w:val="0"/>
          <w:rtl/>
        </w:rPr>
        <w:t xml:space="preserve"> היא: </w:t>
      </w:r>
      <w:r>
        <w:rPr>
          <w:rFonts w:ascii="Arial" w:hAnsi="Arial" w:hint="cs"/>
          <w:noProof w:val="0"/>
          <w:u w:val="single"/>
          <w:rtl/>
        </w:rPr>
        <w:t>84</w:t>
      </w:r>
      <w:r w:rsidRPr="00F04406">
        <w:rPr>
          <w:rFonts w:ascii="Arial" w:hAnsi="Arial"/>
          <w:noProof w:val="0"/>
          <w:u w:val="single"/>
          <w:rtl/>
        </w:rPr>
        <w:t>,</w:t>
      </w:r>
      <w:r>
        <w:rPr>
          <w:rFonts w:ascii="Arial" w:hAnsi="Arial" w:hint="cs"/>
          <w:noProof w:val="0"/>
          <w:u w:val="single"/>
          <w:rtl/>
        </w:rPr>
        <w:t>881</w:t>
      </w:r>
      <w:r w:rsidRPr="00916D57">
        <w:rPr>
          <w:rFonts w:ascii="Arial" w:hAnsi="Arial"/>
          <w:noProof w:val="0"/>
          <w:rtl/>
        </w:rPr>
        <w:t xml:space="preserve"> ₪ </w:t>
      </w:r>
      <w:r w:rsidRPr="00F04406">
        <w:rPr>
          <w:rFonts w:ascii="Arial" w:hAnsi="Arial"/>
          <w:noProof w:val="0"/>
          <w:rtl/>
        </w:rPr>
        <w:t>(להלן: "</w:t>
      </w:r>
      <w:r w:rsidRPr="00F04406">
        <w:rPr>
          <w:rFonts w:ascii="Arial" w:hAnsi="Arial"/>
          <w:b/>
          <w:bCs/>
          <w:noProof w:val="0"/>
          <w:rtl/>
        </w:rPr>
        <w:t>הצהרת הון 20</w:t>
      </w:r>
      <w:r>
        <w:rPr>
          <w:rFonts w:ascii="Arial" w:hAnsi="Arial" w:hint="cs"/>
          <w:b/>
          <w:bCs/>
          <w:noProof w:val="0"/>
          <w:rtl/>
        </w:rPr>
        <w:t>04</w:t>
      </w:r>
      <w:r w:rsidRPr="00F04406">
        <w:rPr>
          <w:rFonts w:ascii="Arial" w:hAnsi="Arial"/>
          <w:noProof w:val="0"/>
          <w:rtl/>
        </w:rPr>
        <w:t>")</w:t>
      </w:r>
      <w:r>
        <w:rPr>
          <w:rFonts w:ascii="Arial" w:hAnsi="Arial" w:hint="cs"/>
          <w:noProof w:val="0"/>
          <w:rtl/>
        </w:rPr>
        <w:t xml:space="preserve"> </w:t>
      </w:r>
      <w:r w:rsidR="007656C4">
        <w:rPr>
          <w:rFonts w:ascii="Arial" w:hAnsi="Arial" w:hint="eastAsia"/>
          <w:noProof w:val="0"/>
          <w:rtl/>
        </w:rPr>
        <w:t>–</w:t>
      </w:r>
      <w:r>
        <w:rPr>
          <w:rFonts w:ascii="Arial" w:hAnsi="Arial" w:hint="cs"/>
          <w:noProof w:val="0"/>
          <w:rtl/>
        </w:rPr>
        <w:t xml:space="preserve"> להלן </w:t>
      </w:r>
      <w:r w:rsidR="00F04406" w:rsidRPr="00F04406">
        <w:rPr>
          <w:rFonts w:ascii="Arial" w:hAnsi="Arial"/>
          <w:noProof w:val="0"/>
          <w:rtl/>
        </w:rPr>
        <w:t>תמצית הצהרת הון 20</w:t>
      </w:r>
      <w:r w:rsidR="00052FB8">
        <w:rPr>
          <w:rFonts w:ascii="Arial" w:hAnsi="Arial" w:hint="cs"/>
          <w:noProof w:val="0"/>
          <w:rtl/>
        </w:rPr>
        <w:t>04</w:t>
      </w:r>
      <w:r w:rsidR="00F04406" w:rsidRPr="00F04406">
        <w:rPr>
          <w:rFonts w:ascii="Arial" w:hAnsi="Arial"/>
          <w:noProof w:val="0"/>
          <w:rtl/>
        </w:rPr>
        <w:t>:</w:t>
      </w:r>
    </w:p>
    <w:p w14:paraId="7657FC1D" w14:textId="77777777" w:rsidR="00F04406" w:rsidRPr="00F04406" w:rsidRDefault="002C2F18" w:rsidP="000353FF">
      <w:pPr>
        <w:numPr>
          <w:ilvl w:val="1"/>
          <w:numId w:val="6"/>
        </w:numPr>
        <w:spacing w:after="160" w:line="480" w:lineRule="auto"/>
        <w:ind w:left="850" w:hanging="283"/>
        <w:contextualSpacing/>
        <w:jc w:val="both"/>
        <w:rPr>
          <w:rFonts w:ascii="Arial" w:hAnsi="Arial"/>
          <w:noProof w:val="0"/>
          <w:rtl/>
        </w:rPr>
      </w:pPr>
      <w:r>
        <w:rPr>
          <w:rFonts w:ascii="Arial" w:hAnsi="Arial" w:hint="cs"/>
          <w:noProof w:val="0"/>
          <w:rtl/>
        </w:rPr>
        <w:t>רכוש בעסק</w:t>
      </w:r>
      <w:r w:rsidR="007656C4">
        <w:rPr>
          <w:rFonts w:ascii="Arial" w:hAnsi="Arial" w:hint="cs"/>
          <w:noProof w:val="0"/>
          <w:rtl/>
        </w:rPr>
        <w:t xml:space="preserve"> (שתי החברות)</w:t>
      </w:r>
      <w:r w:rsidR="00F04406" w:rsidRPr="00F04406">
        <w:rPr>
          <w:rFonts w:ascii="Arial" w:hAnsi="Arial"/>
          <w:noProof w:val="0"/>
          <w:rtl/>
        </w:rPr>
        <w:t xml:space="preserve">: </w:t>
      </w:r>
      <w:r>
        <w:rPr>
          <w:rFonts w:ascii="Arial" w:hAnsi="Arial" w:hint="cs"/>
          <w:noProof w:val="0"/>
          <w:rtl/>
        </w:rPr>
        <w:t>255,278</w:t>
      </w:r>
      <w:r w:rsidR="00F04406" w:rsidRPr="00F04406">
        <w:rPr>
          <w:rFonts w:ascii="Arial" w:hAnsi="Arial"/>
          <w:noProof w:val="0"/>
          <w:rtl/>
        </w:rPr>
        <w:t xml:space="preserve"> </w:t>
      </w:r>
      <w:r w:rsidR="00B51DC3">
        <w:rPr>
          <w:rFonts w:ascii="Arial" w:hAnsi="Arial" w:hint="cs"/>
          <w:noProof w:val="0"/>
          <w:rtl/>
        </w:rPr>
        <w:t xml:space="preserve">  </w:t>
      </w:r>
      <w:r w:rsidR="00F04406" w:rsidRPr="00F04406">
        <w:rPr>
          <w:rFonts w:ascii="Arial" w:hAnsi="Arial"/>
          <w:noProof w:val="0"/>
          <w:rtl/>
        </w:rPr>
        <w:t>₪;</w:t>
      </w:r>
    </w:p>
    <w:p w14:paraId="286FE198" w14:textId="77777777" w:rsidR="00F04406" w:rsidRDefault="002C2F18" w:rsidP="000353FF">
      <w:pPr>
        <w:numPr>
          <w:ilvl w:val="1"/>
          <w:numId w:val="6"/>
        </w:numPr>
        <w:spacing w:after="160" w:line="480" w:lineRule="auto"/>
        <w:ind w:left="850" w:hanging="283"/>
        <w:contextualSpacing/>
        <w:jc w:val="both"/>
        <w:rPr>
          <w:rFonts w:ascii="Arial" w:hAnsi="Arial"/>
          <w:noProof w:val="0"/>
        </w:rPr>
      </w:pPr>
      <w:r>
        <w:rPr>
          <w:rFonts w:ascii="Arial" w:hAnsi="Arial" w:hint="cs"/>
          <w:noProof w:val="0"/>
          <w:rtl/>
        </w:rPr>
        <w:t>דירה</w:t>
      </w:r>
      <w:r>
        <w:rPr>
          <w:rFonts w:ascii="Arial" w:hAnsi="Arial"/>
          <w:noProof w:val="0"/>
          <w:rtl/>
        </w:rPr>
        <w:t xml:space="preserve"> (</w:t>
      </w:r>
      <w:r w:rsidR="007656C4">
        <w:rPr>
          <w:rFonts w:ascii="Arial" w:hAnsi="Arial" w:hint="cs"/>
          <w:noProof w:val="0"/>
          <w:rtl/>
        </w:rPr>
        <w:t xml:space="preserve">שווי היסטורי - </w:t>
      </w:r>
      <w:r>
        <w:rPr>
          <w:rFonts w:ascii="Arial" w:hAnsi="Arial" w:hint="cs"/>
          <w:noProof w:val="0"/>
          <w:rtl/>
        </w:rPr>
        <w:t>נומינלי</w:t>
      </w:r>
      <w:r w:rsidR="00F04406" w:rsidRPr="00F04406">
        <w:rPr>
          <w:rFonts w:ascii="Arial" w:hAnsi="Arial"/>
          <w:noProof w:val="0"/>
          <w:rtl/>
        </w:rPr>
        <w:t xml:space="preserve">): </w:t>
      </w:r>
      <w:r>
        <w:rPr>
          <w:rFonts w:ascii="Arial" w:hAnsi="Arial" w:hint="cs"/>
          <w:noProof w:val="0"/>
          <w:rtl/>
        </w:rPr>
        <w:t>320</w:t>
      </w:r>
      <w:r w:rsidR="00F04406" w:rsidRPr="00F04406">
        <w:rPr>
          <w:rFonts w:ascii="Arial" w:hAnsi="Arial"/>
          <w:noProof w:val="0"/>
          <w:rtl/>
        </w:rPr>
        <w:t xml:space="preserve">,000 </w:t>
      </w:r>
      <w:r w:rsidR="00B51DC3">
        <w:rPr>
          <w:rFonts w:ascii="Arial" w:hAnsi="Arial" w:hint="cs"/>
          <w:noProof w:val="0"/>
          <w:rtl/>
        </w:rPr>
        <w:t xml:space="preserve">   </w:t>
      </w:r>
      <w:r w:rsidR="00F04406" w:rsidRPr="00F04406">
        <w:rPr>
          <w:rFonts w:ascii="Arial" w:hAnsi="Arial"/>
          <w:noProof w:val="0"/>
          <w:rtl/>
        </w:rPr>
        <w:t>₪;</w:t>
      </w:r>
    </w:p>
    <w:p w14:paraId="672E3DD6" w14:textId="77777777" w:rsidR="000C5B7E" w:rsidRDefault="000C5B7E" w:rsidP="000353FF">
      <w:pPr>
        <w:numPr>
          <w:ilvl w:val="1"/>
          <w:numId w:val="6"/>
        </w:numPr>
        <w:spacing w:after="160" w:line="480" w:lineRule="auto"/>
        <w:ind w:left="850" w:hanging="283"/>
        <w:contextualSpacing/>
        <w:jc w:val="both"/>
        <w:rPr>
          <w:rFonts w:ascii="Arial" w:hAnsi="Arial"/>
          <w:noProof w:val="0"/>
        </w:rPr>
      </w:pPr>
      <w:r>
        <w:rPr>
          <w:rFonts w:ascii="Arial" w:hAnsi="Arial" w:hint="cs"/>
          <w:noProof w:val="0"/>
          <w:rtl/>
        </w:rPr>
        <w:t xml:space="preserve">חיסכון, עו"ש ותכולת בית: 111,679 </w:t>
      </w:r>
      <w:r w:rsidR="00B51DC3">
        <w:rPr>
          <w:rFonts w:ascii="Arial" w:hAnsi="Arial" w:hint="cs"/>
          <w:noProof w:val="0"/>
          <w:rtl/>
        </w:rPr>
        <w:t xml:space="preserve">   </w:t>
      </w:r>
      <w:r>
        <w:rPr>
          <w:rFonts w:ascii="Arial" w:hAnsi="Arial" w:hint="cs"/>
          <w:noProof w:val="0"/>
          <w:rtl/>
        </w:rPr>
        <w:t>₪;</w:t>
      </w:r>
    </w:p>
    <w:p w14:paraId="74072EBA" w14:textId="77777777" w:rsidR="002C2F18" w:rsidRPr="00F04406" w:rsidRDefault="002C2F18" w:rsidP="000353FF">
      <w:pPr>
        <w:numPr>
          <w:ilvl w:val="1"/>
          <w:numId w:val="6"/>
        </w:numPr>
        <w:spacing w:after="160" w:line="480" w:lineRule="auto"/>
        <w:ind w:left="850" w:hanging="283"/>
        <w:contextualSpacing/>
        <w:jc w:val="both"/>
        <w:rPr>
          <w:rFonts w:ascii="Arial" w:hAnsi="Arial"/>
          <w:noProof w:val="0"/>
          <w:rtl/>
        </w:rPr>
      </w:pPr>
      <w:r>
        <w:rPr>
          <w:rFonts w:ascii="Arial" w:hAnsi="Arial" w:hint="cs"/>
          <w:noProof w:val="0"/>
          <w:rtl/>
        </w:rPr>
        <w:t xml:space="preserve">התחייבויות (משכנתא): </w:t>
      </w:r>
      <w:r w:rsidR="00B51DC3">
        <w:rPr>
          <w:rFonts w:ascii="Arial" w:hAnsi="Arial" w:hint="cs"/>
          <w:noProof w:val="0"/>
          <w:u w:val="single"/>
          <w:rtl/>
        </w:rPr>
        <w:t>(</w:t>
      </w:r>
      <w:r w:rsidRPr="00336C43">
        <w:rPr>
          <w:rFonts w:ascii="Arial" w:hAnsi="Arial" w:hint="cs"/>
          <w:noProof w:val="0"/>
          <w:u w:val="single"/>
          <w:rtl/>
        </w:rPr>
        <w:t>602,076</w:t>
      </w:r>
      <w:r w:rsidR="00B51DC3">
        <w:rPr>
          <w:rFonts w:ascii="Arial" w:hAnsi="Arial" w:hint="cs"/>
          <w:noProof w:val="0"/>
          <w:u w:val="single"/>
          <w:rtl/>
        </w:rPr>
        <w:t>)</w:t>
      </w:r>
      <w:r w:rsidRPr="00336C43">
        <w:rPr>
          <w:rFonts w:ascii="Arial" w:hAnsi="Arial" w:hint="cs"/>
          <w:noProof w:val="0"/>
          <w:u w:val="single"/>
          <w:rtl/>
        </w:rPr>
        <w:t xml:space="preserve"> ₪</w:t>
      </w:r>
      <w:r w:rsidRPr="00336C43">
        <w:rPr>
          <w:rFonts w:ascii="Arial" w:hAnsi="Arial" w:hint="cs"/>
          <w:noProof w:val="0"/>
          <w:rtl/>
        </w:rPr>
        <w:t>;</w:t>
      </w:r>
      <w:r>
        <w:rPr>
          <w:rFonts w:ascii="Arial" w:hAnsi="Arial" w:hint="cs"/>
          <w:noProof w:val="0"/>
          <w:rtl/>
        </w:rPr>
        <w:t xml:space="preserve"> </w:t>
      </w:r>
    </w:p>
    <w:p w14:paraId="52989CAA" w14:textId="77777777" w:rsidR="00F04406" w:rsidRDefault="00336C43" w:rsidP="000353FF">
      <w:pPr>
        <w:numPr>
          <w:ilvl w:val="1"/>
          <w:numId w:val="6"/>
        </w:numPr>
        <w:spacing w:after="160" w:line="480" w:lineRule="auto"/>
        <w:ind w:left="850" w:hanging="283"/>
        <w:contextualSpacing/>
        <w:jc w:val="both"/>
        <w:rPr>
          <w:rFonts w:ascii="Arial" w:hAnsi="Arial"/>
          <w:noProof w:val="0"/>
        </w:rPr>
      </w:pPr>
      <w:r>
        <w:rPr>
          <w:rFonts w:ascii="Arial" w:hAnsi="Arial"/>
          <w:noProof w:val="0"/>
          <w:rtl/>
        </w:rPr>
        <w:t>סה"כ הון עצמי</w:t>
      </w:r>
      <w:r w:rsidR="00F04406" w:rsidRPr="00F04406">
        <w:rPr>
          <w:rFonts w:ascii="Arial" w:hAnsi="Arial"/>
          <w:noProof w:val="0"/>
          <w:rtl/>
        </w:rPr>
        <w:t xml:space="preserve">: </w:t>
      </w:r>
      <w:r w:rsidR="002C2F18" w:rsidRPr="00B51DC3">
        <w:rPr>
          <w:rFonts w:ascii="Arial" w:hAnsi="Arial" w:hint="cs"/>
          <w:b/>
          <w:bCs/>
          <w:noProof w:val="0"/>
          <w:u w:val="double"/>
          <w:rtl/>
        </w:rPr>
        <w:t>84,881</w:t>
      </w:r>
      <w:r w:rsidR="00F04406" w:rsidRPr="002C2F18">
        <w:rPr>
          <w:rFonts w:ascii="Arial" w:hAnsi="Arial"/>
          <w:noProof w:val="0"/>
          <w:rtl/>
        </w:rPr>
        <w:t xml:space="preserve"> </w:t>
      </w:r>
      <w:r>
        <w:rPr>
          <w:rFonts w:ascii="Arial" w:hAnsi="Arial" w:hint="cs"/>
          <w:noProof w:val="0"/>
          <w:rtl/>
        </w:rPr>
        <w:t xml:space="preserve">  </w:t>
      </w:r>
      <w:r w:rsidR="00B51DC3">
        <w:rPr>
          <w:rFonts w:ascii="Arial" w:hAnsi="Arial" w:hint="cs"/>
          <w:noProof w:val="0"/>
          <w:rtl/>
        </w:rPr>
        <w:t xml:space="preserve"> </w:t>
      </w:r>
      <w:r>
        <w:rPr>
          <w:rFonts w:ascii="Arial" w:hAnsi="Arial" w:hint="cs"/>
          <w:noProof w:val="0"/>
          <w:rtl/>
        </w:rPr>
        <w:t xml:space="preserve"> </w:t>
      </w:r>
      <w:r w:rsidR="00F04406" w:rsidRPr="002C2F18">
        <w:rPr>
          <w:rFonts w:ascii="Arial" w:hAnsi="Arial"/>
          <w:noProof w:val="0"/>
          <w:rtl/>
        </w:rPr>
        <w:t>₪;</w:t>
      </w:r>
      <w:r w:rsidR="002C2F18" w:rsidRPr="002C2F18">
        <w:rPr>
          <w:rFonts w:ascii="Arial" w:hAnsi="Arial"/>
          <w:noProof w:val="0"/>
          <w:rtl/>
        </w:rPr>
        <w:t xml:space="preserve"> </w:t>
      </w:r>
      <w:r w:rsidR="00CB3144">
        <w:rPr>
          <w:rFonts w:ascii="Arial" w:hAnsi="Arial" w:hint="cs"/>
          <w:noProof w:val="0"/>
          <w:rtl/>
        </w:rPr>
        <w:t xml:space="preserve"> </w:t>
      </w:r>
      <w:r>
        <w:rPr>
          <w:rFonts w:ascii="Arial" w:hAnsi="Arial" w:hint="cs"/>
          <w:noProof w:val="0"/>
          <w:rtl/>
        </w:rPr>
        <w:t>[</w:t>
      </w:r>
      <w:r w:rsidR="002C2F18" w:rsidRPr="00F04406">
        <w:rPr>
          <w:rFonts w:ascii="Arial" w:hAnsi="Arial"/>
          <w:noProof w:val="0"/>
          <w:rtl/>
        </w:rPr>
        <w:t>נטו</w:t>
      </w:r>
      <w:r w:rsidR="002C2F18">
        <w:rPr>
          <w:rFonts w:ascii="Arial" w:hAnsi="Arial" w:hint="cs"/>
          <w:noProof w:val="0"/>
          <w:rtl/>
        </w:rPr>
        <w:t xml:space="preserve"> </w:t>
      </w:r>
      <w:r w:rsidR="002C2F18">
        <w:rPr>
          <w:rFonts w:ascii="Arial" w:hAnsi="Arial"/>
          <w:noProof w:val="0"/>
          <w:rtl/>
        </w:rPr>
        <w:t>–</w:t>
      </w:r>
      <w:r w:rsidR="002C2F18">
        <w:rPr>
          <w:rFonts w:ascii="Arial" w:hAnsi="Arial" w:hint="cs"/>
          <w:noProof w:val="0"/>
          <w:rtl/>
        </w:rPr>
        <w:t xml:space="preserve"> פרטי ועסקי</w:t>
      </w:r>
      <w:r>
        <w:rPr>
          <w:rFonts w:ascii="Arial" w:hAnsi="Arial" w:hint="cs"/>
          <w:noProof w:val="0"/>
          <w:rtl/>
        </w:rPr>
        <w:t>]</w:t>
      </w:r>
    </w:p>
    <w:p w14:paraId="43BF12C7" w14:textId="77777777" w:rsidR="00961718" w:rsidRPr="000353FF" w:rsidRDefault="00961718" w:rsidP="000353FF">
      <w:pPr>
        <w:spacing w:after="160" w:line="480" w:lineRule="auto"/>
        <w:ind w:left="850" w:hanging="283"/>
        <w:contextualSpacing/>
        <w:jc w:val="both"/>
        <w:rPr>
          <w:rFonts w:ascii="Arial" w:hAnsi="Arial"/>
          <w:noProof w:val="0"/>
          <w:rtl/>
        </w:rPr>
      </w:pPr>
    </w:p>
    <w:p w14:paraId="14404126" w14:textId="77777777" w:rsidR="00EC3BE6" w:rsidRPr="002C2F18" w:rsidRDefault="00EC3BE6" w:rsidP="00F80A9F">
      <w:pPr>
        <w:spacing w:after="160" w:line="480" w:lineRule="auto"/>
        <w:ind w:left="283" w:hanging="283"/>
        <w:contextualSpacing/>
        <w:jc w:val="both"/>
        <w:rPr>
          <w:rFonts w:ascii="Arial" w:hAnsi="Arial"/>
          <w:noProof w:val="0"/>
          <w:rtl/>
        </w:rPr>
      </w:pPr>
    </w:p>
    <w:p w14:paraId="00101504" w14:textId="77777777" w:rsidR="00F04406" w:rsidRPr="00F04406" w:rsidRDefault="00F04406" w:rsidP="00F80A9F">
      <w:pPr>
        <w:spacing w:line="360" w:lineRule="auto"/>
        <w:ind w:left="283" w:hanging="283"/>
        <w:jc w:val="both"/>
        <w:rPr>
          <w:rFonts w:ascii="Arial" w:hAnsi="Arial"/>
          <w:noProof w:val="0"/>
          <w:u w:val="single"/>
        </w:rPr>
      </w:pPr>
      <w:r w:rsidRPr="00F04406">
        <w:rPr>
          <w:rFonts w:ascii="Arial" w:hAnsi="Arial"/>
          <w:noProof w:val="0"/>
          <w:u w:val="single"/>
          <w:rtl/>
        </w:rPr>
        <w:t>הצהרת הון לשנת 201</w:t>
      </w:r>
      <w:r w:rsidR="00052FB8">
        <w:rPr>
          <w:rFonts w:ascii="Arial" w:hAnsi="Arial" w:hint="cs"/>
          <w:noProof w:val="0"/>
          <w:u w:val="single"/>
          <w:rtl/>
        </w:rPr>
        <w:t>4</w:t>
      </w:r>
    </w:p>
    <w:p w14:paraId="0402F580" w14:textId="77777777" w:rsidR="00F04406" w:rsidRPr="00F04406" w:rsidRDefault="007656C4" w:rsidP="000353FF">
      <w:pPr>
        <w:numPr>
          <w:ilvl w:val="0"/>
          <w:numId w:val="6"/>
        </w:numPr>
        <w:spacing w:after="160" w:line="480" w:lineRule="auto"/>
        <w:ind w:left="425" w:hanging="425"/>
        <w:contextualSpacing/>
        <w:jc w:val="both"/>
        <w:rPr>
          <w:rFonts w:ascii="Arial" w:hAnsi="Arial"/>
          <w:b/>
          <w:bCs/>
          <w:noProof w:val="0"/>
        </w:rPr>
      </w:pPr>
      <w:r>
        <w:rPr>
          <w:rFonts w:ascii="Arial" w:hAnsi="Arial" w:hint="cs"/>
          <w:noProof w:val="0"/>
          <w:rtl/>
        </w:rPr>
        <w:t xml:space="preserve">הצהרת הון </w:t>
      </w:r>
      <w:r w:rsidRPr="00F04406">
        <w:rPr>
          <w:rFonts w:ascii="Arial" w:hAnsi="Arial"/>
          <w:noProof w:val="0"/>
          <w:rtl/>
        </w:rPr>
        <w:t>ליום 31 בדצמבר 20</w:t>
      </w:r>
      <w:r>
        <w:rPr>
          <w:rFonts w:ascii="Arial" w:hAnsi="Arial" w:hint="cs"/>
          <w:noProof w:val="0"/>
          <w:rtl/>
        </w:rPr>
        <w:t>14</w:t>
      </w:r>
      <w:r w:rsidRPr="00F04406">
        <w:rPr>
          <w:rFonts w:ascii="Arial" w:hAnsi="Arial"/>
          <w:noProof w:val="0"/>
          <w:rtl/>
        </w:rPr>
        <w:t xml:space="preserve"> הוגשה ביום </w:t>
      </w:r>
      <w:r>
        <w:rPr>
          <w:rFonts w:ascii="Arial" w:hAnsi="Arial" w:hint="cs"/>
          <w:noProof w:val="0"/>
          <w:rtl/>
        </w:rPr>
        <w:t>2</w:t>
      </w:r>
      <w:r w:rsidRPr="00F04406">
        <w:rPr>
          <w:rFonts w:ascii="Arial" w:hAnsi="Arial"/>
          <w:noProof w:val="0"/>
          <w:rtl/>
        </w:rPr>
        <w:t xml:space="preserve"> ב</w:t>
      </w:r>
      <w:r>
        <w:rPr>
          <w:rFonts w:ascii="Arial" w:hAnsi="Arial" w:hint="cs"/>
          <w:noProof w:val="0"/>
          <w:rtl/>
        </w:rPr>
        <w:t>נובמבר</w:t>
      </w:r>
      <w:r w:rsidRPr="00F04406">
        <w:rPr>
          <w:rFonts w:ascii="Arial" w:hAnsi="Arial"/>
          <w:noProof w:val="0"/>
          <w:rtl/>
        </w:rPr>
        <w:t xml:space="preserve"> 201</w:t>
      </w:r>
      <w:r>
        <w:rPr>
          <w:rFonts w:ascii="Arial" w:hAnsi="Arial" w:hint="cs"/>
          <w:noProof w:val="0"/>
          <w:rtl/>
        </w:rPr>
        <w:t>5</w:t>
      </w:r>
      <w:r>
        <w:rPr>
          <w:rFonts w:ascii="Arial" w:hAnsi="Arial"/>
          <w:noProof w:val="0"/>
          <w:rtl/>
        </w:rPr>
        <w:t xml:space="preserve"> </w:t>
      </w:r>
      <w:r w:rsidR="007230C6">
        <w:rPr>
          <w:rFonts w:ascii="Arial" w:hAnsi="Arial" w:hint="cs"/>
          <w:noProof w:val="0"/>
          <w:rtl/>
        </w:rPr>
        <w:t>ו</w:t>
      </w:r>
      <w:r>
        <w:rPr>
          <w:rFonts w:ascii="Arial" w:hAnsi="Arial"/>
          <w:noProof w:val="0"/>
          <w:rtl/>
        </w:rPr>
        <w:t>בה ציי</w:t>
      </w:r>
      <w:r>
        <w:rPr>
          <w:rFonts w:ascii="Arial" w:hAnsi="Arial" w:hint="cs"/>
          <w:noProof w:val="0"/>
          <w:rtl/>
        </w:rPr>
        <w:t>נו</w:t>
      </w:r>
      <w:r w:rsidRPr="00F04406">
        <w:rPr>
          <w:rFonts w:ascii="Arial" w:hAnsi="Arial"/>
          <w:noProof w:val="0"/>
          <w:rtl/>
        </w:rPr>
        <w:t xml:space="preserve"> המערער</w:t>
      </w:r>
      <w:r>
        <w:rPr>
          <w:rFonts w:ascii="Arial" w:hAnsi="Arial" w:hint="cs"/>
          <w:noProof w:val="0"/>
          <w:rtl/>
        </w:rPr>
        <w:t>ים</w:t>
      </w:r>
      <w:r>
        <w:rPr>
          <w:rFonts w:ascii="Arial" w:hAnsi="Arial"/>
          <w:noProof w:val="0"/>
          <w:rtl/>
        </w:rPr>
        <w:t xml:space="preserve"> כי יתרת ההון נטו של</w:t>
      </w:r>
      <w:r>
        <w:rPr>
          <w:rFonts w:ascii="Arial" w:hAnsi="Arial" w:hint="cs"/>
          <w:noProof w:val="0"/>
          <w:rtl/>
        </w:rPr>
        <w:t>הם</w:t>
      </w:r>
      <w:r w:rsidRPr="00F04406">
        <w:rPr>
          <w:rFonts w:ascii="Arial" w:hAnsi="Arial"/>
          <w:noProof w:val="0"/>
          <w:rtl/>
        </w:rPr>
        <w:t xml:space="preserve"> היא: </w:t>
      </w:r>
      <w:r>
        <w:rPr>
          <w:rFonts w:ascii="Arial" w:hAnsi="Arial" w:hint="cs"/>
          <w:noProof w:val="0"/>
          <w:u w:val="single"/>
          <w:rtl/>
        </w:rPr>
        <w:t>3,980</w:t>
      </w:r>
      <w:r w:rsidRPr="00F04406">
        <w:rPr>
          <w:rFonts w:ascii="Arial" w:hAnsi="Arial"/>
          <w:noProof w:val="0"/>
          <w:u w:val="single"/>
          <w:rtl/>
        </w:rPr>
        <w:t>,2</w:t>
      </w:r>
      <w:r>
        <w:rPr>
          <w:rFonts w:ascii="Arial" w:hAnsi="Arial" w:hint="cs"/>
          <w:noProof w:val="0"/>
          <w:u w:val="single"/>
          <w:rtl/>
        </w:rPr>
        <w:t>5</w:t>
      </w:r>
      <w:r w:rsidRPr="00F04406">
        <w:rPr>
          <w:rFonts w:ascii="Arial" w:hAnsi="Arial"/>
          <w:noProof w:val="0"/>
          <w:u w:val="single"/>
          <w:rtl/>
        </w:rPr>
        <w:t>9</w:t>
      </w:r>
      <w:r w:rsidRPr="00916D57">
        <w:rPr>
          <w:rFonts w:ascii="Arial" w:hAnsi="Arial"/>
          <w:noProof w:val="0"/>
          <w:rtl/>
        </w:rPr>
        <w:t xml:space="preserve"> ₪ </w:t>
      </w:r>
      <w:r w:rsidRPr="00F04406">
        <w:rPr>
          <w:rFonts w:ascii="Arial" w:hAnsi="Arial"/>
          <w:noProof w:val="0"/>
          <w:rtl/>
        </w:rPr>
        <w:t>(להלן: "</w:t>
      </w:r>
      <w:r w:rsidRPr="00F04406">
        <w:rPr>
          <w:rFonts w:ascii="Arial" w:hAnsi="Arial"/>
          <w:b/>
          <w:bCs/>
          <w:noProof w:val="0"/>
          <w:rtl/>
        </w:rPr>
        <w:t>הצהרת הון 201</w:t>
      </w:r>
      <w:r>
        <w:rPr>
          <w:rFonts w:ascii="Arial" w:hAnsi="Arial" w:hint="cs"/>
          <w:b/>
          <w:bCs/>
          <w:noProof w:val="0"/>
          <w:rtl/>
        </w:rPr>
        <w:t>4</w:t>
      </w:r>
      <w:r w:rsidRPr="00F04406">
        <w:rPr>
          <w:rFonts w:ascii="Arial" w:hAnsi="Arial"/>
          <w:noProof w:val="0"/>
          <w:rtl/>
        </w:rPr>
        <w:t>")</w:t>
      </w:r>
      <w:r>
        <w:rPr>
          <w:rFonts w:ascii="Arial" w:hAnsi="Arial" w:hint="cs"/>
          <w:noProof w:val="0"/>
          <w:rtl/>
        </w:rPr>
        <w:t xml:space="preserve"> </w:t>
      </w:r>
      <w:r>
        <w:rPr>
          <w:rFonts w:ascii="Arial" w:hAnsi="Arial" w:hint="eastAsia"/>
          <w:noProof w:val="0"/>
          <w:rtl/>
        </w:rPr>
        <w:t>–</w:t>
      </w:r>
      <w:r>
        <w:rPr>
          <w:rFonts w:ascii="Arial" w:hAnsi="Arial" w:hint="cs"/>
          <w:noProof w:val="0"/>
          <w:rtl/>
        </w:rPr>
        <w:t xml:space="preserve"> </w:t>
      </w:r>
      <w:r w:rsidR="003B0EA2">
        <w:rPr>
          <w:rFonts w:ascii="Arial" w:hAnsi="Arial" w:hint="cs"/>
          <w:noProof w:val="0"/>
          <w:rtl/>
        </w:rPr>
        <w:t xml:space="preserve">להלן </w:t>
      </w:r>
      <w:r w:rsidR="00F04406" w:rsidRPr="00F04406">
        <w:rPr>
          <w:rFonts w:ascii="Arial" w:hAnsi="Arial"/>
          <w:noProof w:val="0"/>
          <w:rtl/>
        </w:rPr>
        <w:t>תמצית הצהרת הון 201</w:t>
      </w:r>
      <w:r w:rsidR="00052FB8">
        <w:rPr>
          <w:rFonts w:ascii="Arial" w:hAnsi="Arial" w:hint="cs"/>
          <w:noProof w:val="0"/>
          <w:rtl/>
        </w:rPr>
        <w:t>4</w:t>
      </w:r>
      <w:r w:rsidR="00F04406" w:rsidRPr="00F04406">
        <w:rPr>
          <w:rFonts w:ascii="Arial" w:hAnsi="Arial"/>
          <w:noProof w:val="0"/>
          <w:rtl/>
        </w:rPr>
        <w:t>:</w:t>
      </w:r>
    </w:p>
    <w:p w14:paraId="0090E814" w14:textId="77777777" w:rsidR="00F04406" w:rsidRPr="00F04406" w:rsidRDefault="003343F5" w:rsidP="000353FF">
      <w:pPr>
        <w:numPr>
          <w:ilvl w:val="1"/>
          <w:numId w:val="6"/>
        </w:numPr>
        <w:tabs>
          <w:tab w:val="left" w:pos="4961"/>
        </w:tabs>
        <w:spacing w:after="160" w:line="480" w:lineRule="auto"/>
        <w:ind w:left="850" w:hanging="283"/>
        <w:contextualSpacing/>
        <w:jc w:val="both"/>
        <w:rPr>
          <w:rFonts w:ascii="Arial" w:hAnsi="Arial"/>
          <w:b/>
          <w:bCs/>
          <w:noProof w:val="0"/>
        </w:rPr>
      </w:pPr>
      <w:r>
        <w:rPr>
          <w:rFonts w:ascii="Arial" w:hAnsi="Arial" w:hint="cs"/>
          <w:noProof w:val="0"/>
          <w:rtl/>
        </w:rPr>
        <w:t>רכוש בעסק</w:t>
      </w:r>
      <w:r w:rsidR="003B0EA2">
        <w:rPr>
          <w:rFonts w:ascii="Arial" w:hAnsi="Arial" w:hint="cs"/>
          <w:noProof w:val="0"/>
          <w:rtl/>
        </w:rPr>
        <w:t xml:space="preserve"> (שתי החברות)</w:t>
      </w:r>
      <w:r w:rsidR="00F04406" w:rsidRPr="00F04406">
        <w:rPr>
          <w:rFonts w:ascii="Arial" w:hAnsi="Arial"/>
          <w:noProof w:val="0"/>
          <w:rtl/>
        </w:rPr>
        <w:t xml:space="preserve">: </w:t>
      </w:r>
      <w:r>
        <w:rPr>
          <w:rFonts w:ascii="Arial" w:hAnsi="Arial" w:hint="cs"/>
          <w:noProof w:val="0"/>
          <w:rtl/>
        </w:rPr>
        <w:t>6</w:t>
      </w:r>
      <w:r w:rsidR="00F04406" w:rsidRPr="00F04406">
        <w:rPr>
          <w:rFonts w:ascii="Arial" w:hAnsi="Arial"/>
          <w:noProof w:val="0"/>
          <w:rtl/>
        </w:rPr>
        <w:t>,</w:t>
      </w:r>
      <w:r>
        <w:rPr>
          <w:rFonts w:ascii="Arial" w:hAnsi="Arial" w:hint="cs"/>
          <w:noProof w:val="0"/>
          <w:rtl/>
        </w:rPr>
        <w:t>8</w:t>
      </w:r>
      <w:r w:rsidR="00F04406" w:rsidRPr="00F04406">
        <w:rPr>
          <w:rFonts w:ascii="Arial" w:hAnsi="Arial"/>
          <w:noProof w:val="0"/>
          <w:rtl/>
        </w:rPr>
        <w:t>50,</w:t>
      </w:r>
      <w:r w:rsidR="00BE25AE">
        <w:rPr>
          <w:rFonts w:ascii="Arial" w:hAnsi="Arial" w:hint="cs"/>
          <w:noProof w:val="0"/>
          <w:rtl/>
        </w:rPr>
        <w:t>3</w:t>
      </w:r>
      <w:r>
        <w:rPr>
          <w:rFonts w:ascii="Arial" w:hAnsi="Arial" w:hint="cs"/>
          <w:noProof w:val="0"/>
          <w:rtl/>
        </w:rPr>
        <w:t>85</w:t>
      </w:r>
      <w:r w:rsidR="00F04406" w:rsidRPr="00F04406">
        <w:rPr>
          <w:rFonts w:ascii="Arial" w:hAnsi="Arial"/>
          <w:noProof w:val="0"/>
          <w:rtl/>
        </w:rPr>
        <w:t xml:space="preserve"> </w:t>
      </w:r>
      <w:r w:rsidR="00B51DC3">
        <w:rPr>
          <w:rFonts w:ascii="Arial" w:hAnsi="Arial" w:hint="cs"/>
          <w:noProof w:val="0"/>
          <w:rtl/>
        </w:rPr>
        <w:t xml:space="preserve"> </w:t>
      </w:r>
      <w:r w:rsidR="00750678">
        <w:rPr>
          <w:rFonts w:ascii="Arial" w:hAnsi="Arial" w:hint="cs"/>
          <w:noProof w:val="0"/>
          <w:rtl/>
        </w:rPr>
        <w:t xml:space="preserve"> </w:t>
      </w:r>
      <w:r w:rsidR="00F04406" w:rsidRPr="00F04406">
        <w:rPr>
          <w:rFonts w:ascii="Arial" w:hAnsi="Arial"/>
          <w:noProof w:val="0"/>
          <w:rtl/>
        </w:rPr>
        <w:t>₪;</w:t>
      </w:r>
    </w:p>
    <w:p w14:paraId="5223E75A" w14:textId="77777777" w:rsidR="00B0720F" w:rsidRDefault="00B0720F" w:rsidP="000353FF">
      <w:pPr>
        <w:numPr>
          <w:ilvl w:val="1"/>
          <w:numId w:val="6"/>
        </w:numPr>
        <w:spacing w:after="160" w:line="480" w:lineRule="auto"/>
        <w:ind w:left="850" w:hanging="283"/>
        <w:contextualSpacing/>
        <w:jc w:val="both"/>
        <w:rPr>
          <w:rFonts w:ascii="Arial" w:hAnsi="Arial"/>
          <w:noProof w:val="0"/>
        </w:rPr>
      </w:pPr>
      <w:r>
        <w:rPr>
          <w:rFonts w:ascii="Arial" w:hAnsi="Arial" w:hint="cs"/>
          <w:noProof w:val="0"/>
          <w:rtl/>
        </w:rPr>
        <w:t>דירה</w:t>
      </w:r>
      <w:r w:rsidR="00BE25AE" w:rsidRPr="00BE25AE">
        <w:rPr>
          <w:rFonts w:ascii="Arial" w:hAnsi="Arial" w:hint="cs"/>
          <w:noProof w:val="0"/>
          <w:rtl/>
        </w:rPr>
        <w:t xml:space="preserve"> </w:t>
      </w:r>
      <w:r w:rsidR="00BE25AE">
        <w:rPr>
          <w:rFonts w:ascii="Arial" w:hAnsi="Arial"/>
          <w:noProof w:val="0"/>
          <w:rtl/>
        </w:rPr>
        <w:t>(</w:t>
      </w:r>
      <w:r w:rsidR="00BE25AE">
        <w:rPr>
          <w:rFonts w:ascii="Arial" w:hAnsi="Arial" w:hint="cs"/>
          <w:noProof w:val="0"/>
          <w:rtl/>
        </w:rPr>
        <w:t>שווי היסטורי - נומינלי</w:t>
      </w:r>
      <w:r w:rsidR="00BE25AE" w:rsidRPr="00F04406">
        <w:rPr>
          <w:rFonts w:ascii="Arial" w:hAnsi="Arial"/>
          <w:noProof w:val="0"/>
          <w:rtl/>
        </w:rPr>
        <w:t xml:space="preserve">): </w:t>
      </w:r>
      <w:r w:rsidR="00BE25AE">
        <w:rPr>
          <w:rFonts w:ascii="Arial" w:hAnsi="Arial" w:hint="cs"/>
          <w:noProof w:val="0"/>
          <w:rtl/>
        </w:rPr>
        <w:t>316</w:t>
      </w:r>
      <w:r w:rsidR="00BE25AE" w:rsidRPr="00F04406">
        <w:rPr>
          <w:rFonts w:ascii="Arial" w:hAnsi="Arial"/>
          <w:noProof w:val="0"/>
          <w:rtl/>
        </w:rPr>
        <w:t>,</w:t>
      </w:r>
      <w:r w:rsidR="00BE25AE">
        <w:rPr>
          <w:rFonts w:ascii="Arial" w:hAnsi="Arial" w:hint="cs"/>
          <w:noProof w:val="0"/>
          <w:rtl/>
        </w:rPr>
        <w:t>812</w:t>
      </w:r>
      <w:r w:rsidR="00BE25AE" w:rsidRPr="00F04406">
        <w:rPr>
          <w:rFonts w:ascii="Arial" w:hAnsi="Arial"/>
          <w:noProof w:val="0"/>
          <w:rtl/>
        </w:rPr>
        <w:t xml:space="preserve"> </w:t>
      </w:r>
      <w:r w:rsidR="00B51DC3">
        <w:rPr>
          <w:rFonts w:ascii="Arial" w:hAnsi="Arial"/>
          <w:noProof w:val="0"/>
        </w:rPr>
        <w:t xml:space="preserve"> </w:t>
      </w:r>
      <w:r w:rsidR="00BE25AE">
        <w:rPr>
          <w:rFonts w:ascii="Arial" w:hAnsi="Arial" w:hint="cs"/>
          <w:noProof w:val="0"/>
        </w:rPr>
        <w:t xml:space="preserve"> </w:t>
      </w:r>
      <w:r w:rsidR="00750678">
        <w:rPr>
          <w:rFonts w:ascii="Arial" w:hAnsi="Arial"/>
          <w:noProof w:val="0"/>
        </w:rPr>
        <w:t xml:space="preserve"> </w:t>
      </w:r>
      <w:r w:rsidR="00BE25AE">
        <w:rPr>
          <w:rFonts w:ascii="Arial" w:hAnsi="Arial"/>
          <w:noProof w:val="0"/>
        </w:rPr>
        <w:t xml:space="preserve"> </w:t>
      </w:r>
      <w:r w:rsidR="00BE25AE" w:rsidRPr="00F04406">
        <w:rPr>
          <w:rFonts w:ascii="Arial" w:hAnsi="Arial"/>
          <w:noProof w:val="0"/>
          <w:rtl/>
        </w:rPr>
        <w:t>₪</w:t>
      </w:r>
      <w:r w:rsidR="00BE25AE">
        <w:rPr>
          <w:rFonts w:ascii="Arial" w:hAnsi="Arial" w:hint="cs"/>
          <w:noProof w:val="0"/>
          <w:rtl/>
        </w:rPr>
        <w:t>;</w:t>
      </w:r>
    </w:p>
    <w:p w14:paraId="466F5629" w14:textId="77777777" w:rsidR="00BE25AE" w:rsidRDefault="00BE25AE" w:rsidP="000353FF">
      <w:pPr>
        <w:numPr>
          <w:ilvl w:val="1"/>
          <w:numId w:val="6"/>
        </w:numPr>
        <w:spacing w:after="160" w:line="480" w:lineRule="auto"/>
        <w:ind w:left="850" w:hanging="283"/>
        <w:contextualSpacing/>
        <w:jc w:val="both"/>
        <w:rPr>
          <w:rFonts w:ascii="Arial" w:hAnsi="Arial"/>
          <w:noProof w:val="0"/>
        </w:rPr>
      </w:pPr>
      <w:r>
        <w:rPr>
          <w:rFonts w:ascii="Arial" w:hAnsi="Arial" w:hint="cs"/>
          <w:noProof w:val="0"/>
          <w:rtl/>
        </w:rPr>
        <w:t xml:space="preserve">חיסכון, עו"ש ותכולת בית: </w:t>
      </w:r>
      <w:r w:rsidR="00B51DC3">
        <w:rPr>
          <w:rFonts w:ascii="Arial" w:hAnsi="Arial" w:hint="cs"/>
          <w:noProof w:val="0"/>
          <w:rtl/>
        </w:rPr>
        <w:t>(</w:t>
      </w:r>
      <w:r w:rsidR="009E4C7E">
        <w:rPr>
          <w:rFonts w:ascii="Arial" w:hAnsi="Arial" w:hint="cs"/>
          <w:noProof w:val="0"/>
          <w:rtl/>
        </w:rPr>
        <w:t>80</w:t>
      </w:r>
      <w:r>
        <w:rPr>
          <w:rFonts w:ascii="Arial" w:hAnsi="Arial" w:hint="cs"/>
          <w:noProof w:val="0"/>
          <w:rtl/>
        </w:rPr>
        <w:t>,</w:t>
      </w:r>
      <w:r w:rsidR="009E4C7E">
        <w:rPr>
          <w:rFonts w:ascii="Arial" w:hAnsi="Arial" w:hint="cs"/>
          <w:noProof w:val="0"/>
          <w:rtl/>
        </w:rPr>
        <w:t>365</w:t>
      </w:r>
      <w:r w:rsidR="00B51DC3">
        <w:rPr>
          <w:rFonts w:ascii="Arial" w:hAnsi="Arial" w:hint="cs"/>
          <w:noProof w:val="0"/>
          <w:rtl/>
        </w:rPr>
        <w:t>)</w:t>
      </w:r>
      <w:r>
        <w:rPr>
          <w:rFonts w:ascii="Arial" w:hAnsi="Arial" w:hint="cs"/>
          <w:noProof w:val="0"/>
          <w:rtl/>
        </w:rPr>
        <w:t xml:space="preserve"> </w:t>
      </w:r>
      <w:r w:rsidR="00750678">
        <w:rPr>
          <w:rFonts w:ascii="Arial" w:hAnsi="Arial" w:hint="cs"/>
          <w:noProof w:val="0"/>
          <w:rtl/>
        </w:rPr>
        <w:t xml:space="preserve">  </w:t>
      </w:r>
      <w:r w:rsidR="00B51DC3">
        <w:rPr>
          <w:rFonts w:ascii="Arial" w:hAnsi="Arial" w:hint="cs"/>
          <w:noProof w:val="0"/>
          <w:rtl/>
        </w:rPr>
        <w:t xml:space="preserve">  </w:t>
      </w:r>
      <w:r w:rsidR="00750678">
        <w:rPr>
          <w:rFonts w:ascii="Arial" w:hAnsi="Arial" w:hint="cs"/>
          <w:noProof w:val="0"/>
          <w:rtl/>
        </w:rPr>
        <w:t xml:space="preserve"> </w:t>
      </w:r>
      <w:r>
        <w:rPr>
          <w:rFonts w:ascii="Arial" w:hAnsi="Arial" w:hint="cs"/>
          <w:noProof w:val="0"/>
          <w:rtl/>
        </w:rPr>
        <w:t>₪;</w:t>
      </w:r>
    </w:p>
    <w:p w14:paraId="3849365E" w14:textId="77777777" w:rsidR="00F04406" w:rsidRPr="00F04406" w:rsidRDefault="00F04406" w:rsidP="000353FF">
      <w:pPr>
        <w:numPr>
          <w:ilvl w:val="1"/>
          <w:numId w:val="6"/>
        </w:numPr>
        <w:tabs>
          <w:tab w:val="left" w:pos="4961"/>
        </w:tabs>
        <w:spacing w:after="160" w:line="480" w:lineRule="auto"/>
        <w:ind w:left="850" w:hanging="283"/>
        <w:contextualSpacing/>
        <w:jc w:val="both"/>
        <w:rPr>
          <w:rFonts w:ascii="Arial" w:hAnsi="Arial"/>
          <w:noProof w:val="0"/>
          <w:rtl/>
        </w:rPr>
      </w:pPr>
      <w:r w:rsidRPr="00F04406">
        <w:rPr>
          <w:rFonts w:ascii="Arial" w:hAnsi="Arial"/>
          <w:noProof w:val="0"/>
          <w:rtl/>
        </w:rPr>
        <w:t>התחייבות (</w:t>
      </w:r>
      <w:r w:rsidR="00B0720F">
        <w:rPr>
          <w:rFonts w:ascii="Arial" w:hAnsi="Arial" w:hint="cs"/>
          <w:noProof w:val="0"/>
          <w:rtl/>
        </w:rPr>
        <w:t>משכנתא</w:t>
      </w:r>
      <w:r w:rsidR="003B0EA2">
        <w:rPr>
          <w:rFonts w:ascii="Arial" w:hAnsi="Arial" w:hint="cs"/>
          <w:noProof w:val="0"/>
          <w:rtl/>
        </w:rPr>
        <w:t xml:space="preserve"> + הלוואות</w:t>
      </w:r>
      <w:r w:rsidRPr="00F04406">
        <w:rPr>
          <w:rFonts w:ascii="Arial" w:hAnsi="Arial"/>
          <w:noProof w:val="0"/>
          <w:rtl/>
        </w:rPr>
        <w:t xml:space="preserve">): </w:t>
      </w:r>
      <w:r w:rsidR="00B51DC3">
        <w:rPr>
          <w:rFonts w:ascii="Arial" w:hAnsi="Arial" w:hint="cs"/>
          <w:noProof w:val="0"/>
          <w:u w:val="single"/>
          <w:rtl/>
        </w:rPr>
        <w:t>(</w:t>
      </w:r>
      <w:r w:rsidR="009E4C7E" w:rsidRPr="009E4C7E">
        <w:rPr>
          <w:rFonts w:ascii="Arial" w:hAnsi="Arial" w:hint="cs"/>
          <w:noProof w:val="0"/>
          <w:u w:val="single"/>
          <w:rtl/>
        </w:rPr>
        <w:t>3</w:t>
      </w:r>
      <w:r w:rsidRPr="009E4C7E">
        <w:rPr>
          <w:rFonts w:ascii="Arial" w:hAnsi="Arial"/>
          <w:noProof w:val="0"/>
          <w:u w:val="single"/>
          <w:rtl/>
        </w:rPr>
        <w:t>,</w:t>
      </w:r>
      <w:r w:rsidR="009E4C7E" w:rsidRPr="009E4C7E">
        <w:rPr>
          <w:rFonts w:ascii="Arial" w:hAnsi="Arial" w:hint="cs"/>
          <w:noProof w:val="0"/>
          <w:u w:val="single"/>
          <w:rtl/>
        </w:rPr>
        <w:t>106</w:t>
      </w:r>
      <w:r w:rsidRPr="009E4C7E">
        <w:rPr>
          <w:rFonts w:ascii="Arial" w:hAnsi="Arial"/>
          <w:noProof w:val="0"/>
          <w:u w:val="single"/>
          <w:rtl/>
        </w:rPr>
        <w:t>,</w:t>
      </w:r>
      <w:r w:rsidR="009E4C7E" w:rsidRPr="009E4C7E">
        <w:rPr>
          <w:rFonts w:ascii="Arial" w:hAnsi="Arial" w:hint="cs"/>
          <w:noProof w:val="0"/>
          <w:u w:val="single"/>
          <w:rtl/>
        </w:rPr>
        <w:t>574</w:t>
      </w:r>
      <w:r w:rsidR="00B51DC3">
        <w:rPr>
          <w:rFonts w:ascii="Arial" w:hAnsi="Arial" w:hint="cs"/>
          <w:noProof w:val="0"/>
          <w:u w:val="single"/>
          <w:rtl/>
        </w:rPr>
        <w:t>)</w:t>
      </w:r>
      <w:r w:rsidR="00750678">
        <w:rPr>
          <w:rFonts w:ascii="Arial" w:hAnsi="Arial" w:hint="cs"/>
          <w:noProof w:val="0"/>
          <w:u w:val="single"/>
          <w:rtl/>
        </w:rPr>
        <w:t xml:space="preserve"> </w:t>
      </w:r>
      <w:r w:rsidRPr="009E4C7E">
        <w:rPr>
          <w:rFonts w:ascii="Arial" w:hAnsi="Arial"/>
          <w:noProof w:val="0"/>
          <w:u w:val="single"/>
          <w:rtl/>
        </w:rPr>
        <w:t>₪</w:t>
      </w:r>
      <w:r w:rsidRPr="009E4C7E">
        <w:rPr>
          <w:rFonts w:ascii="Arial" w:hAnsi="Arial"/>
          <w:noProof w:val="0"/>
          <w:rtl/>
        </w:rPr>
        <w:t xml:space="preserve">; </w:t>
      </w:r>
    </w:p>
    <w:p w14:paraId="6BB774F6" w14:textId="77777777" w:rsidR="00052FB8" w:rsidRPr="000F08FC" w:rsidRDefault="00F04406" w:rsidP="000353FF">
      <w:pPr>
        <w:numPr>
          <w:ilvl w:val="1"/>
          <w:numId w:val="6"/>
        </w:numPr>
        <w:spacing w:after="160" w:line="480" w:lineRule="auto"/>
        <w:ind w:left="850" w:hanging="283"/>
        <w:contextualSpacing/>
        <w:jc w:val="both"/>
        <w:rPr>
          <w:rFonts w:ascii="Arial" w:hAnsi="Arial"/>
          <w:noProof w:val="0"/>
          <w:rtl/>
        </w:rPr>
      </w:pPr>
      <w:r w:rsidRPr="00F04406">
        <w:rPr>
          <w:rFonts w:ascii="Arial" w:hAnsi="Arial"/>
          <w:noProof w:val="0"/>
          <w:rtl/>
        </w:rPr>
        <w:t xml:space="preserve">סה"כ הון העצמי: </w:t>
      </w:r>
      <w:r w:rsidR="009E4C7E" w:rsidRPr="00B51DC3">
        <w:rPr>
          <w:rFonts w:ascii="Arial" w:hAnsi="Arial" w:hint="cs"/>
          <w:b/>
          <w:bCs/>
          <w:noProof w:val="0"/>
          <w:u w:val="double"/>
          <w:rtl/>
        </w:rPr>
        <w:t>3,980</w:t>
      </w:r>
      <w:r w:rsidRPr="00B51DC3">
        <w:rPr>
          <w:rFonts w:ascii="Arial" w:hAnsi="Arial"/>
          <w:b/>
          <w:bCs/>
          <w:noProof w:val="0"/>
          <w:u w:val="double"/>
          <w:rtl/>
        </w:rPr>
        <w:t>,2</w:t>
      </w:r>
      <w:r w:rsidR="009E4C7E" w:rsidRPr="00B51DC3">
        <w:rPr>
          <w:rFonts w:ascii="Arial" w:hAnsi="Arial" w:hint="cs"/>
          <w:b/>
          <w:bCs/>
          <w:noProof w:val="0"/>
          <w:u w:val="double"/>
          <w:rtl/>
        </w:rPr>
        <w:t>5</w:t>
      </w:r>
      <w:r w:rsidRPr="00B51DC3">
        <w:rPr>
          <w:rFonts w:ascii="Arial" w:hAnsi="Arial"/>
          <w:b/>
          <w:bCs/>
          <w:noProof w:val="0"/>
          <w:u w:val="double"/>
          <w:rtl/>
        </w:rPr>
        <w:t>9</w:t>
      </w:r>
      <w:r w:rsidRPr="00F04406">
        <w:rPr>
          <w:rFonts w:ascii="Arial" w:hAnsi="Arial"/>
          <w:noProof w:val="0"/>
          <w:rtl/>
        </w:rPr>
        <w:t xml:space="preserve"> </w:t>
      </w:r>
      <w:r w:rsidR="00750678">
        <w:rPr>
          <w:rFonts w:ascii="Arial" w:hAnsi="Arial" w:hint="cs"/>
          <w:noProof w:val="0"/>
          <w:rtl/>
        </w:rPr>
        <w:t xml:space="preserve">  </w:t>
      </w:r>
      <w:r w:rsidRPr="00F04406">
        <w:rPr>
          <w:rFonts w:ascii="Arial" w:hAnsi="Arial"/>
          <w:noProof w:val="0"/>
          <w:rtl/>
        </w:rPr>
        <w:t>₪;</w:t>
      </w:r>
      <w:r w:rsidR="003B0EA2">
        <w:rPr>
          <w:rFonts w:ascii="Arial" w:hAnsi="Arial" w:hint="cs"/>
          <w:noProof w:val="0"/>
          <w:rtl/>
        </w:rPr>
        <w:t xml:space="preserve"> [נטו </w:t>
      </w:r>
      <w:r w:rsidR="003B0EA2">
        <w:rPr>
          <w:rFonts w:ascii="Arial" w:hAnsi="Arial" w:hint="eastAsia"/>
          <w:noProof w:val="0"/>
          <w:rtl/>
        </w:rPr>
        <w:t>–</w:t>
      </w:r>
      <w:r w:rsidR="003B0EA2">
        <w:rPr>
          <w:rFonts w:ascii="Arial" w:hAnsi="Arial" w:hint="cs"/>
          <w:noProof w:val="0"/>
          <w:rtl/>
        </w:rPr>
        <w:t xml:space="preserve"> פרטי ועסקי]</w:t>
      </w:r>
    </w:p>
    <w:p w14:paraId="780EDFC6" w14:textId="77777777" w:rsidR="00FE18E1" w:rsidRDefault="00FE18E1" w:rsidP="000353FF">
      <w:pPr>
        <w:spacing w:line="360" w:lineRule="auto"/>
        <w:ind w:left="850" w:hanging="283"/>
        <w:jc w:val="both"/>
        <w:rPr>
          <w:rFonts w:ascii="Arial" w:hAnsi="Arial"/>
          <w:b/>
          <w:bCs/>
          <w:noProof w:val="0"/>
          <w:u w:val="single"/>
          <w:rtl/>
        </w:rPr>
      </w:pPr>
    </w:p>
    <w:p w14:paraId="6DABAA09" w14:textId="77777777" w:rsidR="00F04406" w:rsidRPr="00F04406" w:rsidRDefault="00F04406" w:rsidP="000353FF">
      <w:pPr>
        <w:spacing w:line="360" w:lineRule="auto"/>
        <w:ind w:left="425" w:hanging="425"/>
        <w:jc w:val="both"/>
        <w:rPr>
          <w:rFonts w:ascii="Arial" w:hAnsi="Arial"/>
          <w:b/>
          <w:bCs/>
          <w:noProof w:val="0"/>
          <w:u w:val="single"/>
          <w:rtl/>
        </w:rPr>
      </w:pPr>
      <w:r w:rsidRPr="00F04406">
        <w:rPr>
          <w:rFonts w:ascii="Arial" w:hAnsi="Arial"/>
          <w:b/>
          <w:bCs/>
          <w:noProof w:val="0"/>
          <w:u w:val="single"/>
          <w:rtl/>
        </w:rPr>
        <w:t>שומ</w:t>
      </w:r>
      <w:r w:rsidR="008C2D45">
        <w:rPr>
          <w:rFonts w:ascii="Arial" w:hAnsi="Arial" w:hint="cs"/>
          <w:b/>
          <w:bCs/>
          <w:noProof w:val="0"/>
          <w:u w:val="single"/>
          <w:rtl/>
        </w:rPr>
        <w:t>ו</w:t>
      </w:r>
      <w:r w:rsidRPr="00F04406">
        <w:rPr>
          <w:rFonts w:ascii="Arial" w:hAnsi="Arial"/>
          <w:b/>
          <w:bCs/>
          <w:noProof w:val="0"/>
          <w:u w:val="single"/>
          <w:rtl/>
        </w:rPr>
        <w:t>ת מס לשנים 2013 ו-201</w:t>
      </w:r>
      <w:r w:rsidR="00052FB8">
        <w:rPr>
          <w:rFonts w:ascii="Arial" w:hAnsi="Arial" w:hint="cs"/>
          <w:b/>
          <w:bCs/>
          <w:noProof w:val="0"/>
          <w:u w:val="single"/>
          <w:rtl/>
        </w:rPr>
        <w:t>4</w:t>
      </w:r>
    </w:p>
    <w:p w14:paraId="6DA705E4" w14:textId="77777777" w:rsidR="00F04406" w:rsidRPr="006D69DC" w:rsidRDefault="00F04406" w:rsidP="000353FF">
      <w:pPr>
        <w:numPr>
          <w:ilvl w:val="0"/>
          <w:numId w:val="6"/>
        </w:numPr>
        <w:spacing w:after="160" w:line="360" w:lineRule="auto"/>
        <w:ind w:left="425" w:hanging="425"/>
        <w:contextualSpacing/>
        <w:jc w:val="both"/>
        <w:rPr>
          <w:rFonts w:ascii="Arial" w:hAnsi="Arial"/>
          <w:noProof w:val="0"/>
        </w:rPr>
      </w:pPr>
      <w:r w:rsidRPr="00F04406">
        <w:rPr>
          <w:rFonts w:ascii="Arial" w:hAnsi="Arial"/>
          <w:noProof w:val="0"/>
          <w:rtl/>
        </w:rPr>
        <w:t xml:space="preserve">ביום </w:t>
      </w:r>
      <w:r w:rsidR="00D32EFB">
        <w:rPr>
          <w:rFonts w:ascii="Arial" w:hAnsi="Arial" w:hint="cs"/>
          <w:noProof w:val="0"/>
          <w:rtl/>
        </w:rPr>
        <w:t>8</w:t>
      </w:r>
      <w:r w:rsidRPr="00F04406">
        <w:rPr>
          <w:rFonts w:ascii="Arial" w:hAnsi="Arial"/>
          <w:noProof w:val="0"/>
          <w:rtl/>
        </w:rPr>
        <w:t xml:space="preserve"> ב</w:t>
      </w:r>
      <w:r w:rsidR="00D32EFB">
        <w:rPr>
          <w:rFonts w:ascii="Arial" w:hAnsi="Arial" w:hint="cs"/>
          <w:noProof w:val="0"/>
          <w:rtl/>
        </w:rPr>
        <w:t>אוקטובר</w:t>
      </w:r>
      <w:r w:rsidRPr="00F04406">
        <w:rPr>
          <w:rFonts w:ascii="Arial" w:hAnsi="Arial"/>
          <w:noProof w:val="0"/>
          <w:rtl/>
        </w:rPr>
        <w:t xml:space="preserve"> </w:t>
      </w:r>
      <w:r w:rsidR="00D32EFB">
        <w:rPr>
          <w:rFonts w:ascii="Arial" w:hAnsi="Arial" w:hint="cs"/>
          <w:noProof w:val="0"/>
          <w:rtl/>
        </w:rPr>
        <w:t>2018</w:t>
      </w:r>
      <w:r w:rsidRPr="00F04406">
        <w:rPr>
          <w:rFonts w:ascii="Arial" w:hAnsi="Arial"/>
          <w:noProof w:val="0"/>
          <w:rtl/>
        </w:rPr>
        <w:t xml:space="preserve"> הופקו שומות מס הכנסה למערער</w:t>
      </w:r>
      <w:r w:rsidR="00D32EFB">
        <w:rPr>
          <w:rFonts w:ascii="Arial" w:hAnsi="Arial" w:hint="cs"/>
          <w:noProof w:val="0"/>
          <w:rtl/>
        </w:rPr>
        <w:t>ים</w:t>
      </w:r>
      <w:r w:rsidRPr="00F04406">
        <w:rPr>
          <w:rFonts w:ascii="Arial" w:hAnsi="Arial"/>
          <w:noProof w:val="0"/>
          <w:rtl/>
        </w:rPr>
        <w:t xml:space="preserve"> בגין </w:t>
      </w:r>
      <w:r w:rsidR="00C72A79">
        <w:rPr>
          <w:rFonts w:ascii="Arial" w:hAnsi="Arial" w:hint="cs"/>
          <w:noProof w:val="0"/>
          <w:rtl/>
        </w:rPr>
        <w:t>שנות</w:t>
      </w:r>
      <w:r w:rsidRPr="00F04406">
        <w:rPr>
          <w:rFonts w:ascii="Arial" w:hAnsi="Arial"/>
          <w:noProof w:val="0"/>
          <w:rtl/>
        </w:rPr>
        <w:t xml:space="preserve"> המס</w:t>
      </w:r>
      <w:r w:rsidR="00C72A79">
        <w:rPr>
          <w:rFonts w:ascii="Arial" w:hAnsi="Arial" w:hint="cs"/>
          <w:noProof w:val="0"/>
          <w:rtl/>
        </w:rPr>
        <w:t xml:space="preserve"> שבערעור</w:t>
      </w:r>
      <w:r w:rsidRPr="00F04406">
        <w:rPr>
          <w:rFonts w:ascii="Arial" w:hAnsi="Arial"/>
          <w:noProof w:val="0"/>
          <w:rtl/>
        </w:rPr>
        <w:t xml:space="preserve"> </w:t>
      </w:r>
      <w:r w:rsidR="006D69DC">
        <w:rPr>
          <w:rFonts w:ascii="Arial" w:hAnsi="Arial" w:hint="cs"/>
          <w:noProof w:val="0"/>
          <w:rtl/>
        </w:rPr>
        <w:t>(</w:t>
      </w:r>
      <w:r w:rsidRPr="00F04406">
        <w:rPr>
          <w:rFonts w:ascii="Arial" w:hAnsi="Arial"/>
          <w:noProof w:val="0"/>
          <w:rtl/>
        </w:rPr>
        <w:t>201</w:t>
      </w:r>
      <w:r w:rsidR="00D32EFB">
        <w:rPr>
          <w:rFonts w:ascii="Arial" w:hAnsi="Arial" w:hint="cs"/>
          <w:noProof w:val="0"/>
          <w:rtl/>
        </w:rPr>
        <w:t>4</w:t>
      </w:r>
      <w:r w:rsidR="00D32EFB">
        <w:rPr>
          <w:rFonts w:ascii="Arial" w:hAnsi="Arial"/>
          <w:noProof w:val="0"/>
          <w:rtl/>
        </w:rPr>
        <w:t>-2013</w:t>
      </w:r>
      <w:r w:rsidR="006D69DC">
        <w:rPr>
          <w:rFonts w:ascii="Arial" w:hAnsi="Arial" w:hint="cs"/>
          <w:noProof w:val="0"/>
          <w:rtl/>
        </w:rPr>
        <w:t>)</w:t>
      </w:r>
      <w:r w:rsidRPr="00F04406">
        <w:rPr>
          <w:rFonts w:ascii="Arial" w:hAnsi="Arial"/>
          <w:noProof w:val="0"/>
          <w:rtl/>
        </w:rPr>
        <w:t>.</w:t>
      </w:r>
      <w:r w:rsidR="006D69DC">
        <w:rPr>
          <w:rFonts w:ascii="Arial" w:hAnsi="Arial" w:hint="cs"/>
          <w:noProof w:val="0"/>
          <w:rtl/>
        </w:rPr>
        <w:t xml:space="preserve"> </w:t>
      </w:r>
      <w:r w:rsidR="001A2ADF" w:rsidRPr="006D69DC">
        <w:rPr>
          <w:rFonts w:ascii="Arial" w:hAnsi="Arial"/>
          <w:noProof w:val="0"/>
          <w:rtl/>
        </w:rPr>
        <w:t>בשומות נקבע כי הונ</w:t>
      </w:r>
      <w:r w:rsidR="001A2ADF" w:rsidRPr="006D69DC">
        <w:rPr>
          <w:rFonts w:ascii="Arial" w:hAnsi="Arial" w:hint="cs"/>
          <w:noProof w:val="0"/>
          <w:rtl/>
        </w:rPr>
        <w:t xml:space="preserve">ם </w:t>
      </w:r>
      <w:r w:rsidRPr="006D69DC">
        <w:rPr>
          <w:rFonts w:ascii="Arial" w:hAnsi="Arial"/>
          <w:noProof w:val="0"/>
          <w:rtl/>
        </w:rPr>
        <w:t>של המערער</w:t>
      </w:r>
      <w:r w:rsidR="001A2ADF" w:rsidRPr="006D69DC">
        <w:rPr>
          <w:rFonts w:ascii="Arial" w:hAnsi="Arial" w:hint="cs"/>
          <w:noProof w:val="0"/>
          <w:rtl/>
        </w:rPr>
        <w:t>ים</w:t>
      </w:r>
      <w:r w:rsidRPr="006D69DC">
        <w:rPr>
          <w:rFonts w:ascii="Arial" w:hAnsi="Arial"/>
          <w:noProof w:val="0"/>
          <w:rtl/>
        </w:rPr>
        <w:t xml:space="preserve"> גבוה מההון המוצהר, וכי קיים הפרש בלתי מוסבר בגובה ההון העצמי של המערער</w:t>
      </w:r>
      <w:r w:rsidR="001A2ADF" w:rsidRPr="006D69DC">
        <w:rPr>
          <w:rFonts w:ascii="Arial" w:hAnsi="Arial" w:hint="cs"/>
          <w:noProof w:val="0"/>
          <w:rtl/>
        </w:rPr>
        <w:t>ים</w:t>
      </w:r>
      <w:r w:rsidR="0043785A" w:rsidRPr="006D69DC">
        <w:rPr>
          <w:rFonts w:ascii="Arial" w:hAnsi="Arial"/>
          <w:noProof w:val="0"/>
          <w:rtl/>
        </w:rPr>
        <w:t>, בשנות המס נשוא השומות</w:t>
      </w:r>
      <w:r w:rsidR="0043785A" w:rsidRPr="006D69DC">
        <w:rPr>
          <w:rFonts w:ascii="Arial" w:hAnsi="Arial" w:hint="cs"/>
          <w:noProof w:val="0"/>
          <w:rtl/>
        </w:rPr>
        <w:t xml:space="preserve"> </w:t>
      </w:r>
      <w:r w:rsidR="0043785A" w:rsidRPr="006D69DC">
        <w:rPr>
          <w:rFonts w:ascii="Arial" w:hAnsi="Arial"/>
          <w:noProof w:val="0"/>
          <w:rtl/>
        </w:rPr>
        <w:t>–</w:t>
      </w:r>
      <w:r w:rsidR="0043785A" w:rsidRPr="006D69DC">
        <w:rPr>
          <w:rFonts w:ascii="Arial" w:hAnsi="Arial" w:hint="cs"/>
          <w:noProof w:val="0"/>
          <w:rtl/>
        </w:rPr>
        <w:t xml:space="preserve"> כפי שיפורט להלן.</w:t>
      </w:r>
    </w:p>
    <w:p w14:paraId="3B99E7F3" w14:textId="77777777" w:rsidR="00F04406" w:rsidRPr="00F04406" w:rsidRDefault="00F04406" w:rsidP="000353FF">
      <w:pPr>
        <w:spacing w:line="360" w:lineRule="auto"/>
        <w:ind w:left="425" w:hanging="425"/>
        <w:contextualSpacing/>
        <w:jc w:val="both"/>
        <w:rPr>
          <w:rFonts w:ascii="Arial" w:hAnsi="Arial"/>
          <w:noProof w:val="0"/>
          <w:rtl/>
        </w:rPr>
      </w:pPr>
    </w:p>
    <w:p w14:paraId="1A643351" w14:textId="77777777" w:rsidR="00F04406" w:rsidRPr="00F04406" w:rsidRDefault="001A2ADF" w:rsidP="000353FF">
      <w:pPr>
        <w:numPr>
          <w:ilvl w:val="0"/>
          <w:numId w:val="6"/>
        </w:numPr>
        <w:spacing w:after="160" w:line="360" w:lineRule="auto"/>
        <w:ind w:left="425" w:hanging="425"/>
        <w:contextualSpacing/>
        <w:jc w:val="both"/>
        <w:rPr>
          <w:rFonts w:ascii="Arial" w:hAnsi="Arial"/>
          <w:noProof w:val="0"/>
        </w:rPr>
      </w:pPr>
      <w:r>
        <w:rPr>
          <w:rFonts w:ascii="Arial" w:hAnsi="Arial" w:hint="cs"/>
          <w:noProof w:val="0"/>
          <w:rtl/>
        </w:rPr>
        <w:t>מפקחת המס</w:t>
      </w:r>
      <w:r>
        <w:rPr>
          <w:rFonts w:ascii="Arial" w:hAnsi="Arial"/>
          <w:noProof w:val="0"/>
          <w:rtl/>
        </w:rPr>
        <w:t xml:space="preserve"> </w:t>
      </w:r>
      <w:r>
        <w:rPr>
          <w:rFonts w:ascii="Arial" w:hAnsi="Arial" w:hint="cs"/>
          <w:noProof w:val="0"/>
          <w:rtl/>
        </w:rPr>
        <w:t>– הגב' רחל עזרן (להלן: "</w:t>
      </w:r>
      <w:r w:rsidRPr="001A2ADF">
        <w:rPr>
          <w:rFonts w:ascii="Arial" w:hAnsi="Arial" w:hint="cs"/>
          <w:b/>
          <w:bCs/>
          <w:noProof w:val="0"/>
          <w:rtl/>
        </w:rPr>
        <w:t>המפקחת</w:t>
      </w:r>
      <w:r>
        <w:rPr>
          <w:rFonts w:ascii="Arial" w:hAnsi="Arial" w:hint="cs"/>
          <w:noProof w:val="0"/>
          <w:rtl/>
        </w:rPr>
        <w:t xml:space="preserve">") </w:t>
      </w:r>
      <w:r>
        <w:rPr>
          <w:rFonts w:ascii="Arial" w:hAnsi="Arial" w:hint="eastAsia"/>
          <w:noProof w:val="0"/>
          <w:rtl/>
        </w:rPr>
        <w:t>–</w:t>
      </w:r>
      <w:r>
        <w:rPr>
          <w:rFonts w:ascii="Arial" w:hAnsi="Arial" w:hint="cs"/>
          <w:noProof w:val="0"/>
          <w:rtl/>
        </w:rPr>
        <w:t xml:space="preserve"> </w:t>
      </w:r>
      <w:r>
        <w:rPr>
          <w:rFonts w:ascii="Arial" w:hAnsi="Arial"/>
          <w:noProof w:val="0"/>
          <w:rtl/>
        </w:rPr>
        <w:t>שער</w:t>
      </w:r>
      <w:r>
        <w:rPr>
          <w:rFonts w:ascii="Arial" w:hAnsi="Arial" w:hint="cs"/>
          <w:noProof w:val="0"/>
          <w:rtl/>
        </w:rPr>
        <w:t>כה</w:t>
      </w:r>
      <w:r w:rsidR="00F04406" w:rsidRPr="00F04406">
        <w:rPr>
          <w:rFonts w:ascii="Arial" w:hAnsi="Arial"/>
          <w:noProof w:val="0"/>
          <w:rtl/>
        </w:rPr>
        <w:t xml:space="preserve"> את השומות התייחס</w:t>
      </w:r>
      <w:r w:rsidR="00AD5DB7">
        <w:rPr>
          <w:rFonts w:ascii="Arial" w:hAnsi="Arial" w:hint="cs"/>
          <w:noProof w:val="0"/>
          <w:rtl/>
        </w:rPr>
        <w:t>ה</w:t>
      </w:r>
      <w:r w:rsidR="00F04406" w:rsidRPr="00F04406">
        <w:rPr>
          <w:rFonts w:ascii="Arial" w:hAnsi="Arial"/>
          <w:noProof w:val="0"/>
          <w:rtl/>
        </w:rPr>
        <w:t xml:space="preserve"> בעיקר</w:t>
      </w:r>
      <w:r w:rsidR="0043785A">
        <w:rPr>
          <w:rFonts w:ascii="Arial" w:hAnsi="Arial" w:hint="cs"/>
          <w:noProof w:val="0"/>
          <w:rtl/>
        </w:rPr>
        <w:t xml:space="preserve"> להסבר לפיו סכום של 2,250,000 ₪ </w:t>
      </w:r>
      <w:r w:rsidR="00D41F88">
        <w:rPr>
          <w:rFonts w:ascii="Arial" w:hAnsi="Arial" w:hint="cs"/>
          <w:noProof w:val="0"/>
          <w:rtl/>
        </w:rPr>
        <w:t>נ</w:t>
      </w:r>
      <w:r w:rsidR="006D69DC">
        <w:rPr>
          <w:rFonts w:ascii="Arial" w:hAnsi="Arial" w:hint="cs"/>
          <w:noProof w:val="0"/>
          <w:rtl/>
        </w:rPr>
        <w:t>ו</w:t>
      </w:r>
      <w:r w:rsidR="00D41F88">
        <w:rPr>
          <w:rFonts w:ascii="Arial" w:hAnsi="Arial" w:hint="cs"/>
          <w:noProof w:val="0"/>
          <w:rtl/>
        </w:rPr>
        <w:t>בע</w:t>
      </w:r>
      <w:r w:rsidR="0043785A">
        <w:rPr>
          <w:rFonts w:ascii="Arial" w:hAnsi="Arial" w:hint="cs"/>
          <w:noProof w:val="0"/>
          <w:rtl/>
        </w:rPr>
        <w:t xml:space="preserve"> </w:t>
      </w:r>
      <w:r w:rsidR="00D41F88">
        <w:rPr>
          <w:rFonts w:ascii="Arial" w:hAnsi="Arial" w:hint="cs"/>
          <w:noProof w:val="0"/>
          <w:rtl/>
        </w:rPr>
        <w:t>מ</w:t>
      </w:r>
      <w:r w:rsidR="0043785A">
        <w:rPr>
          <w:rFonts w:ascii="Arial" w:hAnsi="Arial" w:hint="cs"/>
          <w:noProof w:val="0"/>
          <w:rtl/>
        </w:rPr>
        <w:t xml:space="preserve">כספים שהתקבלו מאביו המנוח של המערער </w:t>
      </w:r>
      <w:r w:rsidR="0043785A">
        <w:rPr>
          <w:rFonts w:ascii="Arial" w:hAnsi="Arial"/>
          <w:noProof w:val="0"/>
          <w:rtl/>
        </w:rPr>
        <w:t>–</w:t>
      </w:r>
      <w:r w:rsidR="0043785A">
        <w:rPr>
          <w:rFonts w:ascii="Arial" w:hAnsi="Arial" w:hint="cs"/>
          <w:noProof w:val="0"/>
          <w:rtl/>
        </w:rPr>
        <w:t xml:space="preserve"> כספים שאסף </w:t>
      </w:r>
      <w:r w:rsidR="00D41F88">
        <w:rPr>
          <w:rFonts w:ascii="Arial" w:hAnsi="Arial" w:hint="cs"/>
          <w:noProof w:val="0"/>
          <w:rtl/>
        </w:rPr>
        <w:t xml:space="preserve">(כך נטען) </w:t>
      </w:r>
      <w:r w:rsidR="0043785A">
        <w:rPr>
          <w:rFonts w:ascii="Arial" w:hAnsi="Arial" w:hint="cs"/>
          <w:noProof w:val="0"/>
          <w:rtl/>
        </w:rPr>
        <w:t>בהיותו משמש כגבאי צדקה,</w:t>
      </w:r>
      <w:r w:rsidR="00F04406" w:rsidRPr="00F04406">
        <w:rPr>
          <w:rFonts w:ascii="Arial" w:hAnsi="Arial"/>
          <w:noProof w:val="0"/>
          <w:rtl/>
        </w:rPr>
        <w:t xml:space="preserve"> </w:t>
      </w:r>
      <w:r w:rsidR="0043785A">
        <w:rPr>
          <w:rFonts w:ascii="Arial" w:hAnsi="Arial" w:hint="cs"/>
          <w:noProof w:val="0"/>
          <w:rtl/>
        </w:rPr>
        <w:t xml:space="preserve">וכן </w:t>
      </w:r>
      <w:r w:rsidR="00F04406" w:rsidRPr="00F04406">
        <w:rPr>
          <w:rFonts w:ascii="Arial" w:hAnsi="Arial"/>
          <w:noProof w:val="0"/>
          <w:rtl/>
        </w:rPr>
        <w:t>להת</w:t>
      </w:r>
      <w:r w:rsidR="00E518D6">
        <w:rPr>
          <w:rFonts w:ascii="Arial" w:hAnsi="Arial" w:hint="cs"/>
          <w:noProof w:val="0"/>
          <w:rtl/>
        </w:rPr>
        <w:t>חייבו</w:t>
      </w:r>
      <w:r w:rsidR="006D69DC">
        <w:rPr>
          <w:rFonts w:ascii="Arial" w:hAnsi="Arial" w:hint="cs"/>
          <w:noProof w:val="0"/>
          <w:rtl/>
        </w:rPr>
        <w:t>יו</w:t>
      </w:r>
      <w:r w:rsidR="00E518D6">
        <w:rPr>
          <w:rFonts w:ascii="Arial" w:hAnsi="Arial" w:hint="cs"/>
          <w:noProof w:val="0"/>
          <w:rtl/>
        </w:rPr>
        <w:t>ת בגין שתי הלוואות שניתנו מ</w:t>
      </w:r>
      <w:r w:rsidR="0043785A">
        <w:rPr>
          <w:rFonts w:ascii="Arial" w:hAnsi="Arial" w:hint="cs"/>
          <w:noProof w:val="0"/>
          <w:rtl/>
        </w:rPr>
        <w:t>קרובי משפחה, ע"ס 400,000 ₪ כ"א</w:t>
      </w:r>
      <w:r w:rsidR="00E518D6">
        <w:rPr>
          <w:rFonts w:ascii="Arial" w:hAnsi="Arial" w:hint="cs"/>
          <w:noProof w:val="0"/>
          <w:rtl/>
        </w:rPr>
        <w:t xml:space="preserve"> (ובסה"כ 800,000 ₪ - קרן)</w:t>
      </w:r>
      <w:r w:rsidR="00F04406" w:rsidRPr="00F04406">
        <w:rPr>
          <w:rFonts w:ascii="Arial" w:hAnsi="Arial"/>
          <w:noProof w:val="0"/>
          <w:rtl/>
        </w:rPr>
        <w:t>.</w:t>
      </w:r>
      <w:r w:rsidR="0043785A">
        <w:rPr>
          <w:rFonts w:ascii="Arial" w:hAnsi="Arial" w:hint="cs"/>
          <w:noProof w:val="0"/>
          <w:rtl/>
        </w:rPr>
        <w:t xml:space="preserve"> כן התייחסה המפקחת </w:t>
      </w:r>
      <w:r w:rsidR="00A442FC">
        <w:rPr>
          <w:rFonts w:ascii="Arial" w:hAnsi="Arial" w:hint="cs"/>
          <w:noProof w:val="0"/>
          <w:rtl/>
        </w:rPr>
        <w:t xml:space="preserve">לרמת החיים ולגודל המשפחה של המערערים, ובהתאם לכך העריכה את הוצאות המחיה לפי </w:t>
      </w:r>
      <w:r w:rsidR="0043785A">
        <w:rPr>
          <w:rFonts w:ascii="Arial" w:hAnsi="Arial" w:hint="cs"/>
          <w:noProof w:val="0"/>
          <w:rtl/>
        </w:rPr>
        <w:t xml:space="preserve">לוח </w:t>
      </w:r>
      <w:r w:rsidR="00A442FC">
        <w:rPr>
          <w:rFonts w:ascii="Arial" w:hAnsi="Arial" w:hint="cs"/>
          <w:noProof w:val="0"/>
          <w:rtl/>
        </w:rPr>
        <w:t>6-5.</w:t>
      </w:r>
      <w:r w:rsidR="0043785A">
        <w:rPr>
          <w:rFonts w:ascii="Arial" w:hAnsi="Arial" w:hint="cs"/>
          <w:noProof w:val="0"/>
          <w:rtl/>
        </w:rPr>
        <w:t xml:space="preserve"> </w:t>
      </w:r>
    </w:p>
    <w:p w14:paraId="11115C55" w14:textId="77777777" w:rsidR="00F04406" w:rsidRPr="00F04406" w:rsidRDefault="00F04406" w:rsidP="000353FF">
      <w:pPr>
        <w:spacing w:line="360" w:lineRule="auto"/>
        <w:ind w:left="425" w:hanging="425"/>
        <w:contextualSpacing/>
        <w:jc w:val="both"/>
        <w:rPr>
          <w:rFonts w:ascii="Arial" w:hAnsi="Arial"/>
          <w:noProof w:val="0"/>
          <w:rtl/>
        </w:rPr>
      </w:pPr>
    </w:p>
    <w:p w14:paraId="620FDB4E" w14:textId="77777777" w:rsidR="00F04406" w:rsidRPr="00F04406" w:rsidRDefault="00F04406" w:rsidP="000353FF">
      <w:pPr>
        <w:numPr>
          <w:ilvl w:val="0"/>
          <w:numId w:val="6"/>
        </w:numPr>
        <w:spacing w:after="160" w:line="360" w:lineRule="auto"/>
        <w:ind w:left="425" w:hanging="425"/>
        <w:contextualSpacing/>
        <w:jc w:val="both"/>
        <w:rPr>
          <w:rFonts w:ascii="Arial" w:hAnsi="Arial"/>
          <w:noProof w:val="0"/>
        </w:rPr>
      </w:pPr>
      <w:r w:rsidRPr="00F04406">
        <w:rPr>
          <w:rFonts w:ascii="Arial" w:hAnsi="Arial"/>
          <w:noProof w:val="0"/>
          <w:rtl/>
        </w:rPr>
        <w:t>לדעת המשיב – מאחר והמערער</w:t>
      </w:r>
      <w:r w:rsidR="00E518D6">
        <w:rPr>
          <w:rFonts w:ascii="Arial" w:hAnsi="Arial" w:hint="cs"/>
          <w:noProof w:val="0"/>
          <w:rtl/>
        </w:rPr>
        <w:t>ים</w:t>
      </w:r>
      <w:r w:rsidRPr="00F04406">
        <w:rPr>
          <w:rFonts w:ascii="Arial" w:hAnsi="Arial"/>
          <w:noProof w:val="0"/>
          <w:rtl/>
        </w:rPr>
        <w:t xml:space="preserve"> לא הציג</w:t>
      </w:r>
      <w:r w:rsidR="00E518D6">
        <w:rPr>
          <w:rFonts w:ascii="Arial" w:hAnsi="Arial" w:hint="cs"/>
          <w:noProof w:val="0"/>
          <w:rtl/>
        </w:rPr>
        <w:t>ו</w:t>
      </w:r>
      <w:r w:rsidRPr="00F04406">
        <w:rPr>
          <w:rFonts w:ascii="Arial" w:hAnsi="Arial"/>
          <w:noProof w:val="0"/>
          <w:rtl/>
        </w:rPr>
        <w:t xml:space="preserve"> אסמכתאות אשר יתמכו בגרסת</w:t>
      </w:r>
      <w:r w:rsidR="00E518D6">
        <w:rPr>
          <w:rFonts w:ascii="Arial" w:hAnsi="Arial" w:hint="cs"/>
          <w:noProof w:val="0"/>
          <w:rtl/>
        </w:rPr>
        <w:t>ם</w:t>
      </w:r>
      <w:r w:rsidRPr="00F04406">
        <w:rPr>
          <w:rFonts w:ascii="Arial" w:hAnsi="Arial"/>
          <w:noProof w:val="0"/>
          <w:rtl/>
        </w:rPr>
        <w:t xml:space="preserve"> כי </w:t>
      </w:r>
      <w:r w:rsidR="00E518D6">
        <w:rPr>
          <w:rFonts w:ascii="Arial" w:hAnsi="Arial" w:hint="cs"/>
          <w:noProof w:val="0"/>
          <w:rtl/>
        </w:rPr>
        <w:t xml:space="preserve">התקבלו כספים מהאב המנוח של המערער, </w:t>
      </w:r>
      <w:r w:rsidR="006D69DC">
        <w:rPr>
          <w:rFonts w:ascii="Arial" w:hAnsi="Arial"/>
          <w:noProof w:val="0"/>
          <w:rtl/>
        </w:rPr>
        <w:t>בסכום הנ"ל</w:t>
      </w:r>
      <w:r w:rsidR="006D69DC">
        <w:rPr>
          <w:rFonts w:ascii="Arial" w:hAnsi="Arial" w:hint="cs"/>
          <w:noProof w:val="0"/>
          <w:rtl/>
        </w:rPr>
        <w:t xml:space="preserve">; כי התרשם שלקרובי המשפחה אין יכולת להעניק הלוואות; על כן, </w:t>
      </w:r>
      <w:r w:rsidRPr="00F04406">
        <w:rPr>
          <w:rFonts w:ascii="Arial" w:hAnsi="Arial"/>
          <w:noProof w:val="0"/>
          <w:rtl/>
        </w:rPr>
        <w:t xml:space="preserve">יש להכיר אך ורק בסכומים מדווחים אשר לגביהם יש אסמכתא </w:t>
      </w:r>
      <w:r w:rsidR="00E518D6" w:rsidRPr="00F04406">
        <w:rPr>
          <w:rFonts w:ascii="Arial" w:hAnsi="Arial" w:hint="cs"/>
          <w:noProof w:val="0"/>
          <w:rtl/>
        </w:rPr>
        <w:t>לאמתותם</w:t>
      </w:r>
      <w:r w:rsidR="00E518D6">
        <w:rPr>
          <w:rFonts w:ascii="Arial" w:hAnsi="Arial" w:hint="cs"/>
          <w:noProof w:val="0"/>
          <w:rtl/>
        </w:rPr>
        <w:t>.</w:t>
      </w:r>
      <w:r w:rsidRPr="00F04406">
        <w:rPr>
          <w:rFonts w:ascii="Arial" w:hAnsi="Arial"/>
          <w:noProof w:val="0"/>
          <w:rtl/>
        </w:rPr>
        <w:t xml:space="preserve"> זאת, תוך אי התחשבות המשיב </w:t>
      </w:r>
      <w:r w:rsidR="006D69DC">
        <w:rPr>
          <w:rFonts w:ascii="Arial" w:hAnsi="Arial" w:hint="cs"/>
          <w:noProof w:val="0"/>
          <w:rtl/>
        </w:rPr>
        <w:t>בהסברים לכספים מהאב המנוח ומה</w:t>
      </w:r>
      <w:r w:rsidR="00685E43">
        <w:rPr>
          <w:rFonts w:ascii="Arial" w:hAnsi="Arial" w:hint="cs"/>
          <w:noProof w:val="0"/>
          <w:rtl/>
        </w:rPr>
        <w:t>הלוואות מק</w:t>
      </w:r>
      <w:r w:rsidR="00E518D6">
        <w:rPr>
          <w:rFonts w:ascii="Arial" w:hAnsi="Arial" w:hint="cs"/>
          <w:noProof w:val="0"/>
          <w:rtl/>
        </w:rPr>
        <w:t>ר</w:t>
      </w:r>
      <w:r w:rsidR="00685E43">
        <w:rPr>
          <w:rFonts w:ascii="Arial" w:hAnsi="Arial" w:hint="cs"/>
          <w:noProof w:val="0"/>
          <w:rtl/>
        </w:rPr>
        <w:t>ו</w:t>
      </w:r>
      <w:r w:rsidR="00E518D6">
        <w:rPr>
          <w:rFonts w:ascii="Arial" w:hAnsi="Arial" w:hint="cs"/>
          <w:noProof w:val="0"/>
          <w:rtl/>
        </w:rPr>
        <w:t>בי המשפחה</w:t>
      </w:r>
      <w:r w:rsidRPr="00F04406">
        <w:rPr>
          <w:rFonts w:ascii="Arial" w:hAnsi="Arial"/>
          <w:noProof w:val="0"/>
          <w:rtl/>
        </w:rPr>
        <w:t xml:space="preserve">.   </w:t>
      </w:r>
    </w:p>
    <w:p w14:paraId="155D228B" w14:textId="77777777" w:rsidR="00F04406" w:rsidRPr="00685E43" w:rsidRDefault="00F04406" w:rsidP="000353FF">
      <w:pPr>
        <w:spacing w:line="360" w:lineRule="auto"/>
        <w:ind w:left="425" w:hanging="425"/>
        <w:jc w:val="both"/>
        <w:rPr>
          <w:rFonts w:ascii="Arial" w:hAnsi="Arial"/>
          <w:noProof w:val="0"/>
        </w:rPr>
      </w:pPr>
    </w:p>
    <w:p w14:paraId="3102F4DB" w14:textId="77777777" w:rsidR="00F04406" w:rsidRPr="00F04406" w:rsidRDefault="00337857" w:rsidP="000353FF">
      <w:pPr>
        <w:numPr>
          <w:ilvl w:val="0"/>
          <w:numId w:val="6"/>
        </w:numPr>
        <w:spacing w:after="160" w:line="360" w:lineRule="auto"/>
        <w:ind w:left="425" w:hanging="425"/>
        <w:contextualSpacing/>
        <w:jc w:val="both"/>
        <w:rPr>
          <w:rFonts w:ascii="Arial" w:hAnsi="Arial"/>
          <w:noProof w:val="0"/>
          <w:rtl/>
        </w:rPr>
      </w:pPr>
      <w:r>
        <w:rPr>
          <w:rFonts w:ascii="Arial" w:hAnsi="Arial" w:hint="cs"/>
          <w:noProof w:val="0"/>
          <w:rtl/>
        </w:rPr>
        <w:t>כן קבע</w:t>
      </w:r>
      <w:r w:rsidR="00E518D6">
        <w:rPr>
          <w:rFonts w:ascii="Arial" w:hAnsi="Arial" w:hint="cs"/>
          <w:noProof w:val="0"/>
          <w:rtl/>
        </w:rPr>
        <w:t xml:space="preserve"> </w:t>
      </w:r>
      <w:r w:rsidR="00E518D6">
        <w:rPr>
          <w:rFonts w:ascii="Arial" w:hAnsi="Arial"/>
          <w:noProof w:val="0"/>
          <w:rtl/>
        </w:rPr>
        <w:t>המשיב</w:t>
      </w:r>
      <w:r w:rsidR="00E518D6">
        <w:rPr>
          <w:rFonts w:ascii="Arial" w:hAnsi="Arial" w:hint="cs"/>
          <w:noProof w:val="0"/>
          <w:rtl/>
        </w:rPr>
        <w:t xml:space="preserve">, </w:t>
      </w:r>
      <w:r>
        <w:rPr>
          <w:rFonts w:ascii="Arial" w:hAnsi="Arial" w:hint="cs"/>
          <w:noProof w:val="0"/>
          <w:rtl/>
        </w:rPr>
        <w:t xml:space="preserve">כי </w:t>
      </w:r>
      <w:r w:rsidR="00F04406" w:rsidRPr="00F04406">
        <w:rPr>
          <w:rFonts w:ascii="Arial" w:hAnsi="Arial"/>
          <w:noProof w:val="0"/>
          <w:rtl/>
        </w:rPr>
        <w:t>המערער</w:t>
      </w:r>
      <w:r w:rsidR="00E518D6">
        <w:rPr>
          <w:rFonts w:ascii="Arial" w:hAnsi="Arial" w:hint="cs"/>
          <w:noProof w:val="0"/>
          <w:rtl/>
        </w:rPr>
        <w:t>ים</w:t>
      </w:r>
      <w:r w:rsidR="00E518D6">
        <w:rPr>
          <w:rFonts w:ascii="Arial" w:hAnsi="Arial"/>
          <w:noProof w:val="0"/>
          <w:rtl/>
        </w:rPr>
        <w:t xml:space="preserve"> </w:t>
      </w:r>
      <w:r w:rsidR="00F04406" w:rsidRPr="00F04406">
        <w:rPr>
          <w:rFonts w:ascii="Arial" w:hAnsi="Arial"/>
          <w:noProof w:val="0"/>
          <w:rtl/>
        </w:rPr>
        <w:t>התרשל</w:t>
      </w:r>
      <w:r w:rsidR="00E518D6">
        <w:rPr>
          <w:rFonts w:ascii="Arial" w:hAnsi="Arial" w:hint="cs"/>
          <w:noProof w:val="0"/>
          <w:rtl/>
        </w:rPr>
        <w:t>ו</w:t>
      </w:r>
      <w:r w:rsidR="00E518D6">
        <w:rPr>
          <w:rFonts w:ascii="Arial" w:hAnsi="Arial"/>
          <w:noProof w:val="0"/>
          <w:rtl/>
        </w:rPr>
        <w:t xml:space="preserve"> בניהול פנקס</w:t>
      </w:r>
      <w:r w:rsidR="00E518D6">
        <w:rPr>
          <w:rFonts w:ascii="Arial" w:hAnsi="Arial" w:hint="cs"/>
          <w:noProof w:val="0"/>
          <w:rtl/>
        </w:rPr>
        <w:t>ים</w:t>
      </w:r>
      <w:r w:rsidR="00F04406" w:rsidRPr="00F04406">
        <w:rPr>
          <w:rFonts w:ascii="Arial" w:hAnsi="Arial"/>
          <w:noProof w:val="0"/>
        </w:rPr>
        <w:t xml:space="preserve"> </w:t>
      </w:r>
      <w:r>
        <w:rPr>
          <w:rFonts w:ascii="Arial" w:hAnsi="Arial" w:hint="cs"/>
          <w:noProof w:val="0"/>
          <w:rtl/>
        </w:rPr>
        <w:t>ו</w:t>
      </w:r>
      <w:r w:rsidR="00E518D6">
        <w:rPr>
          <w:rFonts w:ascii="Arial" w:hAnsi="Arial"/>
          <w:noProof w:val="0"/>
          <w:rtl/>
        </w:rPr>
        <w:t>על כן, דחה המשיב את הצהרותי</w:t>
      </w:r>
      <w:r w:rsidR="00E427AC">
        <w:rPr>
          <w:rFonts w:ascii="Arial" w:hAnsi="Arial" w:hint="cs"/>
          <w:noProof w:val="0"/>
          <w:rtl/>
        </w:rPr>
        <w:t>הם</w:t>
      </w:r>
      <w:r w:rsidR="00F04406" w:rsidRPr="00F04406">
        <w:rPr>
          <w:rFonts w:ascii="Arial" w:hAnsi="Arial"/>
          <w:noProof w:val="0"/>
          <w:rtl/>
        </w:rPr>
        <w:t xml:space="preserve"> של המערער</w:t>
      </w:r>
      <w:r w:rsidR="00E427AC">
        <w:rPr>
          <w:rFonts w:ascii="Arial" w:hAnsi="Arial" w:hint="cs"/>
          <w:noProof w:val="0"/>
          <w:rtl/>
        </w:rPr>
        <w:t>ים</w:t>
      </w:r>
      <w:r w:rsidR="00F04406" w:rsidRPr="00F04406">
        <w:rPr>
          <w:rFonts w:ascii="Arial" w:hAnsi="Arial"/>
          <w:noProof w:val="0"/>
          <w:rtl/>
        </w:rPr>
        <w:t xml:space="preserve"> וקבע, בהתאם לסעיף 152(ב) לפקודה, שומה </w:t>
      </w:r>
      <w:r w:rsidR="00E427AC">
        <w:rPr>
          <w:rFonts w:ascii="Arial" w:hAnsi="Arial" w:hint="cs"/>
          <w:noProof w:val="0"/>
          <w:rtl/>
        </w:rPr>
        <w:t xml:space="preserve">בצו </w:t>
      </w:r>
      <w:r w:rsidR="00F04406" w:rsidRPr="00F04406">
        <w:rPr>
          <w:rFonts w:ascii="Arial" w:hAnsi="Arial"/>
          <w:noProof w:val="0"/>
          <w:rtl/>
        </w:rPr>
        <w:t xml:space="preserve">לפי מיטב שפיטה; כמו כן, בהתאם לסעיף 191(ג) לפקודה, </w:t>
      </w:r>
      <w:r w:rsidR="00E427AC">
        <w:rPr>
          <w:rFonts w:ascii="Arial" w:hAnsi="Arial" w:hint="cs"/>
          <w:noProof w:val="0"/>
          <w:rtl/>
        </w:rPr>
        <w:t xml:space="preserve">קבע </w:t>
      </w:r>
      <w:r>
        <w:rPr>
          <w:rFonts w:ascii="Arial" w:hAnsi="Arial" w:hint="cs"/>
          <w:noProof w:val="0"/>
          <w:rtl/>
        </w:rPr>
        <w:t xml:space="preserve">עוד </w:t>
      </w:r>
      <w:r w:rsidR="00F04406" w:rsidRPr="00F04406">
        <w:rPr>
          <w:rFonts w:ascii="Arial" w:hAnsi="Arial"/>
          <w:noProof w:val="0"/>
          <w:rtl/>
        </w:rPr>
        <w:t xml:space="preserve">המשיב </w:t>
      </w:r>
      <w:r w:rsidR="00E427AC">
        <w:rPr>
          <w:rFonts w:ascii="Arial" w:hAnsi="Arial" w:hint="cs"/>
          <w:noProof w:val="0"/>
          <w:rtl/>
        </w:rPr>
        <w:t xml:space="preserve">כי </w:t>
      </w:r>
      <w:r w:rsidR="00426F07">
        <w:rPr>
          <w:rFonts w:ascii="Arial" w:hAnsi="Arial" w:hint="cs"/>
          <w:noProof w:val="0"/>
          <w:rtl/>
        </w:rPr>
        <w:t xml:space="preserve">יש להטיל </w:t>
      </w:r>
      <w:r w:rsidR="00F04406" w:rsidRPr="00F04406">
        <w:rPr>
          <w:rFonts w:ascii="Arial" w:hAnsi="Arial"/>
          <w:noProof w:val="0"/>
          <w:rtl/>
        </w:rPr>
        <w:t>על המערער</w:t>
      </w:r>
      <w:r w:rsidR="00E427AC">
        <w:rPr>
          <w:rFonts w:ascii="Arial" w:hAnsi="Arial" w:hint="cs"/>
          <w:noProof w:val="0"/>
          <w:rtl/>
        </w:rPr>
        <w:t>ים</w:t>
      </w:r>
      <w:r w:rsidR="00F04406" w:rsidRPr="00F04406">
        <w:rPr>
          <w:rFonts w:ascii="Arial" w:hAnsi="Arial"/>
          <w:noProof w:val="0"/>
          <w:rtl/>
        </w:rPr>
        <w:t xml:space="preserve"> קנס גירעון</w:t>
      </w:r>
      <w:r w:rsidR="00426F07">
        <w:rPr>
          <w:rFonts w:ascii="Arial" w:hAnsi="Arial" w:hint="cs"/>
          <w:noProof w:val="0"/>
          <w:rtl/>
        </w:rPr>
        <w:t>. אולם, בשומות</w:t>
      </w:r>
      <w:r w:rsidR="00685E43">
        <w:rPr>
          <w:rFonts w:ascii="Arial" w:hAnsi="Arial" w:hint="cs"/>
          <w:noProof w:val="0"/>
          <w:rtl/>
        </w:rPr>
        <w:t xml:space="preserve"> שהוציא המשיב למערערים, לא פי</w:t>
      </w:r>
      <w:r w:rsidR="00426F07">
        <w:rPr>
          <w:rFonts w:ascii="Arial" w:hAnsi="Arial" w:hint="cs"/>
          <w:noProof w:val="0"/>
          <w:rtl/>
        </w:rPr>
        <w:t xml:space="preserve">רט </w:t>
      </w:r>
      <w:r w:rsidR="00685E43">
        <w:rPr>
          <w:rFonts w:ascii="Arial" w:hAnsi="Arial" w:hint="cs"/>
          <w:noProof w:val="0"/>
          <w:rtl/>
        </w:rPr>
        <w:t xml:space="preserve">את </w:t>
      </w:r>
      <w:r w:rsidR="00426F07">
        <w:rPr>
          <w:rFonts w:ascii="Arial" w:hAnsi="Arial" w:hint="cs"/>
          <w:noProof w:val="0"/>
          <w:rtl/>
        </w:rPr>
        <w:t>שיעור הקנס</w:t>
      </w:r>
      <w:r w:rsidR="009E0EB7">
        <w:rPr>
          <w:rFonts w:ascii="Arial" w:hAnsi="Arial" w:hint="cs"/>
          <w:noProof w:val="0"/>
          <w:rtl/>
        </w:rPr>
        <w:t xml:space="preserve"> לדעתו</w:t>
      </w:r>
      <w:r w:rsidR="00F04406" w:rsidRPr="00F04406">
        <w:rPr>
          <w:rFonts w:ascii="Arial" w:hAnsi="Arial"/>
          <w:noProof w:val="0"/>
          <w:rtl/>
        </w:rPr>
        <w:t xml:space="preserve">. </w:t>
      </w:r>
    </w:p>
    <w:p w14:paraId="59783E8A" w14:textId="77777777" w:rsidR="00F04406" w:rsidRPr="00F04406" w:rsidRDefault="00F04406" w:rsidP="000353FF">
      <w:pPr>
        <w:spacing w:line="360" w:lineRule="auto"/>
        <w:ind w:left="425" w:hanging="425"/>
        <w:contextualSpacing/>
        <w:jc w:val="both"/>
        <w:rPr>
          <w:rFonts w:ascii="Arial" w:hAnsi="Arial"/>
          <w:noProof w:val="0"/>
        </w:rPr>
      </w:pPr>
    </w:p>
    <w:p w14:paraId="75040AD2" w14:textId="77777777" w:rsidR="00F04406" w:rsidRPr="00F04406" w:rsidRDefault="00F04406" w:rsidP="000353FF">
      <w:pPr>
        <w:numPr>
          <w:ilvl w:val="0"/>
          <w:numId w:val="6"/>
        </w:numPr>
        <w:spacing w:after="160" w:line="360" w:lineRule="auto"/>
        <w:ind w:left="425" w:hanging="425"/>
        <w:contextualSpacing/>
        <w:jc w:val="both"/>
        <w:rPr>
          <w:rFonts w:ascii="Arial" w:hAnsi="Arial"/>
          <w:noProof w:val="0"/>
        </w:rPr>
      </w:pPr>
      <w:r w:rsidRPr="00F04406">
        <w:rPr>
          <w:rFonts w:ascii="Arial" w:hAnsi="Arial"/>
          <w:noProof w:val="0"/>
          <w:rtl/>
        </w:rPr>
        <w:t>בהודעה המפרשת את נימוקי השומה, בהתאם לתקנה 5(א) לתקנות בית משפט (ערעורים בענ</w:t>
      </w:r>
      <w:r w:rsidR="000A6C8E">
        <w:rPr>
          <w:rFonts w:ascii="Arial" w:hAnsi="Arial" w:hint="cs"/>
          <w:noProof w:val="0"/>
          <w:rtl/>
        </w:rPr>
        <w:t>י</w:t>
      </w:r>
      <w:r w:rsidRPr="00F04406">
        <w:rPr>
          <w:rFonts w:ascii="Arial" w:hAnsi="Arial"/>
          <w:noProof w:val="0"/>
          <w:rtl/>
        </w:rPr>
        <w:t>יני מס הכנסה) התשל"ט־1978, שטח המשיב את נימוקיו לדחיית הצהרות המערער</w:t>
      </w:r>
      <w:r w:rsidR="00E427AC">
        <w:rPr>
          <w:rFonts w:ascii="Arial" w:hAnsi="Arial" w:hint="cs"/>
          <w:noProof w:val="0"/>
          <w:rtl/>
        </w:rPr>
        <w:t>ים</w:t>
      </w:r>
      <w:r w:rsidRPr="00F04406">
        <w:rPr>
          <w:rFonts w:ascii="Arial" w:hAnsi="Arial"/>
          <w:noProof w:val="0"/>
          <w:rtl/>
        </w:rPr>
        <w:t>, כ</w:t>
      </w:r>
      <w:r w:rsidR="00E427AC">
        <w:rPr>
          <w:rFonts w:ascii="Arial" w:hAnsi="Arial" w:hint="cs"/>
          <w:noProof w:val="0"/>
          <w:rtl/>
        </w:rPr>
        <w:t>ד</w:t>
      </w:r>
      <w:r w:rsidRPr="00F04406">
        <w:rPr>
          <w:rFonts w:ascii="Arial" w:hAnsi="Arial"/>
          <w:noProof w:val="0"/>
          <w:rtl/>
        </w:rPr>
        <w:t>להלן:</w:t>
      </w:r>
    </w:p>
    <w:p w14:paraId="37202090" w14:textId="77777777" w:rsidR="00F04406" w:rsidRPr="00F04406" w:rsidRDefault="00F04406" w:rsidP="000353FF">
      <w:pPr>
        <w:ind w:left="425" w:hanging="425"/>
        <w:contextualSpacing/>
        <w:rPr>
          <w:rFonts w:ascii="Arial" w:hAnsi="Arial"/>
          <w:noProof w:val="0"/>
        </w:rPr>
      </w:pPr>
    </w:p>
    <w:p w14:paraId="668DFAF8" w14:textId="77777777" w:rsidR="00F04406" w:rsidRPr="00F04406" w:rsidRDefault="00F04406" w:rsidP="000353FF">
      <w:pPr>
        <w:numPr>
          <w:ilvl w:val="0"/>
          <w:numId w:val="6"/>
        </w:numPr>
        <w:spacing w:after="160" w:line="360" w:lineRule="auto"/>
        <w:ind w:left="425" w:hanging="425"/>
        <w:contextualSpacing/>
        <w:jc w:val="both"/>
        <w:rPr>
          <w:rFonts w:ascii="Arial" w:hAnsi="Arial"/>
          <w:noProof w:val="0"/>
        </w:rPr>
      </w:pPr>
      <w:r w:rsidRPr="00F04406">
        <w:rPr>
          <w:rFonts w:ascii="Arial" w:hAnsi="Arial"/>
          <w:noProof w:val="0"/>
          <w:rtl/>
        </w:rPr>
        <w:t>הפרש הון בלתי מוסבר לשנות המס בין השנים 20</w:t>
      </w:r>
      <w:r w:rsidR="00426E3F">
        <w:rPr>
          <w:rFonts w:ascii="Arial" w:hAnsi="Arial" w:hint="cs"/>
          <w:noProof w:val="0"/>
          <w:rtl/>
        </w:rPr>
        <w:t>04</w:t>
      </w:r>
      <w:r w:rsidRPr="00F04406">
        <w:rPr>
          <w:rFonts w:ascii="Arial" w:hAnsi="Arial"/>
          <w:noProof w:val="0"/>
          <w:rtl/>
        </w:rPr>
        <w:t xml:space="preserve"> ל-201</w:t>
      </w:r>
      <w:r w:rsidR="00426E3F">
        <w:rPr>
          <w:rFonts w:ascii="Arial" w:hAnsi="Arial" w:hint="cs"/>
          <w:noProof w:val="0"/>
          <w:rtl/>
        </w:rPr>
        <w:t>4</w:t>
      </w:r>
      <w:r w:rsidRPr="00F04406">
        <w:rPr>
          <w:rFonts w:ascii="Arial" w:hAnsi="Arial"/>
          <w:noProof w:val="0"/>
          <w:rtl/>
        </w:rPr>
        <w:t xml:space="preserve">: </w:t>
      </w:r>
    </w:p>
    <w:p w14:paraId="6FE1E0F2" w14:textId="77777777" w:rsidR="00F04406" w:rsidRPr="00F04406" w:rsidRDefault="00F04406" w:rsidP="000353FF">
      <w:pPr>
        <w:numPr>
          <w:ilvl w:val="1"/>
          <w:numId w:val="6"/>
        </w:numPr>
        <w:spacing w:after="160" w:line="360" w:lineRule="auto"/>
        <w:ind w:left="567" w:hanging="284"/>
        <w:contextualSpacing/>
        <w:jc w:val="both"/>
        <w:rPr>
          <w:rFonts w:ascii="Arial" w:hAnsi="Arial"/>
          <w:noProof w:val="0"/>
          <w:rtl/>
        </w:rPr>
      </w:pPr>
      <w:r w:rsidRPr="00F04406">
        <w:rPr>
          <w:rFonts w:ascii="Arial" w:hAnsi="Arial"/>
          <w:noProof w:val="0"/>
          <w:rtl/>
        </w:rPr>
        <w:t>המשיב לא קיבל את גרסת המערער</w:t>
      </w:r>
      <w:r w:rsidR="000406DD">
        <w:rPr>
          <w:rFonts w:ascii="Arial" w:hAnsi="Arial" w:hint="cs"/>
          <w:noProof w:val="0"/>
          <w:rtl/>
        </w:rPr>
        <w:t>ים</w:t>
      </w:r>
      <w:r w:rsidRPr="00F04406">
        <w:rPr>
          <w:rFonts w:ascii="Arial" w:hAnsi="Arial"/>
          <w:noProof w:val="0"/>
          <w:rtl/>
        </w:rPr>
        <w:t xml:space="preserve"> לפיה </w:t>
      </w:r>
      <w:r w:rsidR="000406DD">
        <w:rPr>
          <w:rFonts w:ascii="Arial" w:hAnsi="Arial" w:hint="cs"/>
          <w:noProof w:val="0"/>
          <w:rtl/>
        </w:rPr>
        <w:t xml:space="preserve">הועברו כספים בסך כולל של כ-2.25 מיליון </w:t>
      </w:r>
      <w:r w:rsidR="001E7FD8">
        <w:rPr>
          <w:rFonts w:ascii="Arial" w:hAnsi="Arial" w:hint="cs"/>
          <w:noProof w:val="0"/>
          <w:rtl/>
        </w:rPr>
        <w:t>₪ מחמיה של המערערת אל המערערת</w:t>
      </w:r>
      <w:r w:rsidRPr="00F04406">
        <w:rPr>
          <w:rFonts w:ascii="Arial" w:hAnsi="Arial"/>
          <w:noProof w:val="0"/>
          <w:rtl/>
        </w:rPr>
        <w:t>. זאת מפני ש</w:t>
      </w:r>
      <w:r w:rsidR="00C261BF">
        <w:rPr>
          <w:rFonts w:ascii="Arial" w:hAnsi="Arial" w:hint="cs"/>
          <w:noProof w:val="0"/>
          <w:rtl/>
        </w:rPr>
        <w:t xml:space="preserve">במסגרת </w:t>
      </w:r>
      <w:r w:rsidRPr="00F04406">
        <w:rPr>
          <w:rFonts w:ascii="Arial" w:hAnsi="Arial"/>
          <w:noProof w:val="0"/>
          <w:rtl/>
        </w:rPr>
        <w:t>דיונים ב</w:t>
      </w:r>
      <w:r w:rsidR="00C261BF">
        <w:rPr>
          <w:rFonts w:ascii="Arial" w:hAnsi="Arial" w:hint="cs"/>
          <w:noProof w:val="0"/>
          <w:rtl/>
        </w:rPr>
        <w:t>השגותיהם</w:t>
      </w:r>
      <w:r w:rsidRPr="00F04406">
        <w:rPr>
          <w:rFonts w:ascii="Arial" w:hAnsi="Arial"/>
          <w:noProof w:val="0"/>
          <w:rtl/>
        </w:rPr>
        <w:t xml:space="preserve"> – באמצעות מייצג</w:t>
      </w:r>
      <w:r w:rsidR="009917DC">
        <w:rPr>
          <w:rFonts w:ascii="Arial" w:hAnsi="Arial" w:hint="cs"/>
          <w:noProof w:val="0"/>
          <w:rtl/>
        </w:rPr>
        <w:t>ם</w:t>
      </w:r>
      <w:r w:rsidRPr="00F04406">
        <w:rPr>
          <w:rFonts w:ascii="Arial" w:hAnsi="Arial"/>
          <w:noProof w:val="0"/>
          <w:rtl/>
        </w:rPr>
        <w:t xml:space="preserve"> – לא טרח</w:t>
      </w:r>
      <w:r w:rsidR="009917DC">
        <w:rPr>
          <w:rFonts w:ascii="Arial" w:hAnsi="Arial" w:hint="cs"/>
          <w:noProof w:val="0"/>
          <w:rtl/>
        </w:rPr>
        <w:t>ו</w:t>
      </w:r>
      <w:r w:rsidRPr="00F04406">
        <w:rPr>
          <w:rFonts w:ascii="Arial" w:hAnsi="Arial"/>
          <w:noProof w:val="0"/>
          <w:rtl/>
        </w:rPr>
        <w:t xml:space="preserve"> להמציא מ</w:t>
      </w:r>
      <w:r w:rsidR="001E7FD8">
        <w:rPr>
          <w:rFonts w:ascii="Arial" w:hAnsi="Arial"/>
          <w:noProof w:val="0"/>
          <w:rtl/>
        </w:rPr>
        <w:t>סמכים המעידים או מאששים את קיומ</w:t>
      </w:r>
      <w:r w:rsidR="001E7FD8">
        <w:rPr>
          <w:rFonts w:ascii="Arial" w:hAnsi="Arial" w:hint="cs"/>
          <w:noProof w:val="0"/>
          <w:rtl/>
        </w:rPr>
        <w:t>ם</w:t>
      </w:r>
      <w:r w:rsidRPr="00F04406">
        <w:rPr>
          <w:rFonts w:ascii="Arial" w:hAnsi="Arial"/>
          <w:noProof w:val="0"/>
          <w:rtl/>
        </w:rPr>
        <w:t xml:space="preserve"> של </w:t>
      </w:r>
      <w:r w:rsidR="001E7FD8">
        <w:rPr>
          <w:rFonts w:ascii="Arial" w:hAnsi="Arial" w:hint="cs"/>
          <w:noProof w:val="0"/>
          <w:rtl/>
        </w:rPr>
        <w:t>העברות כספים במזומן</w:t>
      </w:r>
      <w:r w:rsidR="009917DC">
        <w:rPr>
          <w:rFonts w:ascii="Arial" w:hAnsi="Arial" w:hint="cs"/>
          <w:noProof w:val="0"/>
          <w:rtl/>
        </w:rPr>
        <w:t>,</w:t>
      </w:r>
      <w:r w:rsidR="001E7FD8">
        <w:rPr>
          <w:rFonts w:ascii="Arial" w:hAnsi="Arial" w:hint="cs"/>
          <w:noProof w:val="0"/>
          <w:rtl/>
        </w:rPr>
        <w:t xml:space="preserve"> מח</w:t>
      </w:r>
      <w:r w:rsidR="009917DC">
        <w:rPr>
          <w:rFonts w:ascii="Arial" w:hAnsi="Arial" w:hint="cs"/>
          <w:noProof w:val="0"/>
          <w:rtl/>
        </w:rPr>
        <w:t>מ</w:t>
      </w:r>
      <w:r w:rsidR="001E7FD8">
        <w:rPr>
          <w:rFonts w:ascii="Arial" w:hAnsi="Arial" w:hint="cs"/>
          <w:noProof w:val="0"/>
          <w:rtl/>
        </w:rPr>
        <w:t>יה המנוח אל</w:t>
      </w:r>
      <w:r w:rsidR="009917DC">
        <w:rPr>
          <w:rFonts w:ascii="Arial" w:hAnsi="Arial" w:hint="cs"/>
          <w:noProof w:val="0"/>
          <w:rtl/>
        </w:rPr>
        <w:t xml:space="preserve"> המערערת</w:t>
      </w:r>
      <w:r w:rsidRPr="00F04406">
        <w:rPr>
          <w:rFonts w:ascii="Arial" w:hAnsi="Arial"/>
          <w:noProof w:val="0"/>
          <w:rtl/>
        </w:rPr>
        <w:t>.</w:t>
      </w:r>
    </w:p>
    <w:p w14:paraId="477F907C" w14:textId="77777777" w:rsidR="001E7FD8" w:rsidRDefault="00F04406" w:rsidP="000353FF">
      <w:pPr>
        <w:numPr>
          <w:ilvl w:val="1"/>
          <w:numId w:val="6"/>
        </w:numPr>
        <w:spacing w:after="160" w:line="360" w:lineRule="auto"/>
        <w:ind w:left="567" w:hanging="284"/>
        <w:contextualSpacing/>
        <w:jc w:val="both"/>
        <w:rPr>
          <w:rFonts w:ascii="Arial" w:hAnsi="Arial"/>
          <w:noProof w:val="0"/>
        </w:rPr>
      </w:pPr>
      <w:r w:rsidRPr="001E7FD8">
        <w:rPr>
          <w:rFonts w:ascii="Arial" w:hAnsi="Arial"/>
          <w:noProof w:val="0"/>
          <w:rtl/>
        </w:rPr>
        <w:t xml:space="preserve">בעקבות כך, קבע המשיב כי אין </w:t>
      </w:r>
      <w:r w:rsidR="009917DC">
        <w:rPr>
          <w:rFonts w:ascii="Arial" w:hAnsi="Arial" w:hint="cs"/>
          <w:noProof w:val="0"/>
          <w:rtl/>
        </w:rPr>
        <w:t>לקבל את ההסבר לכספים שהוזרמו מחמיה המנוח של המערערת אל החברות</w:t>
      </w:r>
      <w:r w:rsidRPr="001E7FD8">
        <w:rPr>
          <w:rFonts w:ascii="Arial" w:hAnsi="Arial"/>
          <w:noProof w:val="0"/>
          <w:rtl/>
        </w:rPr>
        <w:t xml:space="preserve">; </w:t>
      </w:r>
      <w:r w:rsidR="001E7FD8" w:rsidRPr="001E7FD8">
        <w:rPr>
          <w:rFonts w:ascii="Arial" w:hAnsi="Arial" w:hint="cs"/>
          <w:noProof w:val="0"/>
          <w:rtl/>
        </w:rPr>
        <w:t>כמו כן, המשיב אף לא קיבל את גרסת המערערת לכך כי שניים מבני משפחתה הלוו לה, לצורכי העסק, סך של 400,000 ₪ כ"א ובסה"כ הלוואות בסך 800,000 ₪.</w:t>
      </w:r>
    </w:p>
    <w:p w14:paraId="03D6C688" w14:textId="77777777" w:rsidR="001E7FD8" w:rsidRPr="001E7FD8" w:rsidRDefault="001E7FD8" w:rsidP="000353FF">
      <w:pPr>
        <w:numPr>
          <w:ilvl w:val="1"/>
          <w:numId w:val="6"/>
        </w:numPr>
        <w:spacing w:after="160" w:line="360" w:lineRule="auto"/>
        <w:ind w:left="567" w:hanging="284"/>
        <w:contextualSpacing/>
        <w:jc w:val="both"/>
        <w:rPr>
          <w:rFonts w:ascii="Arial" w:hAnsi="Arial"/>
          <w:noProof w:val="0"/>
        </w:rPr>
      </w:pPr>
      <w:r w:rsidRPr="00F04406">
        <w:rPr>
          <w:rFonts w:ascii="Arial" w:hAnsi="Arial"/>
          <w:noProof w:val="0"/>
          <w:rtl/>
        </w:rPr>
        <w:t>על כן, ביצע המשיב חישוב הפרשים בין הצהרת הון 20</w:t>
      </w:r>
      <w:r>
        <w:rPr>
          <w:rFonts w:ascii="Arial" w:hAnsi="Arial" w:hint="cs"/>
          <w:noProof w:val="0"/>
          <w:rtl/>
        </w:rPr>
        <w:t>04</w:t>
      </w:r>
      <w:r w:rsidRPr="00F04406">
        <w:rPr>
          <w:rFonts w:ascii="Arial" w:hAnsi="Arial"/>
          <w:noProof w:val="0"/>
          <w:rtl/>
        </w:rPr>
        <w:t xml:space="preserve"> לבין </w:t>
      </w:r>
      <w:r>
        <w:rPr>
          <w:rFonts w:ascii="Arial" w:hAnsi="Arial" w:hint="cs"/>
          <w:noProof w:val="0"/>
          <w:rtl/>
        </w:rPr>
        <w:t>הצהרת הון</w:t>
      </w:r>
      <w:r w:rsidRPr="00F04406">
        <w:rPr>
          <w:rFonts w:ascii="Arial" w:hAnsi="Arial"/>
          <w:noProof w:val="0"/>
          <w:rtl/>
        </w:rPr>
        <w:t xml:space="preserve"> 201</w:t>
      </w:r>
      <w:r>
        <w:rPr>
          <w:rFonts w:ascii="Arial" w:hAnsi="Arial" w:hint="cs"/>
          <w:noProof w:val="0"/>
          <w:rtl/>
        </w:rPr>
        <w:t>4</w:t>
      </w:r>
      <w:r w:rsidRPr="00F04406">
        <w:rPr>
          <w:rFonts w:ascii="Arial" w:hAnsi="Arial"/>
          <w:noProof w:val="0"/>
          <w:rtl/>
        </w:rPr>
        <w:t xml:space="preserve">. </w:t>
      </w:r>
    </w:p>
    <w:p w14:paraId="618B0EF2" w14:textId="77777777" w:rsidR="00F04406" w:rsidRPr="00F04406" w:rsidRDefault="00F04406" w:rsidP="000353FF">
      <w:pPr>
        <w:numPr>
          <w:ilvl w:val="1"/>
          <w:numId w:val="6"/>
        </w:numPr>
        <w:spacing w:after="160" w:line="360" w:lineRule="auto"/>
        <w:ind w:left="567" w:hanging="284"/>
        <w:contextualSpacing/>
        <w:jc w:val="both"/>
        <w:rPr>
          <w:rFonts w:ascii="Arial" w:hAnsi="Arial"/>
          <w:noProof w:val="0"/>
        </w:rPr>
      </w:pPr>
      <w:r w:rsidRPr="00F04406">
        <w:rPr>
          <w:rFonts w:ascii="Arial" w:hAnsi="Arial"/>
          <w:noProof w:val="0"/>
          <w:rtl/>
        </w:rPr>
        <w:t xml:space="preserve">לאור האמור, נוכח המשיב כי ישנו הפרש בלתי מוסבר בסך של </w:t>
      </w:r>
      <w:r w:rsidR="009917DC">
        <w:rPr>
          <w:rFonts w:ascii="Arial" w:hAnsi="Arial" w:hint="cs"/>
          <w:noProof w:val="0"/>
          <w:rtl/>
        </w:rPr>
        <w:t>3</w:t>
      </w:r>
      <w:r w:rsidRPr="00F04406">
        <w:rPr>
          <w:rFonts w:ascii="Arial" w:hAnsi="Arial"/>
          <w:noProof w:val="0"/>
          <w:rtl/>
        </w:rPr>
        <w:t>,</w:t>
      </w:r>
      <w:r w:rsidR="009917DC">
        <w:rPr>
          <w:rFonts w:ascii="Arial" w:hAnsi="Arial" w:hint="cs"/>
          <w:noProof w:val="0"/>
          <w:rtl/>
        </w:rPr>
        <w:t>118</w:t>
      </w:r>
      <w:r w:rsidRPr="00F04406">
        <w:rPr>
          <w:rFonts w:ascii="Arial" w:hAnsi="Arial"/>
          <w:noProof w:val="0"/>
          <w:rtl/>
        </w:rPr>
        <w:t>,</w:t>
      </w:r>
      <w:r w:rsidR="009917DC">
        <w:rPr>
          <w:rFonts w:ascii="Arial" w:hAnsi="Arial" w:hint="cs"/>
          <w:noProof w:val="0"/>
          <w:rtl/>
        </w:rPr>
        <w:t>640</w:t>
      </w:r>
      <w:r w:rsidR="009917DC">
        <w:rPr>
          <w:rFonts w:ascii="Arial" w:hAnsi="Arial"/>
          <w:noProof w:val="0"/>
          <w:rtl/>
        </w:rPr>
        <w:t xml:space="preserve"> ₪</w:t>
      </w:r>
      <w:r w:rsidR="009917DC">
        <w:rPr>
          <w:rFonts w:ascii="Arial" w:hAnsi="Arial" w:hint="cs"/>
          <w:noProof w:val="0"/>
          <w:rtl/>
        </w:rPr>
        <w:t>.</w:t>
      </w:r>
    </w:p>
    <w:p w14:paraId="2EC934F4" w14:textId="77777777" w:rsidR="00F04406" w:rsidRPr="00F04406" w:rsidRDefault="00F04406" w:rsidP="000353FF">
      <w:pPr>
        <w:numPr>
          <w:ilvl w:val="1"/>
          <w:numId w:val="6"/>
        </w:numPr>
        <w:spacing w:after="160" w:line="360" w:lineRule="auto"/>
        <w:ind w:left="567" w:hanging="284"/>
        <w:contextualSpacing/>
        <w:jc w:val="both"/>
        <w:rPr>
          <w:rFonts w:ascii="Arial" w:hAnsi="Arial"/>
          <w:noProof w:val="0"/>
        </w:rPr>
      </w:pPr>
      <w:r w:rsidRPr="00F04406">
        <w:rPr>
          <w:rFonts w:ascii="Arial" w:hAnsi="Arial"/>
          <w:noProof w:val="0"/>
          <w:rtl/>
        </w:rPr>
        <w:t>לפיכך, המשיב ייחס את הפרש ההון הבלתי מוסבר, בהתאם לפסיקה, באופן שווה (פריסה ליניארית) ל-</w:t>
      </w:r>
      <w:r w:rsidR="00AD1F5D">
        <w:rPr>
          <w:rFonts w:ascii="Arial" w:hAnsi="Arial" w:hint="cs"/>
          <w:noProof w:val="0"/>
          <w:rtl/>
        </w:rPr>
        <w:t>2</w:t>
      </w:r>
      <w:r w:rsidRPr="00F04406">
        <w:rPr>
          <w:rFonts w:ascii="Arial" w:hAnsi="Arial"/>
          <w:noProof w:val="0"/>
          <w:rtl/>
        </w:rPr>
        <w:t xml:space="preserve"> שנות המס </w:t>
      </w:r>
      <w:r w:rsidR="00AD1F5D">
        <w:rPr>
          <w:rFonts w:ascii="Arial" w:hAnsi="Arial" w:hint="cs"/>
          <w:noProof w:val="0"/>
          <w:rtl/>
        </w:rPr>
        <w:t xml:space="preserve">של השנים </w:t>
      </w:r>
      <w:r w:rsidRPr="00F04406">
        <w:rPr>
          <w:rFonts w:ascii="Arial" w:hAnsi="Arial"/>
          <w:noProof w:val="0"/>
          <w:rtl/>
        </w:rPr>
        <w:t xml:space="preserve">הפתוחות שבין שתי הצהרות ההון- היינו, תוספת הכנסה של </w:t>
      </w:r>
      <w:r w:rsidR="00AD1F5D">
        <w:rPr>
          <w:rFonts w:ascii="Arial" w:hAnsi="Arial" w:hint="cs"/>
          <w:noProof w:val="0"/>
          <w:rtl/>
        </w:rPr>
        <w:t>1,559</w:t>
      </w:r>
      <w:r w:rsidRPr="00F04406">
        <w:rPr>
          <w:rFonts w:ascii="Arial" w:hAnsi="Arial"/>
          <w:noProof w:val="0"/>
          <w:rtl/>
        </w:rPr>
        <w:t>,</w:t>
      </w:r>
      <w:r w:rsidR="00AD1F5D">
        <w:rPr>
          <w:rFonts w:ascii="Arial" w:hAnsi="Arial" w:hint="cs"/>
          <w:noProof w:val="0"/>
          <w:rtl/>
        </w:rPr>
        <w:t>320</w:t>
      </w:r>
      <w:r w:rsidRPr="00F04406">
        <w:rPr>
          <w:rFonts w:ascii="Arial" w:hAnsi="Arial"/>
          <w:noProof w:val="0"/>
          <w:rtl/>
        </w:rPr>
        <w:t xml:space="preserve"> ₪ לכל אחת מהשנים 201</w:t>
      </w:r>
      <w:r w:rsidR="00AD1F5D">
        <w:rPr>
          <w:rFonts w:ascii="Arial" w:hAnsi="Arial" w:hint="cs"/>
          <w:noProof w:val="0"/>
          <w:rtl/>
        </w:rPr>
        <w:t>4</w:t>
      </w:r>
      <w:r w:rsidRPr="00F04406">
        <w:rPr>
          <w:rFonts w:ascii="Arial" w:hAnsi="Arial"/>
          <w:noProof w:val="0"/>
          <w:rtl/>
        </w:rPr>
        <w:t>-2013.</w:t>
      </w:r>
    </w:p>
    <w:p w14:paraId="780142B6" w14:textId="77777777" w:rsidR="00EB724D" w:rsidRDefault="00F04406" w:rsidP="000353FF">
      <w:pPr>
        <w:numPr>
          <w:ilvl w:val="1"/>
          <w:numId w:val="6"/>
        </w:numPr>
        <w:spacing w:after="160" w:line="360" w:lineRule="auto"/>
        <w:ind w:left="567" w:hanging="284"/>
        <w:contextualSpacing/>
        <w:jc w:val="both"/>
        <w:rPr>
          <w:rFonts w:ascii="Arial" w:hAnsi="Arial"/>
          <w:noProof w:val="0"/>
        </w:rPr>
      </w:pPr>
      <w:r w:rsidRPr="00F04406">
        <w:rPr>
          <w:rFonts w:ascii="Arial" w:hAnsi="Arial"/>
          <w:noProof w:val="0"/>
          <w:rtl/>
        </w:rPr>
        <w:t xml:space="preserve">בפירוט השומות ציין המשיב </w:t>
      </w:r>
      <w:r w:rsidR="00EB724D">
        <w:rPr>
          <w:rFonts w:ascii="Arial" w:hAnsi="Arial" w:hint="cs"/>
          <w:noProof w:val="0"/>
          <w:rtl/>
        </w:rPr>
        <w:t>כדלהלן:</w:t>
      </w:r>
    </w:p>
    <w:p w14:paraId="63694AA8" w14:textId="77777777" w:rsidR="00F04406" w:rsidRDefault="00FB5FDC" w:rsidP="00FB5FDC">
      <w:pPr>
        <w:spacing w:after="160" w:line="360" w:lineRule="auto"/>
        <w:ind w:left="567"/>
        <w:jc w:val="both"/>
        <w:rPr>
          <w:rFonts w:ascii="Arial" w:hAnsi="Arial"/>
          <w:noProof w:val="0"/>
          <w:rtl/>
        </w:rPr>
      </w:pPr>
      <w:r>
        <w:rPr>
          <w:rFonts w:ascii="Arial" w:hAnsi="Arial" w:hint="cs"/>
          <w:noProof w:val="0"/>
          <w:rtl/>
        </w:rPr>
        <w:t xml:space="preserve">1. </w:t>
      </w:r>
      <w:r w:rsidR="00EB724D" w:rsidRPr="00FB5FDC">
        <w:rPr>
          <w:rFonts w:ascii="Arial" w:hAnsi="Arial" w:hint="cs"/>
          <w:noProof w:val="0"/>
          <w:rtl/>
        </w:rPr>
        <w:t xml:space="preserve">סה"כ הפרש בין הצהרות </w:t>
      </w:r>
      <w:r w:rsidR="000A1BA1" w:rsidRPr="00FB5FDC">
        <w:rPr>
          <w:rFonts w:ascii="Arial" w:hAnsi="Arial" w:hint="cs"/>
          <w:noProof w:val="0"/>
          <w:rtl/>
        </w:rPr>
        <w:t>ה</w:t>
      </w:r>
      <w:r w:rsidR="00EB724D" w:rsidRPr="00FB5FDC">
        <w:rPr>
          <w:rFonts w:ascii="Arial" w:hAnsi="Arial" w:hint="cs"/>
          <w:noProof w:val="0"/>
          <w:rtl/>
        </w:rPr>
        <w:t>הון: 3,980,259</w:t>
      </w:r>
      <w:r w:rsidR="00F04406" w:rsidRPr="00FB5FDC">
        <w:rPr>
          <w:rFonts w:ascii="Arial" w:hAnsi="Arial"/>
          <w:noProof w:val="0"/>
          <w:rtl/>
        </w:rPr>
        <w:t xml:space="preserve"> ₪. </w:t>
      </w:r>
    </w:p>
    <w:p w14:paraId="596209B0" w14:textId="77777777" w:rsidR="00FB5FDC" w:rsidRDefault="00FB5FDC" w:rsidP="00FB5FDC">
      <w:pPr>
        <w:spacing w:after="160" w:line="360" w:lineRule="auto"/>
        <w:contextualSpacing/>
        <w:jc w:val="both"/>
        <w:rPr>
          <w:rFonts w:ascii="Arial" w:hAnsi="Arial"/>
          <w:noProof w:val="0"/>
          <w:rtl/>
        </w:rPr>
      </w:pPr>
      <w:r>
        <w:rPr>
          <w:rFonts w:ascii="Arial" w:hAnsi="Arial" w:hint="cs"/>
          <w:noProof w:val="0"/>
          <w:rtl/>
        </w:rPr>
        <w:t xml:space="preserve">           2. ע</w:t>
      </w:r>
      <w:r w:rsidR="00F04406" w:rsidRPr="00F04406">
        <w:rPr>
          <w:rFonts w:ascii="Arial" w:hAnsi="Arial"/>
          <w:noProof w:val="0"/>
          <w:rtl/>
        </w:rPr>
        <w:t xml:space="preserve">ל סך הנ"ל </w:t>
      </w:r>
      <w:r w:rsidR="00F04406" w:rsidRPr="00CB3C51">
        <w:rPr>
          <w:rFonts w:ascii="Arial" w:hAnsi="Arial"/>
          <w:noProof w:val="0"/>
          <w:u w:val="single"/>
          <w:rtl/>
        </w:rPr>
        <w:t>הוסיף</w:t>
      </w:r>
      <w:r w:rsidR="00F04406" w:rsidRPr="00F04406">
        <w:rPr>
          <w:rFonts w:ascii="Arial" w:hAnsi="Arial"/>
          <w:noProof w:val="0"/>
          <w:rtl/>
        </w:rPr>
        <w:t xml:space="preserve"> המשיב</w:t>
      </w:r>
      <w:r w:rsidR="00EB724D">
        <w:rPr>
          <w:rFonts w:ascii="Arial" w:hAnsi="Arial" w:hint="cs"/>
          <w:noProof w:val="0"/>
          <w:rtl/>
        </w:rPr>
        <w:t xml:space="preserve"> </w:t>
      </w:r>
      <w:r>
        <w:rPr>
          <w:rFonts w:ascii="Arial" w:hAnsi="Arial"/>
          <w:noProof w:val="0"/>
          <w:rtl/>
        </w:rPr>
        <w:t>–</w:t>
      </w:r>
      <w:r w:rsidR="00EB724D">
        <w:rPr>
          <w:rFonts w:ascii="Arial" w:hAnsi="Arial" w:hint="cs"/>
          <w:noProof w:val="0"/>
          <w:rtl/>
        </w:rPr>
        <w:t xml:space="preserve"> </w:t>
      </w:r>
    </w:p>
    <w:p w14:paraId="211A8C0B" w14:textId="77777777" w:rsidR="00782AE6" w:rsidRDefault="00FB5FDC" w:rsidP="00782AE6">
      <w:pPr>
        <w:spacing w:after="160" w:line="360" w:lineRule="auto"/>
        <w:contextualSpacing/>
        <w:jc w:val="both"/>
        <w:rPr>
          <w:rFonts w:ascii="Arial" w:hAnsi="Arial"/>
          <w:noProof w:val="0"/>
          <w:rtl/>
        </w:rPr>
      </w:pPr>
      <w:r>
        <w:rPr>
          <w:rFonts w:ascii="Arial" w:hAnsi="Arial" w:hint="cs"/>
          <w:noProof w:val="0"/>
          <w:rtl/>
        </w:rPr>
        <w:t xml:space="preserve">           </w:t>
      </w:r>
      <w:r w:rsidR="00782AE6">
        <w:rPr>
          <w:rFonts w:ascii="Arial" w:hAnsi="Arial" w:hint="cs"/>
          <w:noProof w:val="0"/>
          <w:rtl/>
        </w:rPr>
        <w:t xml:space="preserve">א. </w:t>
      </w:r>
      <w:r w:rsidR="00EB724D">
        <w:rPr>
          <w:rFonts w:ascii="Arial" w:hAnsi="Arial" w:hint="cs"/>
          <w:noProof w:val="0"/>
          <w:rtl/>
        </w:rPr>
        <w:t xml:space="preserve"> תכולת בית: </w:t>
      </w:r>
      <w:r w:rsidR="00F04406" w:rsidRPr="00F04406">
        <w:rPr>
          <w:rFonts w:ascii="Arial" w:hAnsi="Arial"/>
          <w:noProof w:val="0"/>
          <w:rtl/>
        </w:rPr>
        <w:t xml:space="preserve"> </w:t>
      </w:r>
      <w:r w:rsidR="00EB724D">
        <w:rPr>
          <w:rFonts w:ascii="Arial" w:hAnsi="Arial" w:hint="cs"/>
          <w:noProof w:val="0"/>
          <w:rtl/>
        </w:rPr>
        <w:t xml:space="preserve">68,800 </w:t>
      </w:r>
      <w:r w:rsidR="00B71919">
        <w:rPr>
          <w:rFonts w:ascii="Arial" w:hAnsi="Arial" w:hint="cs"/>
          <w:noProof w:val="0"/>
          <w:rtl/>
        </w:rPr>
        <w:t xml:space="preserve"> </w:t>
      </w:r>
      <w:r w:rsidR="00EB724D">
        <w:rPr>
          <w:rFonts w:ascii="Arial" w:hAnsi="Arial" w:hint="cs"/>
          <w:noProof w:val="0"/>
          <w:rtl/>
        </w:rPr>
        <w:t>₪;</w:t>
      </w:r>
    </w:p>
    <w:p w14:paraId="127B3314" w14:textId="77777777" w:rsidR="00782AE6" w:rsidRDefault="00782AE6" w:rsidP="00782AE6">
      <w:pPr>
        <w:spacing w:after="160" w:line="360" w:lineRule="auto"/>
        <w:ind w:firstLine="567"/>
        <w:contextualSpacing/>
        <w:jc w:val="both"/>
        <w:rPr>
          <w:rFonts w:ascii="Arial" w:hAnsi="Arial"/>
          <w:noProof w:val="0"/>
          <w:rtl/>
        </w:rPr>
      </w:pPr>
      <w:r>
        <w:rPr>
          <w:rFonts w:ascii="Arial" w:hAnsi="Arial" w:hint="cs"/>
          <w:noProof w:val="0"/>
          <w:rtl/>
        </w:rPr>
        <w:t xml:space="preserve">ב. </w:t>
      </w:r>
      <w:r w:rsidR="00EB724D" w:rsidRPr="00FB5FDC">
        <w:rPr>
          <w:rFonts w:ascii="Arial" w:hAnsi="Arial" w:hint="cs"/>
          <w:noProof w:val="0"/>
          <w:rtl/>
        </w:rPr>
        <w:t xml:space="preserve">העדר הכרה בהלוואות: 800,000 ₪; </w:t>
      </w:r>
    </w:p>
    <w:p w14:paraId="1B6338C5" w14:textId="77777777" w:rsidR="00EB724D" w:rsidRDefault="00782AE6" w:rsidP="00782AE6">
      <w:pPr>
        <w:spacing w:after="160" w:line="360" w:lineRule="auto"/>
        <w:ind w:firstLine="567"/>
        <w:contextualSpacing/>
        <w:jc w:val="both"/>
        <w:rPr>
          <w:rFonts w:ascii="Arial" w:hAnsi="Arial"/>
          <w:noProof w:val="0"/>
          <w:rtl/>
        </w:rPr>
      </w:pPr>
      <w:r>
        <w:rPr>
          <w:rFonts w:ascii="Arial" w:hAnsi="Arial" w:hint="cs"/>
          <w:noProof w:val="0"/>
          <w:rtl/>
        </w:rPr>
        <w:t>ג.</w:t>
      </w:r>
      <w:r w:rsidR="00EB724D" w:rsidRPr="00782AE6">
        <w:rPr>
          <w:rFonts w:ascii="Arial" w:hAnsi="Arial" w:hint="cs"/>
          <w:noProof w:val="0"/>
          <w:rtl/>
        </w:rPr>
        <w:t xml:space="preserve"> תשלומים למס</w:t>
      </w:r>
      <w:r w:rsidR="00220805" w:rsidRPr="00782AE6">
        <w:rPr>
          <w:rFonts w:ascii="Arial" w:hAnsi="Arial" w:hint="cs"/>
          <w:noProof w:val="0"/>
          <w:rtl/>
        </w:rPr>
        <w:t xml:space="preserve"> הכנסה</w:t>
      </w:r>
      <w:r w:rsidR="00EB724D" w:rsidRPr="00782AE6">
        <w:rPr>
          <w:rFonts w:ascii="Arial" w:hAnsi="Arial" w:hint="cs"/>
          <w:noProof w:val="0"/>
          <w:rtl/>
        </w:rPr>
        <w:t>: 260,628 ₪;</w:t>
      </w:r>
    </w:p>
    <w:p w14:paraId="4885A160" w14:textId="77777777" w:rsidR="00782AE6" w:rsidRDefault="00782AE6" w:rsidP="00782AE6">
      <w:pPr>
        <w:spacing w:after="160" w:line="360" w:lineRule="auto"/>
        <w:ind w:firstLine="567"/>
        <w:contextualSpacing/>
        <w:jc w:val="both"/>
        <w:rPr>
          <w:rFonts w:ascii="Arial" w:hAnsi="Arial"/>
          <w:noProof w:val="0"/>
          <w:rtl/>
        </w:rPr>
      </w:pPr>
      <w:r>
        <w:rPr>
          <w:rFonts w:ascii="Arial" w:hAnsi="Arial" w:hint="cs"/>
          <w:noProof w:val="0"/>
          <w:rtl/>
        </w:rPr>
        <w:t xml:space="preserve">ד. </w:t>
      </w:r>
      <w:r w:rsidR="00EB724D">
        <w:rPr>
          <w:rFonts w:ascii="Arial" w:hAnsi="Arial" w:hint="cs"/>
          <w:noProof w:val="0"/>
          <w:rtl/>
        </w:rPr>
        <w:t>תשלומים לב</w:t>
      </w:r>
      <w:r w:rsidR="00220805">
        <w:rPr>
          <w:rFonts w:ascii="Arial" w:hAnsi="Arial" w:hint="cs"/>
          <w:noProof w:val="0"/>
          <w:rtl/>
        </w:rPr>
        <w:t xml:space="preserve">יטוח הלאומי </w:t>
      </w:r>
      <w:r w:rsidR="00EB724D">
        <w:rPr>
          <w:rFonts w:ascii="Arial" w:hAnsi="Arial" w:hint="cs"/>
          <w:noProof w:val="0"/>
          <w:rtl/>
        </w:rPr>
        <w:t xml:space="preserve">: 198,796 ₪; </w:t>
      </w:r>
    </w:p>
    <w:p w14:paraId="498CC87A" w14:textId="77777777" w:rsidR="00CB3C51" w:rsidRDefault="00782AE6" w:rsidP="00782AE6">
      <w:pPr>
        <w:spacing w:after="160" w:line="360" w:lineRule="auto"/>
        <w:ind w:firstLine="567"/>
        <w:contextualSpacing/>
        <w:jc w:val="both"/>
        <w:rPr>
          <w:rFonts w:ascii="Arial" w:hAnsi="Arial"/>
          <w:noProof w:val="0"/>
        </w:rPr>
      </w:pPr>
      <w:r>
        <w:rPr>
          <w:rFonts w:ascii="Arial" w:hAnsi="Arial" w:hint="cs"/>
          <w:noProof w:val="0"/>
          <w:rtl/>
        </w:rPr>
        <w:t>ה. ה</w:t>
      </w:r>
      <w:r w:rsidR="00220805" w:rsidRPr="00782AE6">
        <w:rPr>
          <w:rFonts w:ascii="Arial" w:hAnsi="Arial" w:hint="cs"/>
          <w:noProof w:val="0"/>
          <w:rtl/>
        </w:rPr>
        <w:t>וצאות</w:t>
      </w:r>
      <w:r w:rsidR="00CB3C51" w:rsidRPr="00782AE6">
        <w:rPr>
          <w:rFonts w:ascii="Arial" w:hAnsi="Arial" w:hint="cs"/>
          <w:noProof w:val="0"/>
          <w:rtl/>
        </w:rPr>
        <w:t xml:space="preserve"> מחיה (2014-2004): 632,232 </w:t>
      </w:r>
      <w:r w:rsidR="0086631C" w:rsidRPr="00782AE6">
        <w:rPr>
          <w:rFonts w:ascii="Arial" w:hAnsi="Arial" w:hint="cs"/>
          <w:noProof w:val="0"/>
          <w:rtl/>
        </w:rPr>
        <w:t xml:space="preserve"> </w:t>
      </w:r>
      <w:r w:rsidR="00CB3C51" w:rsidRPr="00782AE6">
        <w:rPr>
          <w:rFonts w:ascii="Arial" w:hAnsi="Arial" w:hint="cs"/>
          <w:noProof w:val="0"/>
          <w:rtl/>
        </w:rPr>
        <w:t>₪; [בהתאם ללוח 6]</w:t>
      </w:r>
    </w:p>
    <w:p w14:paraId="38F3B9AD" w14:textId="77777777" w:rsidR="00782AE6" w:rsidRDefault="00782AE6" w:rsidP="00961FE4">
      <w:pPr>
        <w:spacing w:after="160"/>
        <w:ind w:left="210"/>
        <w:jc w:val="both"/>
        <w:rPr>
          <w:rFonts w:ascii="Arial" w:hAnsi="Arial"/>
          <w:noProof w:val="0"/>
          <w:rtl/>
        </w:rPr>
      </w:pPr>
      <w:r>
        <w:rPr>
          <w:rFonts w:ascii="Arial" w:hAnsi="Arial" w:hint="cs"/>
          <w:noProof w:val="0"/>
          <w:rtl/>
        </w:rPr>
        <w:t xml:space="preserve">       </w:t>
      </w:r>
      <w:r w:rsidR="00961FE4">
        <w:rPr>
          <w:rFonts w:ascii="Arial" w:hAnsi="Arial" w:hint="cs"/>
          <w:noProof w:val="0"/>
          <w:rtl/>
        </w:rPr>
        <w:t>3</w:t>
      </w:r>
      <w:r>
        <w:rPr>
          <w:rFonts w:ascii="Arial" w:hAnsi="Arial" w:hint="cs"/>
          <w:noProof w:val="0"/>
          <w:rtl/>
        </w:rPr>
        <w:t xml:space="preserve">.  </w:t>
      </w:r>
      <w:r w:rsidR="00F04406" w:rsidRPr="00782AE6">
        <w:rPr>
          <w:rFonts w:ascii="Arial" w:hAnsi="Arial"/>
          <w:noProof w:val="0"/>
          <w:rtl/>
        </w:rPr>
        <w:t>מ</w:t>
      </w:r>
      <w:r w:rsidR="00CB3C51" w:rsidRPr="00782AE6">
        <w:rPr>
          <w:rFonts w:ascii="Arial" w:hAnsi="Arial" w:hint="cs"/>
          <w:noProof w:val="0"/>
          <w:rtl/>
        </w:rPr>
        <w:t>ה</w:t>
      </w:r>
      <w:r w:rsidR="00F04406" w:rsidRPr="00782AE6">
        <w:rPr>
          <w:rFonts w:ascii="Arial" w:hAnsi="Arial"/>
          <w:noProof w:val="0"/>
          <w:rtl/>
        </w:rPr>
        <w:t>סכו</w:t>
      </w:r>
      <w:r w:rsidR="00CB3C51" w:rsidRPr="00782AE6">
        <w:rPr>
          <w:rFonts w:ascii="Arial" w:hAnsi="Arial" w:hint="cs"/>
          <w:noProof w:val="0"/>
          <w:rtl/>
        </w:rPr>
        <w:t>מי</w:t>
      </w:r>
      <w:r w:rsidR="00F04406" w:rsidRPr="00782AE6">
        <w:rPr>
          <w:rFonts w:ascii="Arial" w:hAnsi="Arial"/>
          <w:noProof w:val="0"/>
          <w:rtl/>
        </w:rPr>
        <w:t xml:space="preserve">ם לעיל </w:t>
      </w:r>
      <w:r w:rsidR="00F04406" w:rsidRPr="00782AE6">
        <w:rPr>
          <w:rFonts w:ascii="Arial" w:hAnsi="Arial"/>
          <w:noProof w:val="0"/>
          <w:u w:val="single"/>
          <w:rtl/>
        </w:rPr>
        <w:t>הפחית</w:t>
      </w:r>
      <w:r w:rsidR="00F04406" w:rsidRPr="00782AE6">
        <w:rPr>
          <w:rFonts w:ascii="Arial" w:hAnsi="Arial"/>
          <w:noProof w:val="0"/>
          <w:rtl/>
        </w:rPr>
        <w:t xml:space="preserve"> המשיב בגין ה</w:t>
      </w:r>
      <w:r w:rsidR="00CB3C51" w:rsidRPr="00782AE6">
        <w:rPr>
          <w:rFonts w:ascii="Arial" w:hAnsi="Arial" w:hint="cs"/>
          <w:noProof w:val="0"/>
          <w:rtl/>
        </w:rPr>
        <w:t>כנסות</w:t>
      </w:r>
      <w:r w:rsidR="00685BF3" w:rsidRPr="00782AE6">
        <w:rPr>
          <w:rFonts w:ascii="Arial" w:hAnsi="Arial" w:hint="cs"/>
          <w:noProof w:val="0"/>
          <w:rtl/>
        </w:rPr>
        <w:t xml:space="preserve"> (לשנים 2004 עד 2014)</w:t>
      </w:r>
      <w:r w:rsidR="00CB3C51" w:rsidRPr="00782AE6">
        <w:rPr>
          <w:rFonts w:ascii="Arial" w:hAnsi="Arial" w:hint="cs"/>
          <w:noProof w:val="0"/>
          <w:rtl/>
        </w:rPr>
        <w:t xml:space="preserve"> </w:t>
      </w:r>
      <w:r w:rsidR="00F04406" w:rsidRPr="00782AE6">
        <w:rPr>
          <w:rFonts w:ascii="Arial" w:hAnsi="Arial"/>
          <w:noProof w:val="0"/>
          <w:rtl/>
        </w:rPr>
        <w:t>סך של 2</w:t>
      </w:r>
      <w:r w:rsidR="00CB3C51" w:rsidRPr="00782AE6">
        <w:rPr>
          <w:rFonts w:ascii="Arial" w:hAnsi="Arial" w:hint="cs"/>
          <w:noProof w:val="0"/>
          <w:rtl/>
        </w:rPr>
        <w:t>,737</w:t>
      </w:r>
      <w:r w:rsidR="00F04406" w:rsidRPr="00782AE6">
        <w:rPr>
          <w:rFonts w:ascii="Arial" w:hAnsi="Arial"/>
          <w:noProof w:val="0"/>
          <w:rtl/>
        </w:rPr>
        <w:t>,</w:t>
      </w:r>
      <w:r w:rsidR="00CB3C51" w:rsidRPr="00782AE6">
        <w:rPr>
          <w:rFonts w:ascii="Arial" w:hAnsi="Arial" w:hint="cs"/>
          <w:noProof w:val="0"/>
          <w:rtl/>
        </w:rPr>
        <w:t>19</w:t>
      </w:r>
      <w:r w:rsidR="00FB45DD" w:rsidRPr="00782AE6">
        <w:rPr>
          <w:rFonts w:ascii="Arial" w:hAnsi="Arial" w:hint="cs"/>
          <w:noProof w:val="0"/>
          <w:rtl/>
        </w:rPr>
        <w:t>4</w:t>
      </w:r>
      <w:r w:rsidR="00CB3C51" w:rsidRPr="00782AE6">
        <w:rPr>
          <w:rFonts w:ascii="Arial" w:hAnsi="Arial"/>
          <w:noProof w:val="0"/>
          <w:rtl/>
        </w:rPr>
        <w:t xml:space="preserve"> ₪</w:t>
      </w:r>
      <w:r w:rsidR="00F04406" w:rsidRPr="00782AE6">
        <w:rPr>
          <w:rFonts w:ascii="Arial" w:hAnsi="Arial"/>
          <w:noProof w:val="0"/>
          <w:rtl/>
        </w:rPr>
        <w:t xml:space="preserve"> </w:t>
      </w:r>
      <w:r w:rsidR="00CB3C51" w:rsidRPr="00782AE6">
        <w:rPr>
          <w:rFonts w:ascii="Arial" w:hAnsi="Arial" w:hint="cs"/>
          <w:noProof w:val="0"/>
          <w:rtl/>
        </w:rPr>
        <w:t xml:space="preserve">– </w:t>
      </w:r>
      <w:r>
        <w:rPr>
          <w:rFonts w:ascii="Arial" w:hAnsi="Arial" w:hint="cs"/>
          <w:noProof w:val="0"/>
          <w:rtl/>
        </w:rPr>
        <w:t xml:space="preserve">   </w:t>
      </w:r>
    </w:p>
    <w:p w14:paraId="7926F504" w14:textId="77777777" w:rsidR="00004EDA" w:rsidRPr="00782AE6" w:rsidRDefault="00782AE6" w:rsidP="00782AE6">
      <w:pPr>
        <w:spacing w:after="160"/>
        <w:ind w:left="210"/>
        <w:jc w:val="both"/>
        <w:rPr>
          <w:rFonts w:ascii="Arial" w:hAnsi="Arial"/>
          <w:noProof w:val="0"/>
        </w:rPr>
      </w:pPr>
      <w:r>
        <w:rPr>
          <w:rFonts w:ascii="Arial" w:hAnsi="Arial" w:hint="cs"/>
          <w:noProof w:val="0"/>
          <w:rtl/>
        </w:rPr>
        <w:t xml:space="preserve">       </w:t>
      </w:r>
      <w:r w:rsidR="00CB3C51" w:rsidRPr="00782AE6">
        <w:rPr>
          <w:rFonts w:ascii="Arial" w:hAnsi="Arial" w:hint="cs"/>
          <w:noProof w:val="0"/>
          <w:rtl/>
        </w:rPr>
        <w:t xml:space="preserve">הכנסות </w:t>
      </w:r>
      <w:r w:rsidR="00F04406" w:rsidRPr="00782AE6">
        <w:rPr>
          <w:rFonts w:ascii="Arial" w:hAnsi="Arial"/>
          <w:noProof w:val="0"/>
          <w:rtl/>
        </w:rPr>
        <w:t>מדווח</w:t>
      </w:r>
      <w:r w:rsidR="00CB3C51" w:rsidRPr="00782AE6">
        <w:rPr>
          <w:rFonts w:ascii="Arial" w:hAnsi="Arial" w:hint="cs"/>
          <w:noProof w:val="0"/>
          <w:rtl/>
        </w:rPr>
        <w:t>ו</w:t>
      </w:r>
      <w:r w:rsidR="00F04406" w:rsidRPr="00782AE6">
        <w:rPr>
          <w:rFonts w:ascii="Arial" w:hAnsi="Arial"/>
          <w:noProof w:val="0"/>
          <w:rtl/>
        </w:rPr>
        <w:t>ת ששול</w:t>
      </w:r>
      <w:r w:rsidR="00220805" w:rsidRPr="00782AE6">
        <w:rPr>
          <w:rFonts w:ascii="Arial" w:hAnsi="Arial" w:hint="cs"/>
          <w:noProof w:val="0"/>
          <w:rtl/>
        </w:rPr>
        <w:t>ם</w:t>
      </w:r>
      <w:r w:rsidR="00CB3C51" w:rsidRPr="00782AE6">
        <w:rPr>
          <w:rFonts w:ascii="Arial" w:hAnsi="Arial"/>
          <w:noProof w:val="0"/>
          <w:rtl/>
        </w:rPr>
        <w:t xml:space="preserve"> בגינ</w:t>
      </w:r>
      <w:r w:rsidR="00CB3C51" w:rsidRPr="00782AE6">
        <w:rPr>
          <w:rFonts w:ascii="Arial" w:hAnsi="Arial" w:hint="cs"/>
          <w:noProof w:val="0"/>
          <w:rtl/>
        </w:rPr>
        <w:t>ן</w:t>
      </w:r>
      <w:r w:rsidR="007220ED" w:rsidRPr="00782AE6">
        <w:rPr>
          <w:rFonts w:ascii="Arial" w:hAnsi="Arial"/>
          <w:noProof w:val="0"/>
          <w:rtl/>
        </w:rPr>
        <w:t xml:space="preserve"> מס</w:t>
      </w:r>
      <w:r w:rsidR="007220ED" w:rsidRPr="00782AE6">
        <w:rPr>
          <w:rFonts w:ascii="Arial" w:hAnsi="Arial" w:hint="cs"/>
          <w:noProof w:val="0"/>
          <w:rtl/>
        </w:rPr>
        <w:t xml:space="preserve">; </w:t>
      </w:r>
      <w:r w:rsidR="00CB3C51" w:rsidRPr="00782AE6">
        <w:rPr>
          <w:rFonts w:ascii="Arial" w:hAnsi="Arial" w:hint="cs"/>
          <w:noProof w:val="0"/>
          <w:rtl/>
        </w:rPr>
        <w:t xml:space="preserve">כן </w:t>
      </w:r>
      <w:r w:rsidR="00CB3C51" w:rsidRPr="00782AE6">
        <w:rPr>
          <w:rFonts w:ascii="Arial" w:hAnsi="Arial" w:hint="cs"/>
          <w:noProof w:val="0"/>
          <w:u w:val="single"/>
          <w:rtl/>
        </w:rPr>
        <w:t>הפחית</w:t>
      </w:r>
      <w:r w:rsidR="00CB3C51" w:rsidRPr="00782AE6">
        <w:rPr>
          <w:rFonts w:ascii="Arial" w:hAnsi="Arial" w:hint="cs"/>
          <w:noProof w:val="0"/>
          <w:rtl/>
        </w:rPr>
        <w:t xml:space="preserve"> את יתרת ההון לשנת 2004 בסך: 84,881 ₪. </w:t>
      </w:r>
    </w:p>
    <w:p w14:paraId="66928C1E" w14:textId="77777777" w:rsidR="00782AE6" w:rsidRDefault="00782AE6" w:rsidP="00961FE4">
      <w:pPr>
        <w:spacing w:after="160"/>
        <w:ind w:left="210"/>
        <w:jc w:val="both"/>
        <w:rPr>
          <w:rFonts w:ascii="Arial" w:hAnsi="Arial"/>
          <w:b/>
          <w:bCs/>
          <w:noProof w:val="0"/>
          <w:rtl/>
        </w:rPr>
      </w:pPr>
      <w:r>
        <w:rPr>
          <w:rFonts w:ascii="Arial" w:hAnsi="Arial" w:hint="cs"/>
          <w:noProof w:val="0"/>
          <w:rtl/>
        </w:rPr>
        <w:t xml:space="preserve">      </w:t>
      </w:r>
      <w:r w:rsidR="00961FE4">
        <w:rPr>
          <w:rFonts w:ascii="Arial" w:hAnsi="Arial" w:hint="cs"/>
          <w:noProof w:val="0"/>
          <w:rtl/>
        </w:rPr>
        <w:t>4</w:t>
      </w:r>
      <w:r>
        <w:rPr>
          <w:rFonts w:ascii="Arial" w:hAnsi="Arial" w:hint="cs"/>
          <w:noProof w:val="0"/>
          <w:rtl/>
        </w:rPr>
        <w:t xml:space="preserve">.  </w:t>
      </w:r>
      <w:r w:rsidR="00004EDA" w:rsidRPr="00782AE6">
        <w:rPr>
          <w:rFonts w:ascii="Arial" w:hAnsi="Arial" w:hint="cs"/>
          <w:noProof w:val="0"/>
          <w:rtl/>
        </w:rPr>
        <w:t xml:space="preserve">לפיכך, </w:t>
      </w:r>
      <w:r w:rsidR="00F04406" w:rsidRPr="00782AE6">
        <w:rPr>
          <w:rFonts w:ascii="Arial" w:hAnsi="Arial"/>
          <w:noProof w:val="0"/>
          <w:rtl/>
        </w:rPr>
        <w:t>העמיד המשיב את סך ההון הבלתי מוסבר</w:t>
      </w:r>
      <w:r w:rsidR="00004EDA" w:rsidRPr="00782AE6">
        <w:rPr>
          <w:rFonts w:ascii="Arial" w:hAnsi="Arial" w:hint="cs"/>
          <w:noProof w:val="0"/>
          <w:rtl/>
        </w:rPr>
        <w:t>,</w:t>
      </w:r>
      <w:r w:rsidR="00F04406" w:rsidRPr="00782AE6">
        <w:rPr>
          <w:rFonts w:ascii="Arial" w:hAnsi="Arial"/>
          <w:noProof w:val="0"/>
          <w:rtl/>
        </w:rPr>
        <w:t xml:space="preserve"> על סך: </w:t>
      </w:r>
      <w:r w:rsidR="00FB45DD" w:rsidRPr="00782AE6">
        <w:rPr>
          <w:rFonts w:ascii="Arial" w:hAnsi="Arial" w:hint="cs"/>
          <w:b/>
          <w:bCs/>
          <w:noProof w:val="0"/>
          <w:rtl/>
        </w:rPr>
        <w:t>3</w:t>
      </w:r>
      <w:r w:rsidR="00F04406" w:rsidRPr="00782AE6">
        <w:rPr>
          <w:rFonts w:ascii="Arial" w:hAnsi="Arial"/>
          <w:b/>
          <w:bCs/>
          <w:noProof w:val="0"/>
          <w:rtl/>
        </w:rPr>
        <w:t>,</w:t>
      </w:r>
      <w:r w:rsidR="00FB45DD" w:rsidRPr="00782AE6">
        <w:rPr>
          <w:rFonts w:ascii="Arial" w:hAnsi="Arial" w:hint="cs"/>
          <w:b/>
          <w:bCs/>
          <w:noProof w:val="0"/>
          <w:rtl/>
        </w:rPr>
        <w:t>118</w:t>
      </w:r>
      <w:r w:rsidR="00F04406" w:rsidRPr="00782AE6">
        <w:rPr>
          <w:rFonts w:ascii="Arial" w:hAnsi="Arial"/>
          <w:b/>
          <w:bCs/>
          <w:noProof w:val="0"/>
          <w:rtl/>
        </w:rPr>
        <w:t>,</w:t>
      </w:r>
      <w:r w:rsidR="00FB45DD" w:rsidRPr="00782AE6">
        <w:rPr>
          <w:rFonts w:ascii="Arial" w:hAnsi="Arial" w:hint="cs"/>
          <w:b/>
          <w:bCs/>
          <w:noProof w:val="0"/>
          <w:rtl/>
        </w:rPr>
        <w:t>640</w:t>
      </w:r>
      <w:r w:rsidR="00F04406" w:rsidRPr="00782AE6">
        <w:rPr>
          <w:rFonts w:ascii="Arial" w:hAnsi="Arial"/>
          <w:b/>
          <w:bCs/>
          <w:noProof w:val="0"/>
          <w:rtl/>
        </w:rPr>
        <w:t xml:space="preserve"> </w:t>
      </w:r>
      <w:r w:rsidR="00F04406" w:rsidRPr="00782AE6">
        <w:rPr>
          <w:rFonts w:ascii="Arial" w:hAnsi="Arial"/>
          <w:noProof w:val="0"/>
          <w:rtl/>
        </w:rPr>
        <w:t>₪</w:t>
      </w:r>
      <w:r w:rsidR="00F35D1A" w:rsidRPr="00782AE6">
        <w:rPr>
          <w:rFonts w:ascii="Arial" w:hAnsi="Arial" w:hint="cs"/>
          <w:noProof w:val="0"/>
          <w:rtl/>
        </w:rPr>
        <w:t xml:space="preserve"> (להלן:</w:t>
      </w:r>
      <w:r w:rsidR="00F35D1A" w:rsidRPr="00782AE6">
        <w:rPr>
          <w:rFonts w:ascii="Arial" w:hAnsi="Arial" w:hint="cs"/>
          <w:b/>
          <w:bCs/>
          <w:noProof w:val="0"/>
          <w:rtl/>
        </w:rPr>
        <w:t xml:space="preserve"> </w:t>
      </w:r>
      <w:r w:rsidR="00F35D1A" w:rsidRPr="00782AE6">
        <w:rPr>
          <w:rFonts w:ascii="Arial" w:hAnsi="Arial" w:hint="cs"/>
          <w:noProof w:val="0"/>
          <w:rtl/>
        </w:rPr>
        <w:t>"</w:t>
      </w:r>
      <w:r w:rsidR="00F35D1A" w:rsidRPr="00782AE6">
        <w:rPr>
          <w:rFonts w:ascii="Arial" w:hAnsi="Arial" w:hint="cs"/>
          <w:b/>
          <w:bCs/>
          <w:noProof w:val="0"/>
          <w:rtl/>
        </w:rPr>
        <w:t xml:space="preserve">ההכנסה </w:t>
      </w:r>
      <w:r>
        <w:rPr>
          <w:rFonts w:ascii="Arial" w:hAnsi="Arial" w:hint="cs"/>
          <w:b/>
          <w:bCs/>
          <w:noProof w:val="0"/>
          <w:rtl/>
        </w:rPr>
        <w:t xml:space="preserve">   </w:t>
      </w:r>
    </w:p>
    <w:p w14:paraId="1F1649DF" w14:textId="77777777" w:rsidR="00F04406" w:rsidRPr="00782AE6" w:rsidRDefault="00782AE6" w:rsidP="00782AE6">
      <w:pPr>
        <w:spacing w:after="160"/>
        <w:ind w:left="210"/>
        <w:jc w:val="both"/>
        <w:rPr>
          <w:rFonts w:ascii="Arial" w:hAnsi="Arial"/>
          <w:noProof w:val="0"/>
        </w:rPr>
      </w:pPr>
      <w:r>
        <w:rPr>
          <w:rFonts w:ascii="Arial" w:hAnsi="Arial" w:hint="cs"/>
          <w:b/>
          <w:bCs/>
          <w:noProof w:val="0"/>
          <w:rtl/>
        </w:rPr>
        <w:t xml:space="preserve">        </w:t>
      </w:r>
      <w:r w:rsidRPr="00782AE6">
        <w:rPr>
          <w:rFonts w:ascii="Arial" w:hAnsi="Arial" w:hint="cs"/>
          <w:b/>
          <w:bCs/>
          <w:noProof w:val="0"/>
          <w:rtl/>
        </w:rPr>
        <w:t>ה</w:t>
      </w:r>
      <w:r w:rsidR="00F35D1A" w:rsidRPr="00782AE6">
        <w:rPr>
          <w:rFonts w:ascii="Arial" w:hAnsi="Arial" w:hint="cs"/>
          <w:b/>
          <w:bCs/>
          <w:noProof w:val="0"/>
          <w:rtl/>
        </w:rPr>
        <w:t>נוספת</w:t>
      </w:r>
      <w:r w:rsidR="00F35D1A" w:rsidRPr="00782AE6">
        <w:rPr>
          <w:rFonts w:ascii="Arial" w:hAnsi="Arial" w:hint="cs"/>
          <w:noProof w:val="0"/>
          <w:rtl/>
        </w:rPr>
        <w:t>")</w:t>
      </w:r>
      <w:r w:rsidR="00F04406" w:rsidRPr="00782AE6">
        <w:rPr>
          <w:rFonts w:ascii="Arial" w:hAnsi="Arial"/>
          <w:noProof w:val="0"/>
          <w:rtl/>
        </w:rPr>
        <w:t xml:space="preserve">. </w:t>
      </w:r>
    </w:p>
    <w:p w14:paraId="351CA3DD" w14:textId="77777777" w:rsidR="00782AE6" w:rsidRDefault="00782AE6" w:rsidP="00F80A9F">
      <w:pPr>
        <w:spacing w:line="360" w:lineRule="auto"/>
        <w:ind w:left="283" w:hanging="283"/>
        <w:jc w:val="both"/>
        <w:rPr>
          <w:rFonts w:ascii="Arial" w:hAnsi="Arial"/>
          <w:b/>
          <w:bCs/>
          <w:noProof w:val="0"/>
          <w:u w:val="single"/>
          <w:rtl/>
        </w:rPr>
      </w:pPr>
    </w:p>
    <w:p w14:paraId="26C72370" w14:textId="77777777" w:rsidR="00F04406" w:rsidRPr="00F04406" w:rsidRDefault="00F04406" w:rsidP="00F80A9F">
      <w:pPr>
        <w:spacing w:line="360" w:lineRule="auto"/>
        <w:ind w:left="283" w:hanging="283"/>
        <w:jc w:val="both"/>
        <w:rPr>
          <w:rFonts w:ascii="Arial" w:hAnsi="Arial"/>
          <w:b/>
          <w:bCs/>
          <w:noProof w:val="0"/>
          <w:u w:val="single"/>
        </w:rPr>
      </w:pPr>
      <w:r w:rsidRPr="00F04406">
        <w:rPr>
          <w:rFonts w:ascii="Arial" w:hAnsi="Arial"/>
          <w:b/>
          <w:bCs/>
          <w:noProof w:val="0"/>
          <w:u w:val="single"/>
          <w:rtl/>
        </w:rPr>
        <w:t>טענות הצדדים</w:t>
      </w:r>
    </w:p>
    <w:p w14:paraId="40A74479" w14:textId="77777777" w:rsidR="00F04406" w:rsidRPr="00F04406" w:rsidRDefault="00F04406" w:rsidP="00F80A9F">
      <w:pPr>
        <w:spacing w:line="360" w:lineRule="auto"/>
        <w:ind w:left="283" w:hanging="283"/>
        <w:jc w:val="both"/>
        <w:rPr>
          <w:rFonts w:ascii="Arial" w:hAnsi="Arial"/>
          <w:noProof w:val="0"/>
          <w:u w:val="single"/>
        </w:rPr>
      </w:pPr>
      <w:r w:rsidRPr="00F04406">
        <w:rPr>
          <w:rFonts w:ascii="Arial" w:hAnsi="Arial"/>
          <w:noProof w:val="0"/>
          <w:u w:val="single"/>
          <w:rtl/>
        </w:rPr>
        <w:t>טענות המערער</w:t>
      </w:r>
      <w:r w:rsidR="00A95489">
        <w:rPr>
          <w:rFonts w:ascii="Arial" w:hAnsi="Arial" w:hint="cs"/>
          <w:noProof w:val="0"/>
          <w:u w:val="single"/>
          <w:rtl/>
        </w:rPr>
        <w:t>ים</w:t>
      </w:r>
    </w:p>
    <w:p w14:paraId="6BFAA60E" w14:textId="77777777" w:rsidR="00F04406" w:rsidRPr="00782AE6" w:rsidRDefault="00F04406" w:rsidP="00782AE6">
      <w:pPr>
        <w:pStyle w:val="ad"/>
        <w:numPr>
          <w:ilvl w:val="0"/>
          <w:numId w:val="6"/>
        </w:numPr>
        <w:spacing w:after="160" w:line="360" w:lineRule="auto"/>
        <w:jc w:val="both"/>
        <w:rPr>
          <w:rFonts w:ascii="Arial" w:hAnsi="Arial"/>
          <w:noProof w:val="0"/>
        </w:rPr>
      </w:pPr>
      <w:r w:rsidRPr="00782AE6">
        <w:rPr>
          <w:rFonts w:ascii="Arial" w:hAnsi="Arial"/>
          <w:noProof w:val="0"/>
          <w:rtl/>
        </w:rPr>
        <w:lastRenderedPageBreak/>
        <w:t>לטענת המערער</w:t>
      </w:r>
      <w:r w:rsidR="004F0FF1" w:rsidRPr="00782AE6">
        <w:rPr>
          <w:rFonts w:ascii="Arial" w:hAnsi="Arial" w:hint="cs"/>
          <w:noProof w:val="0"/>
          <w:rtl/>
        </w:rPr>
        <w:t>ת</w:t>
      </w:r>
      <w:r w:rsidRPr="00782AE6">
        <w:rPr>
          <w:rFonts w:ascii="Arial" w:hAnsi="Arial"/>
          <w:noProof w:val="0"/>
          <w:rtl/>
        </w:rPr>
        <w:t xml:space="preserve">, </w:t>
      </w:r>
      <w:r w:rsidR="007B4ADF" w:rsidRPr="00782AE6">
        <w:rPr>
          <w:rFonts w:ascii="Arial" w:hAnsi="Arial" w:hint="cs"/>
          <w:noProof w:val="0"/>
          <w:rtl/>
        </w:rPr>
        <w:t xml:space="preserve">השומות מבוססות על יסוד המוצג בדוחות הכספיים של החברות, </w:t>
      </w:r>
      <w:r w:rsidR="008C7F47" w:rsidRPr="00782AE6">
        <w:rPr>
          <w:rFonts w:ascii="Arial" w:hAnsi="Arial" w:hint="cs"/>
          <w:noProof w:val="0"/>
          <w:rtl/>
        </w:rPr>
        <w:t xml:space="preserve">אולם הדוחות </w:t>
      </w:r>
      <w:r w:rsidR="00A632AB" w:rsidRPr="00782AE6">
        <w:rPr>
          <w:rFonts w:ascii="Arial" w:hAnsi="Arial" w:hint="cs"/>
          <w:noProof w:val="0"/>
          <w:rtl/>
        </w:rPr>
        <w:t xml:space="preserve">אינם </w:t>
      </w:r>
      <w:r w:rsidR="008C7F47" w:rsidRPr="00782AE6">
        <w:rPr>
          <w:rFonts w:ascii="Arial" w:hAnsi="Arial" w:hint="cs"/>
          <w:noProof w:val="0"/>
          <w:rtl/>
        </w:rPr>
        <w:t>משקפים בצורה נאותה את המוצג בהם.</w:t>
      </w:r>
      <w:r w:rsidR="004F0FF1" w:rsidRPr="00782AE6">
        <w:rPr>
          <w:rFonts w:ascii="Arial" w:hAnsi="Arial" w:hint="cs"/>
          <w:noProof w:val="0"/>
          <w:rtl/>
        </w:rPr>
        <w:t xml:space="preserve"> על כן, שגה המשיב בהחשיבו את ההון האמור בחברות למערערת וכן</w:t>
      </w:r>
      <w:r w:rsidR="00A632AB" w:rsidRPr="00782AE6">
        <w:rPr>
          <w:rFonts w:ascii="Arial" w:hAnsi="Arial" w:hint="cs"/>
          <w:noProof w:val="0"/>
          <w:rtl/>
        </w:rPr>
        <w:t xml:space="preserve"> נטען</w:t>
      </w:r>
      <w:r w:rsidR="004F0FF1" w:rsidRPr="00782AE6">
        <w:rPr>
          <w:rFonts w:ascii="Arial" w:hAnsi="Arial" w:hint="cs"/>
          <w:noProof w:val="0"/>
          <w:rtl/>
        </w:rPr>
        <w:t xml:space="preserve"> כי היתרות עצמן אינן נכונות.</w:t>
      </w:r>
    </w:p>
    <w:p w14:paraId="09C14799" w14:textId="77777777" w:rsidR="00AF48F9" w:rsidRDefault="00AF48F9" w:rsidP="00782AE6">
      <w:pPr>
        <w:numPr>
          <w:ilvl w:val="0"/>
          <w:numId w:val="6"/>
        </w:numPr>
        <w:spacing w:after="160" w:line="360" w:lineRule="auto"/>
        <w:ind w:left="425" w:hanging="425"/>
        <w:contextualSpacing/>
        <w:jc w:val="both"/>
        <w:rPr>
          <w:rFonts w:ascii="Arial" w:hAnsi="Arial"/>
          <w:noProof w:val="0"/>
        </w:rPr>
      </w:pPr>
      <w:r>
        <w:rPr>
          <w:rFonts w:ascii="Arial" w:hAnsi="Arial" w:hint="cs"/>
          <w:noProof w:val="0"/>
          <w:rtl/>
        </w:rPr>
        <w:t>זאת ועוד, לטענת המערערת, הצגת היתרות נעש</w:t>
      </w:r>
      <w:r w:rsidR="00A632AB">
        <w:rPr>
          <w:rFonts w:ascii="Arial" w:hAnsi="Arial" w:hint="cs"/>
          <w:noProof w:val="0"/>
          <w:rtl/>
        </w:rPr>
        <w:t>תה</w:t>
      </w:r>
      <w:r>
        <w:rPr>
          <w:rFonts w:ascii="Arial" w:hAnsi="Arial" w:hint="cs"/>
          <w:noProof w:val="0"/>
          <w:rtl/>
        </w:rPr>
        <w:t xml:space="preserve"> בהערכה</w:t>
      </w:r>
      <w:r w:rsidR="00A632AB">
        <w:rPr>
          <w:rFonts w:ascii="Arial" w:hAnsi="Arial" w:hint="cs"/>
          <w:noProof w:val="0"/>
          <w:rtl/>
        </w:rPr>
        <w:t xml:space="preserve">, לנוכח </w:t>
      </w:r>
      <w:r>
        <w:rPr>
          <w:rFonts w:ascii="Arial" w:hAnsi="Arial" w:hint="cs"/>
          <w:noProof w:val="0"/>
          <w:rtl/>
        </w:rPr>
        <w:t>סכסוך רב השנים עם שותפתה, אותה מאשימה המערערת כי רימתה, הונתה ומעלה בכספי החברות.</w:t>
      </w:r>
    </w:p>
    <w:p w14:paraId="56E46A42" w14:textId="77777777" w:rsidR="004E335A" w:rsidRPr="004F0FF1" w:rsidRDefault="004E335A" w:rsidP="000353FF">
      <w:pPr>
        <w:spacing w:after="160" w:line="360" w:lineRule="auto"/>
        <w:ind w:left="425" w:hanging="425"/>
        <w:contextualSpacing/>
        <w:jc w:val="both"/>
        <w:rPr>
          <w:rFonts w:ascii="Arial" w:hAnsi="Arial"/>
          <w:noProof w:val="0"/>
        </w:rPr>
      </w:pPr>
    </w:p>
    <w:p w14:paraId="13CD503A" w14:textId="77777777" w:rsidR="00C52A77" w:rsidRPr="00F04406" w:rsidRDefault="004F0FF1" w:rsidP="00782AE6">
      <w:pPr>
        <w:numPr>
          <w:ilvl w:val="0"/>
          <w:numId w:val="6"/>
        </w:numPr>
        <w:spacing w:after="160" w:line="360" w:lineRule="auto"/>
        <w:ind w:left="425" w:hanging="425"/>
        <w:contextualSpacing/>
        <w:jc w:val="both"/>
        <w:rPr>
          <w:rFonts w:ascii="Arial" w:hAnsi="Arial"/>
          <w:noProof w:val="0"/>
          <w:rtl/>
        </w:rPr>
      </w:pPr>
      <w:r>
        <w:rPr>
          <w:rFonts w:ascii="Arial" w:hAnsi="Arial" w:hint="cs"/>
          <w:noProof w:val="0"/>
          <w:rtl/>
        </w:rPr>
        <w:t>המערער</w:t>
      </w:r>
      <w:r w:rsidR="00C52A77">
        <w:rPr>
          <w:rFonts w:ascii="Arial" w:hAnsi="Arial" w:hint="cs"/>
          <w:noProof w:val="0"/>
          <w:rtl/>
        </w:rPr>
        <w:t xml:space="preserve"> </w:t>
      </w:r>
      <w:r>
        <w:rPr>
          <w:rFonts w:ascii="Arial" w:hAnsi="Arial" w:hint="cs"/>
          <w:noProof w:val="0"/>
          <w:rtl/>
        </w:rPr>
        <w:t xml:space="preserve">טען, כי אין הוא חב כל עיקר בהגשת </w:t>
      </w:r>
      <w:r w:rsidR="00FA6857">
        <w:rPr>
          <w:rFonts w:ascii="Arial" w:hAnsi="Arial" w:hint="cs"/>
          <w:noProof w:val="0"/>
          <w:rtl/>
        </w:rPr>
        <w:t>הצהרת</w:t>
      </w:r>
      <w:r>
        <w:rPr>
          <w:rFonts w:ascii="Arial" w:hAnsi="Arial" w:hint="cs"/>
          <w:noProof w:val="0"/>
          <w:rtl/>
        </w:rPr>
        <w:t xml:space="preserve"> הון או </w:t>
      </w:r>
      <w:r w:rsidR="0032183A">
        <w:rPr>
          <w:rFonts w:ascii="Arial" w:hAnsi="Arial" w:hint="cs"/>
          <w:noProof w:val="0"/>
          <w:rtl/>
        </w:rPr>
        <w:t xml:space="preserve">בהגשת </w:t>
      </w:r>
      <w:r>
        <w:rPr>
          <w:rFonts w:ascii="Arial" w:hAnsi="Arial" w:hint="cs"/>
          <w:noProof w:val="0"/>
          <w:rtl/>
        </w:rPr>
        <w:t xml:space="preserve">דוחות כספיים או בדיווח למס הכנסה, שכן </w:t>
      </w:r>
      <w:r w:rsidR="00FA6857">
        <w:rPr>
          <w:rFonts w:ascii="Arial" w:hAnsi="Arial" w:hint="cs"/>
          <w:noProof w:val="0"/>
          <w:rtl/>
        </w:rPr>
        <w:t>כאמור</w:t>
      </w:r>
      <w:r>
        <w:rPr>
          <w:rFonts w:ascii="Arial" w:hAnsi="Arial" w:hint="cs"/>
          <w:noProof w:val="0"/>
          <w:rtl/>
        </w:rPr>
        <w:t xml:space="preserve"> הוא שכיר </w:t>
      </w:r>
      <w:r>
        <w:rPr>
          <w:rFonts w:ascii="Arial" w:hAnsi="Arial"/>
          <w:noProof w:val="0"/>
          <w:rtl/>
        </w:rPr>
        <w:t>–</w:t>
      </w:r>
      <w:r>
        <w:rPr>
          <w:rFonts w:ascii="Arial" w:hAnsi="Arial" w:hint="cs"/>
          <w:noProof w:val="0"/>
          <w:rtl/>
        </w:rPr>
        <w:t xml:space="preserve"> הא ותו לא. יתרה </w:t>
      </w:r>
      <w:r w:rsidR="004B1E9C">
        <w:rPr>
          <w:rFonts w:ascii="Arial" w:hAnsi="Arial" w:hint="cs"/>
          <w:noProof w:val="0"/>
          <w:rtl/>
        </w:rPr>
        <w:t>מ</w:t>
      </w:r>
      <w:r>
        <w:rPr>
          <w:rFonts w:ascii="Arial" w:hAnsi="Arial" w:hint="cs"/>
          <w:noProof w:val="0"/>
          <w:rtl/>
        </w:rPr>
        <w:t>ז</w:t>
      </w:r>
      <w:r w:rsidR="004B1E9C">
        <w:rPr>
          <w:rFonts w:ascii="Arial" w:hAnsi="Arial" w:hint="cs"/>
          <w:noProof w:val="0"/>
          <w:rtl/>
        </w:rPr>
        <w:t>ו</w:t>
      </w:r>
      <w:r>
        <w:rPr>
          <w:rFonts w:ascii="Arial" w:hAnsi="Arial" w:hint="cs"/>
          <w:noProof w:val="0"/>
          <w:rtl/>
        </w:rPr>
        <w:t xml:space="preserve">, לטענת המערער, </w:t>
      </w:r>
      <w:r w:rsidR="004B1E9C">
        <w:rPr>
          <w:rFonts w:ascii="Arial" w:hAnsi="Arial" w:hint="cs"/>
          <w:noProof w:val="0"/>
          <w:rtl/>
        </w:rPr>
        <w:t xml:space="preserve">קיימת בינו לבין אשתו (המערערת) הפרדה </w:t>
      </w:r>
      <w:proofErr w:type="spellStart"/>
      <w:r w:rsidR="004B1E9C">
        <w:rPr>
          <w:rFonts w:ascii="Arial" w:hAnsi="Arial" w:hint="cs"/>
          <w:noProof w:val="0"/>
          <w:rtl/>
        </w:rPr>
        <w:t>רכושית</w:t>
      </w:r>
      <w:proofErr w:type="spellEnd"/>
      <w:r w:rsidR="004B1E9C">
        <w:rPr>
          <w:rFonts w:ascii="Arial" w:hAnsi="Arial" w:hint="cs"/>
          <w:noProof w:val="0"/>
          <w:rtl/>
        </w:rPr>
        <w:t xml:space="preserve"> כאמור </w:t>
      </w:r>
      <w:r w:rsidR="002E6989">
        <w:rPr>
          <w:rFonts w:ascii="Arial" w:hAnsi="Arial" w:hint="cs"/>
          <w:noProof w:val="0"/>
          <w:rtl/>
        </w:rPr>
        <w:t>לעיל, וכי גם הדירה אינה בבעלות אשתו, וכי הוא נושא בכל הוצא</w:t>
      </w:r>
      <w:r w:rsidR="004B1E9C">
        <w:rPr>
          <w:rFonts w:ascii="Arial" w:hAnsi="Arial" w:hint="cs"/>
          <w:noProof w:val="0"/>
          <w:rtl/>
        </w:rPr>
        <w:t xml:space="preserve">ות המחיה של </w:t>
      </w:r>
      <w:r w:rsidR="002E6989">
        <w:rPr>
          <w:rFonts w:ascii="Arial" w:hAnsi="Arial" w:hint="cs"/>
          <w:noProof w:val="0"/>
          <w:rtl/>
        </w:rPr>
        <w:t>משפחתו</w:t>
      </w:r>
      <w:r w:rsidR="004B1E9C">
        <w:rPr>
          <w:rFonts w:ascii="Arial" w:hAnsi="Arial" w:hint="cs"/>
          <w:noProof w:val="0"/>
          <w:rtl/>
        </w:rPr>
        <w:t xml:space="preserve"> ועל כן</w:t>
      </w:r>
      <w:r w:rsidR="001B1272">
        <w:rPr>
          <w:rFonts w:ascii="Arial" w:hAnsi="Arial" w:hint="cs"/>
          <w:noProof w:val="0"/>
          <w:rtl/>
        </w:rPr>
        <w:t xml:space="preserve">, גם מטעם זה אין להשית עליו שומה כלשהי. כמו </w:t>
      </w:r>
      <w:r w:rsidR="00361FB9">
        <w:rPr>
          <w:rFonts w:ascii="Arial" w:hAnsi="Arial" w:hint="cs"/>
          <w:noProof w:val="0"/>
          <w:rtl/>
        </w:rPr>
        <w:t xml:space="preserve">כן, </w:t>
      </w:r>
      <w:r w:rsidR="000B1261">
        <w:rPr>
          <w:rFonts w:ascii="Arial" w:hAnsi="Arial" w:hint="cs"/>
          <w:noProof w:val="0"/>
          <w:rtl/>
        </w:rPr>
        <w:t xml:space="preserve">נטען כי </w:t>
      </w:r>
      <w:r w:rsidR="00361FB9">
        <w:rPr>
          <w:rFonts w:ascii="Arial" w:hAnsi="Arial" w:hint="cs"/>
          <w:noProof w:val="0"/>
          <w:rtl/>
        </w:rPr>
        <w:t xml:space="preserve">השומות שהוצאו </w:t>
      </w:r>
      <w:r w:rsidR="001B1272">
        <w:rPr>
          <w:rFonts w:ascii="Arial" w:hAnsi="Arial" w:hint="cs"/>
          <w:noProof w:val="0"/>
          <w:rtl/>
        </w:rPr>
        <w:t xml:space="preserve">לאשתו </w:t>
      </w:r>
      <w:r w:rsidR="000B1261">
        <w:rPr>
          <w:rFonts w:ascii="Arial" w:hAnsi="Arial" w:hint="cs"/>
          <w:noProof w:val="0"/>
          <w:rtl/>
        </w:rPr>
        <w:t>מ</w:t>
      </w:r>
      <w:r w:rsidR="000A3271">
        <w:rPr>
          <w:rFonts w:ascii="Arial" w:hAnsi="Arial" w:hint="cs"/>
          <w:noProof w:val="0"/>
          <w:rtl/>
        </w:rPr>
        <w:t>תייחסות אך ורק לאשתו מתוקף היותה בעלת מניות בחבר</w:t>
      </w:r>
      <w:r w:rsidR="0024737C">
        <w:rPr>
          <w:rFonts w:ascii="Arial" w:hAnsi="Arial" w:hint="cs"/>
          <w:noProof w:val="0"/>
          <w:rtl/>
        </w:rPr>
        <w:t>ות</w:t>
      </w:r>
      <w:r w:rsidR="000A3271">
        <w:rPr>
          <w:rFonts w:ascii="Arial" w:hAnsi="Arial" w:hint="cs"/>
          <w:noProof w:val="0"/>
          <w:rtl/>
        </w:rPr>
        <w:t xml:space="preserve"> המחויב</w:t>
      </w:r>
      <w:r w:rsidR="0024737C">
        <w:rPr>
          <w:rFonts w:ascii="Arial" w:hAnsi="Arial" w:hint="cs"/>
          <w:noProof w:val="0"/>
          <w:rtl/>
        </w:rPr>
        <w:t>ו</w:t>
      </w:r>
      <w:r w:rsidR="000A3271">
        <w:rPr>
          <w:rFonts w:ascii="Arial" w:hAnsi="Arial" w:hint="cs"/>
          <w:noProof w:val="0"/>
          <w:rtl/>
        </w:rPr>
        <w:t>ת בדיווח וכי כל ההפרשים להם טען המשיב נבעו אך ורק מעסקיה של אשתו ולא ממשלח ידו כשכיר.</w:t>
      </w:r>
      <w:r w:rsidR="001B1272">
        <w:rPr>
          <w:rFonts w:ascii="Arial" w:hAnsi="Arial" w:hint="cs"/>
          <w:noProof w:val="0"/>
          <w:rtl/>
        </w:rPr>
        <w:t xml:space="preserve"> </w:t>
      </w:r>
    </w:p>
    <w:p w14:paraId="468B8A46" w14:textId="77777777" w:rsidR="00F04406" w:rsidRPr="00F04406" w:rsidRDefault="00F04406" w:rsidP="000353FF">
      <w:pPr>
        <w:spacing w:line="360" w:lineRule="auto"/>
        <w:ind w:left="425" w:hanging="425"/>
        <w:contextualSpacing/>
        <w:jc w:val="both"/>
        <w:rPr>
          <w:rFonts w:ascii="Arial" w:hAnsi="Arial"/>
          <w:noProof w:val="0"/>
          <w:rtl/>
        </w:rPr>
      </w:pPr>
    </w:p>
    <w:p w14:paraId="72448B06" w14:textId="77777777" w:rsidR="00F04406" w:rsidRPr="00F04406" w:rsidRDefault="00F04406" w:rsidP="00782AE6">
      <w:pPr>
        <w:numPr>
          <w:ilvl w:val="0"/>
          <w:numId w:val="6"/>
        </w:numPr>
        <w:spacing w:after="160" w:line="360" w:lineRule="auto"/>
        <w:ind w:left="425" w:hanging="425"/>
        <w:contextualSpacing/>
        <w:jc w:val="both"/>
        <w:rPr>
          <w:rFonts w:ascii="Arial" w:hAnsi="Arial"/>
          <w:noProof w:val="0"/>
          <w:rtl/>
        </w:rPr>
      </w:pPr>
      <w:r w:rsidRPr="00F04406">
        <w:rPr>
          <w:rFonts w:ascii="Arial" w:hAnsi="Arial"/>
          <w:noProof w:val="0"/>
          <w:rtl/>
        </w:rPr>
        <w:t>טענות המערער</w:t>
      </w:r>
      <w:r w:rsidR="0075677B">
        <w:rPr>
          <w:rFonts w:ascii="Arial" w:hAnsi="Arial" w:hint="cs"/>
          <w:noProof w:val="0"/>
          <w:rtl/>
        </w:rPr>
        <w:t>ים</w:t>
      </w:r>
      <w:r w:rsidR="00CC25C5">
        <w:rPr>
          <w:rFonts w:ascii="Arial" w:hAnsi="Arial" w:hint="cs"/>
          <w:noProof w:val="0"/>
          <w:rtl/>
        </w:rPr>
        <w:t>,</w:t>
      </w:r>
      <w:r w:rsidRPr="00F04406">
        <w:rPr>
          <w:rFonts w:ascii="Arial" w:hAnsi="Arial"/>
          <w:noProof w:val="0"/>
          <w:rtl/>
        </w:rPr>
        <w:t xml:space="preserve"> בהשגת</w:t>
      </w:r>
      <w:r w:rsidR="0075677B">
        <w:rPr>
          <w:rFonts w:ascii="Arial" w:hAnsi="Arial" w:hint="cs"/>
          <w:noProof w:val="0"/>
          <w:rtl/>
        </w:rPr>
        <w:t>ם</w:t>
      </w:r>
      <w:r w:rsidR="00DE7165">
        <w:rPr>
          <w:rFonts w:ascii="Arial" w:hAnsi="Arial"/>
          <w:noProof w:val="0"/>
          <w:rtl/>
        </w:rPr>
        <w:t xml:space="preserve"> על השומות</w:t>
      </w:r>
      <w:r w:rsidR="00CC25C5">
        <w:rPr>
          <w:rFonts w:ascii="Arial" w:hAnsi="Arial" w:hint="cs"/>
          <w:noProof w:val="0"/>
          <w:rtl/>
        </w:rPr>
        <w:t>,</w:t>
      </w:r>
      <w:r w:rsidR="00DE7165">
        <w:rPr>
          <w:rFonts w:ascii="Arial" w:hAnsi="Arial"/>
          <w:noProof w:val="0"/>
          <w:rtl/>
        </w:rPr>
        <w:t xml:space="preserve"> נסובו סביב</w:t>
      </w:r>
      <w:r w:rsidR="00DE7165">
        <w:rPr>
          <w:rFonts w:ascii="Arial" w:hAnsi="Arial" w:hint="cs"/>
          <w:noProof w:val="0"/>
          <w:rtl/>
        </w:rPr>
        <w:t xml:space="preserve"> ה</w:t>
      </w:r>
      <w:r w:rsidR="00DE7165">
        <w:rPr>
          <w:rFonts w:ascii="Arial" w:hAnsi="Arial"/>
          <w:noProof w:val="0"/>
          <w:rtl/>
        </w:rPr>
        <w:t>טענות</w:t>
      </w:r>
      <w:r w:rsidR="00DE7165">
        <w:rPr>
          <w:rFonts w:ascii="Arial" w:hAnsi="Arial" w:hint="cs"/>
          <w:noProof w:val="0"/>
          <w:rtl/>
        </w:rPr>
        <w:t xml:space="preserve"> </w:t>
      </w:r>
      <w:r w:rsidRPr="00F04406">
        <w:rPr>
          <w:rFonts w:ascii="Arial" w:hAnsi="Arial"/>
          <w:noProof w:val="0"/>
          <w:rtl/>
        </w:rPr>
        <w:t>דלהלן:</w:t>
      </w:r>
    </w:p>
    <w:p w14:paraId="4A965F16" w14:textId="77777777" w:rsidR="00BA5BB1" w:rsidRDefault="0075677B" w:rsidP="00782AE6">
      <w:pPr>
        <w:numPr>
          <w:ilvl w:val="1"/>
          <w:numId w:val="6"/>
        </w:numPr>
        <w:spacing w:after="160" w:line="360" w:lineRule="auto"/>
        <w:ind w:left="567" w:hanging="284"/>
        <w:contextualSpacing/>
        <w:jc w:val="both"/>
        <w:rPr>
          <w:rFonts w:ascii="Arial" w:hAnsi="Arial"/>
          <w:noProof w:val="0"/>
        </w:rPr>
      </w:pPr>
      <w:r>
        <w:rPr>
          <w:rFonts w:ascii="Arial" w:hAnsi="Arial" w:hint="cs"/>
          <w:noProof w:val="0"/>
          <w:u w:val="single"/>
          <w:rtl/>
        </w:rPr>
        <w:t>כספים שה</w:t>
      </w:r>
      <w:r w:rsidR="00AF4BEE">
        <w:rPr>
          <w:rFonts w:ascii="Arial" w:hAnsi="Arial" w:hint="cs"/>
          <w:noProof w:val="0"/>
          <w:u w:val="single"/>
          <w:rtl/>
        </w:rPr>
        <w:t>ועברו</w:t>
      </w:r>
      <w:r>
        <w:rPr>
          <w:rFonts w:ascii="Arial" w:hAnsi="Arial" w:hint="cs"/>
          <w:noProof w:val="0"/>
          <w:u w:val="single"/>
          <w:rtl/>
        </w:rPr>
        <w:t xml:space="preserve"> מאביו </w:t>
      </w:r>
      <w:r w:rsidR="00E57DCB">
        <w:rPr>
          <w:rFonts w:ascii="Arial" w:hAnsi="Arial" w:hint="cs"/>
          <w:noProof w:val="0"/>
          <w:u w:val="single"/>
          <w:rtl/>
        </w:rPr>
        <w:t xml:space="preserve">המנוח של המערער </w:t>
      </w:r>
      <w:r w:rsidR="00AF4BEE">
        <w:rPr>
          <w:rFonts w:ascii="Arial" w:hAnsi="Arial" w:hint="cs"/>
          <w:noProof w:val="0"/>
          <w:u w:val="single"/>
          <w:rtl/>
        </w:rPr>
        <w:t>למערערת לצורך הבראת החברות</w:t>
      </w:r>
      <w:r w:rsidR="00F04406" w:rsidRPr="00F04406">
        <w:rPr>
          <w:rFonts w:ascii="Arial" w:hAnsi="Arial"/>
          <w:noProof w:val="0"/>
          <w:rtl/>
        </w:rPr>
        <w:t>: לטענת המערער</w:t>
      </w:r>
      <w:r w:rsidR="00E57DCB">
        <w:rPr>
          <w:rFonts w:ascii="Arial" w:hAnsi="Arial" w:hint="cs"/>
          <w:noProof w:val="0"/>
          <w:rtl/>
        </w:rPr>
        <w:t>ת</w:t>
      </w:r>
      <w:r w:rsidR="00F04406" w:rsidRPr="00F04406">
        <w:rPr>
          <w:rFonts w:ascii="Arial" w:hAnsi="Arial"/>
          <w:noProof w:val="0"/>
          <w:rtl/>
        </w:rPr>
        <w:t xml:space="preserve">, המשיב התעלם </w:t>
      </w:r>
      <w:r w:rsidR="00C676A8">
        <w:rPr>
          <w:rFonts w:ascii="Arial" w:hAnsi="Arial" w:hint="cs"/>
          <w:noProof w:val="0"/>
          <w:rtl/>
        </w:rPr>
        <w:t>מההסבר לפיו חמיה המנוח הזרים כספים לעסקיה במזומן</w:t>
      </w:r>
      <w:r w:rsidR="00C676A8">
        <w:rPr>
          <w:rFonts w:ascii="Arial" w:hAnsi="Arial"/>
          <w:noProof w:val="0"/>
          <w:rtl/>
        </w:rPr>
        <w:t xml:space="preserve">. </w:t>
      </w:r>
      <w:r w:rsidR="00C676A8">
        <w:rPr>
          <w:rFonts w:ascii="Arial" w:hAnsi="Arial" w:hint="cs"/>
          <w:noProof w:val="0"/>
          <w:rtl/>
        </w:rPr>
        <w:t xml:space="preserve">בהשגתה </w:t>
      </w:r>
      <w:r w:rsidR="00C676A8">
        <w:rPr>
          <w:rFonts w:ascii="Arial" w:hAnsi="Arial"/>
          <w:noProof w:val="0"/>
          <w:rtl/>
        </w:rPr>
        <w:t>טענ</w:t>
      </w:r>
      <w:r w:rsidR="00C676A8">
        <w:rPr>
          <w:rFonts w:ascii="Arial" w:hAnsi="Arial" w:hint="cs"/>
          <w:noProof w:val="0"/>
          <w:rtl/>
        </w:rPr>
        <w:t>ה</w:t>
      </w:r>
      <w:r w:rsidR="00F04406" w:rsidRPr="00F04406">
        <w:rPr>
          <w:rFonts w:ascii="Arial" w:hAnsi="Arial"/>
          <w:noProof w:val="0"/>
          <w:rtl/>
        </w:rPr>
        <w:t xml:space="preserve"> המערער</w:t>
      </w:r>
      <w:r w:rsidR="00C676A8">
        <w:rPr>
          <w:rFonts w:ascii="Arial" w:hAnsi="Arial" w:hint="cs"/>
          <w:noProof w:val="0"/>
          <w:rtl/>
        </w:rPr>
        <w:t>ת</w:t>
      </w:r>
      <w:r w:rsidR="00F04406" w:rsidRPr="00F04406">
        <w:rPr>
          <w:rFonts w:ascii="Arial" w:hAnsi="Arial"/>
          <w:noProof w:val="0"/>
          <w:rtl/>
        </w:rPr>
        <w:t xml:space="preserve">, </w:t>
      </w:r>
      <w:r w:rsidR="00C676A8">
        <w:rPr>
          <w:rFonts w:ascii="Arial" w:hAnsi="Arial" w:hint="cs"/>
          <w:noProof w:val="0"/>
          <w:rtl/>
        </w:rPr>
        <w:t xml:space="preserve">כי חמיה </w:t>
      </w:r>
      <w:r w:rsidR="00C676A8">
        <w:rPr>
          <w:rFonts w:ascii="Arial" w:hAnsi="Arial"/>
          <w:noProof w:val="0"/>
          <w:rtl/>
        </w:rPr>
        <w:t>–</w:t>
      </w:r>
      <w:r w:rsidR="00C676A8">
        <w:rPr>
          <w:rFonts w:ascii="Arial" w:hAnsi="Arial" w:hint="cs"/>
          <w:noProof w:val="0"/>
          <w:rtl/>
        </w:rPr>
        <w:t xml:space="preserve"> אביו המנוח של המערער </w:t>
      </w:r>
      <w:r w:rsidR="00C676A8">
        <w:rPr>
          <w:rFonts w:ascii="Arial" w:hAnsi="Arial" w:hint="eastAsia"/>
          <w:noProof w:val="0"/>
          <w:rtl/>
        </w:rPr>
        <w:t>–</w:t>
      </w:r>
      <w:r w:rsidR="00C676A8">
        <w:rPr>
          <w:rFonts w:ascii="Arial" w:hAnsi="Arial" w:hint="cs"/>
          <w:noProof w:val="0"/>
          <w:rtl/>
        </w:rPr>
        <w:t xml:space="preserve"> הזרים לה כספים כל אימת שפנתה אליו כי חלו קשיי נזילות בעסק, וכי עליה לשלם חובות לנושי החברות: עובדים, ספקים, מע"מ, חשבונות, מקדמות למס הכנסה וכיו"ב. לטענתה, חמיה הזרים ברבות השנים סך כולל של כ-2,250,000 ₪. </w:t>
      </w:r>
    </w:p>
    <w:p w14:paraId="05CABD37" w14:textId="77777777" w:rsidR="00BA5BB1" w:rsidRDefault="00BA5BB1" w:rsidP="000353FF">
      <w:pPr>
        <w:spacing w:after="160" w:line="360" w:lineRule="auto"/>
        <w:ind w:left="567" w:hanging="284"/>
        <w:contextualSpacing/>
        <w:jc w:val="both"/>
        <w:rPr>
          <w:rFonts w:ascii="Arial" w:hAnsi="Arial"/>
          <w:noProof w:val="0"/>
        </w:rPr>
      </w:pPr>
    </w:p>
    <w:p w14:paraId="4DC9A1E0" w14:textId="77777777" w:rsidR="00F04406" w:rsidRPr="00BA5BB1" w:rsidRDefault="00C676A8" w:rsidP="00782AE6">
      <w:pPr>
        <w:spacing w:after="160" w:line="360" w:lineRule="auto"/>
        <w:ind w:left="567"/>
        <w:contextualSpacing/>
        <w:jc w:val="both"/>
        <w:rPr>
          <w:rFonts w:ascii="Arial" w:hAnsi="Arial"/>
          <w:noProof w:val="0"/>
        </w:rPr>
      </w:pPr>
      <w:r w:rsidRPr="00BA5BB1">
        <w:rPr>
          <w:rFonts w:ascii="Arial" w:hAnsi="Arial" w:hint="cs"/>
          <w:noProof w:val="0"/>
          <w:rtl/>
        </w:rPr>
        <w:t>המערערת הטעימה כי חמיה המנוח שימש כגבאי צדקה וכי נדיבים רבים פתחו ליבם וכיסם, והוזילו מהונם סכומים גבוהים מאוד לח</w:t>
      </w:r>
      <w:r w:rsidR="000A5AEA" w:rsidRPr="00BA5BB1">
        <w:rPr>
          <w:rFonts w:ascii="Arial" w:hAnsi="Arial" w:hint="cs"/>
          <w:noProof w:val="0"/>
          <w:rtl/>
        </w:rPr>
        <w:t>מיה. כספ</w:t>
      </w:r>
      <w:r w:rsidR="00211E50">
        <w:rPr>
          <w:rFonts w:ascii="Arial" w:hAnsi="Arial" w:hint="cs"/>
          <w:noProof w:val="0"/>
          <w:rtl/>
        </w:rPr>
        <w:t>י</w:t>
      </w:r>
      <w:r w:rsidR="000A5AEA" w:rsidRPr="00BA5BB1">
        <w:rPr>
          <w:rFonts w:ascii="Arial" w:hAnsi="Arial" w:hint="cs"/>
          <w:noProof w:val="0"/>
          <w:rtl/>
        </w:rPr>
        <w:t>ם אלו שימשו את חמיה המנוח בהוצאות השוטפות של המשפחה, רכישת נכסים</w:t>
      </w:r>
      <w:r w:rsidR="002B564D" w:rsidRPr="00BA5BB1">
        <w:rPr>
          <w:rFonts w:ascii="Arial" w:hAnsi="Arial" w:hint="cs"/>
          <w:noProof w:val="0"/>
          <w:rtl/>
        </w:rPr>
        <w:t xml:space="preserve"> [דירה ברח' </w:t>
      </w:r>
      <w:proofErr w:type="spellStart"/>
      <w:r w:rsidR="002B564D" w:rsidRPr="00BA5BB1">
        <w:rPr>
          <w:rFonts w:ascii="Arial" w:hAnsi="Arial" w:hint="cs"/>
          <w:noProof w:val="0"/>
          <w:rtl/>
        </w:rPr>
        <w:t>סורוצקין</w:t>
      </w:r>
      <w:proofErr w:type="spellEnd"/>
      <w:r w:rsidR="002B564D" w:rsidRPr="00BA5BB1">
        <w:rPr>
          <w:rFonts w:ascii="Arial" w:hAnsi="Arial" w:hint="cs"/>
          <w:noProof w:val="0"/>
          <w:rtl/>
        </w:rPr>
        <w:t xml:space="preserve"> בי-ם ודירה נוספת באשדוד]</w:t>
      </w:r>
      <w:r w:rsidR="000A5AEA" w:rsidRPr="00BA5BB1">
        <w:rPr>
          <w:rFonts w:ascii="Arial" w:hAnsi="Arial" w:hint="cs"/>
          <w:noProof w:val="0"/>
          <w:rtl/>
        </w:rPr>
        <w:t xml:space="preserve">, נישואי הילדים וגם עזרה לכלתו </w:t>
      </w:r>
      <w:r w:rsidR="00211E50">
        <w:rPr>
          <w:rFonts w:ascii="Arial" w:hAnsi="Arial" w:hint="cs"/>
          <w:noProof w:val="0"/>
          <w:rtl/>
        </w:rPr>
        <w:t xml:space="preserve">(המערערות דנא) </w:t>
      </w:r>
      <w:r w:rsidR="000A5AEA" w:rsidRPr="00BA5BB1">
        <w:rPr>
          <w:rFonts w:ascii="Arial" w:hAnsi="Arial" w:hint="cs"/>
          <w:noProof w:val="0"/>
          <w:rtl/>
        </w:rPr>
        <w:t xml:space="preserve">שהייתה במצוקה עקב </w:t>
      </w:r>
      <w:r w:rsidR="002B564D" w:rsidRPr="00BA5BB1">
        <w:rPr>
          <w:rFonts w:ascii="Arial" w:hAnsi="Arial" w:hint="cs"/>
          <w:noProof w:val="0"/>
          <w:rtl/>
        </w:rPr>
        <w:t>קשיים</w:t>
      </w:r>
      <w:r w:rsidR="000A5AEA" w:rsidRPr="00BA5BB1">
        <w:rPr>
          <w:rFonts w:ascii="Arial" w:hAnsi="Arial" w:hint="cs"/>
          <w:noProof w:val="0"/>
          <w:rtl/>
        </w:rPr>
        <w:t xml:space="preserve"> </w:t>
      </w:r>
      <w:r w:rsidR="002B564D" w:rsidRPr="00BA5BB1">
        <w:rPr>
          <w:rFonts w:ascii="Arial" w:hAnsi="Arial" w:hint="cs"/>
          <w:noProof w:val="0"/>
          <w:rtl/>
        </w:rPr>
        <w:t>כלכליים ב</w:t>
      </w:r>
      <w:r w:rsidR="000A5AEA" w:rsidRPr="00BA5BB1">
        <w:rPr>
          <w:rFonts w:ascii="Arial" w:hAnsi="Arial" w:hint="cs"/>
          <w:noProof w:val="0"/>
          <w:rtl/>
        </w:rPr>
        <w:t xml:space="preserve">עסקיה. כן הוסיפה המערערת וציינה כי עקב מחלוקת כספית שהתגלעה בינה לבין השותפה </w:t>
      </w:r>
      <w:r w:rsidR="000A5AEA" w:rsidRPr="00BA5BB1">
        <w:rPr>
          <w:rFonts w:ascii="Arial" w:hAnsi="Arial"/>
          <w:noProof w:val="0"/>
          <w:rtl/>
        </w:rPr>
        <w:t>–</w:t>
      </w:r>
      <w:r w:rsidR="000A5AEA" w:rsidRPr="00BA5BB1">
        <w:rPr>
          <w:rFonts w:ascii="Arial" w:hAnsi="Arial" w:hint="cs"/>
          <w:noProof w:val="0"/>
          <w:rtl/>
        </w:rPr>
        <w:t xml:space="preserve"> גב' </w:t>
      </w:r>
      <w:proofErr w:type="spellStart"/>
      <w:r w:rsidR="000A5AEA" w:rsidRPr="00BA5BB1">
        <w:rPr>
          <w:rFonts w:ascii="Arial" w:hAnsi="Arial" w:hint="cs"/>
          <w:noProof w:val="0"/>
          <w:rtl/>
        </w:rPr>
        <w:t>קמינסקי</w:t>
      </w:r>
      <w:proofErr w:type="spellEnd"/>
      <w:r w:rsidR="000A5AEA" w:rsidRPr="00BA5BB1">
        <w:rPr>
          <w:rFonts w:ascii="Arial" w:hAnsi="Arial" w:hint="cs"/>
          <w:noProof w:val="0"/>
          <w:rtl/>
        </w:rPr>
        <w:t xml:space="preserve"> הנ"ל </w:t>
      </w:r>
      <w:r w:rsidR="000A5AEA" w:rsidRPr="00BA5BB1">
        <w:rPr>
          <w:rFonts w:ascii="Arial" w:hAnsi="Arial" w:hint="eastAsia"/>
          <w:noProof w:val="0"/>
          <w:rtl/>
        </w:rPr>
        <w:t>–</w:t>
      </w:r>
      <w:r w:rsidR="000A5AEA" w:rsidRPr="00BA5BB1">
        <w:rPr>
          <w:rFonts w:ascii="Arial" w:hAnsi="Arial" w:hint="cs"/>
          <w:noProof w:val="0"/>
          <w:rtl/>
        </w:rPr>
        <w:t xml:space="preserve"> נאלצה להזרים כספים לעסק בכדי שלא יקרוס </w:t>
      </w:r>
      <w:r w:rsidR="000A5AEA" w:rsidRPr="00BA5BB1">
        <w:rPr>
          <w:rFonts w:ascii="Arial" w:hAnsi="Arial"/>
          <w:noProof w:val="0"/>
          <w:rtl/>
        </w:rPr>
        <w:t>–</w:t>
      </w:r>
      <w:r w:rsidR="000A5AEA" w:rsidRPr="00BA5BB1">
        <w:rPr>
          <w:rFonts w:ascii="Arial" w:hAnsi="Arial" w:hint="cs"/>
          <w:noProof w:val="0"/>
          <w:rtl/>
        </w:rPr>
        <w:t xml:space="preserve"> וכי, ציינה עוד המערערת, העסק היה מפעל חייה אותו הקימה, יחד עם שותפתה, בעמל וביזע רב.</w:t>
      </w:r>
    </w:p>
    <w:p w14:paraId="4B53DF5F" w14:textId="77777777" w:rsidR="00F04406" w:rsidRPr="000A5AEA" w:rsidRDefault="00F04406" w:rsidP="000353FF">
      <w:pPr>
        <w:spacing w:after="160" w:line="360" w:lineRule="auto"/>
        <w:ind w:left="567" w:hanging="284"/>
        <w:contextualSpacing/>
        <w:jc w:val="both"/>
        <w:rPr>
          <w:rFonts w:ascii="Arial" w:hAnsi="Arial"/>
          <w:noProof w:val="0"/>
        </w:rPr>
      </w:pPr>
    </w:p>
    <w:p w14:paraId="6BAD26E9" w14:textId="77777777" w:rsidR="00BA5BB1" w:rsidRDefault="00BE69E9" w:rsidP="00782AE6">
      <w:pPr>
        <w:numPr>
          <w:ilvl w:val="1"/>
          <w:numId w:val="6"/>
        </w:numPr>
        <w:spacing w:after="160" w:line="360" w:lineRule="auto"/>
        <w:ind w:left="567" w:hanging="284"/>
        <w:contextualSpacing/>
        <w:jc w:val="both"/>
        <w:rPr>
          <w:rFonts w:ascii="Arial" w:hAnsi="Arial"/>
          <w:noProof w:val="0"/>
        </w:rPr>
      </w:pPr>
      <w:r>
        <w:rPr>
          <w:rFonts w:ascii="Arial" w:hAnsi="Arial" w:hint="cs"/>
          <w:noProof w:val="0"/>
          <w:u w:val="single"/>
          <w:rtl/>
        </w:rPr>
        <w:t>הלוואות מבני משפחה</w:t>
      </w:r>
      <w:r w:rsidR="00F04406" w:rsidRPr="00F04406">
        <w:rPr>
          <w:rFonts w:ascii="Arial" w:hAnsi="Arial"/>
          <w:noProof w:val="0"/>
          <w:rtl/>
        </w:rPr>
        <w:t>: לטענת המערער</w:t>
      </w:r>
      <w:r>
        <w:rPr>
          <w:rFonts w:ascii="Arial" w:hAnsi="Arial" w:hint="cs"/>
          <w:noProof w:val="0"/>
          <w:rtl/>
        </w:rPr>
        <w:t>ת</w:t>
      </w:r>
      <w:r w:rsidR="00F04406" w:rsidRPr="00F04406">
        <w:rPr>
          <w:rFonts w:ascii="Arial" w:hAnsi="Arial"/>
          <w:noProof w:val="0"/>
          <w:rtl/>
        </w:rPr>
        <w:t xml:space="preserve">, </w:t>
      </w:r>
      <w:r>
        <w:rPr>
          <w:rFonts w:ascii="Arial" w:hAnsi="Arial" w:hint="cs"/>
          <w:noProof w:val="0"/>
          <w:rtl/>
        </w:rPr>
        <w:t>לצורך הבראת והחזקת ה</w:t>
      </w:r>
      <w:r w:rsidR="005F25EA">
        <w:rPr>
          <w:rFonts w:ascii="Arial" w:hAnsi="Arial" w:hint="cs"/>
          <w:noProof w:val="0"/>
          <w:rtl/>
        </w:rPr>
        <w:t>חברות</w:t>
      </w:r>
      <w:r>
        <w:rPr>
          <w:rFonts w:ascii="Arial" w:hAnsi="Arial" w:hint="cs"/>
          <w:noProof w:val="0"/>
          <w:rtl/>
        </w:rPr>
        <w:t xml:space="preserve"> 'כעס</w:t>
      </w:r>
      <w:r w:rsidR="00F671C6">
        <w:rPr>
          <w:rFonts w:ascii="Arial" w:hAnsi="Arial" w:hint="cs"/>
          <w:noProof w:val="0"/>
          <w:rtl/>
        </w:rPr>
        <w:t>ק חי' נאלצה לקבל הלוואה משני קרו</w:t>
      </w:r>
      <w:r>
        <w:rPr>
          <w:rFonts w:ascii="Arial" w:hAnsi="Arial" w:hint="cs"/>
          <w:noProof w:val="0"/>
          <w:rtl/>
        </w:rPr>
        <w:t>ב</w:t>
      </w:r>
      <w:r w:rsidR="00F671C6">
        <w:rPr>
          <w:rFonts w:ascii="Arial" w:hAnsi="Arial" w:hint="cs"/>
          <w:noProof w:val="0"/>
          <w:rtl/>
        </w:rPr>
        <w:t>י</w:t>
      </w:r>
      <w:r>
        <w:rPr>
          <w:rFonts w:ascii="Arial" w:hAnsi="Arial" w:hint="cs"/>
          <w:noProof w:val="0"/>
          <w:rtl/>
        </w:rPr>
        <w:t xml:space="preserve"> משפחת</w:t>
      </w:r>
      <w:r w:rsidR="00F671C6">
        <w:rPr>
          <w:rFonts w:ascii="Arial" w:hAnsi="Arial" w:hint="cs"/>
          <w:noProof w:val="0"/>
          <w:rtl/>
        </w:rPr>
        <w:t>ה</w:t>
      </w:r>
      <w:r w:rsidR="00BA5BB1">
        <w:rPr>
          <w:rFonts w:ascii="Arial" w:hAnsi="Arial" w:hint="cs"/>
          <w:noProof w:val="0"/>
          <w:rtl/>
        </w:rPr>
        <w:t xml:space="preserve"> בסך כולל של 800,000 ₪</w:t>
      </w:r>
      <w:r>
        <w:rPr>
          <w:rFonts w:ascii="Arial" w:hAnsi="Arial" w:hint="cs"/>
          <w:noProof w:val="0"/>
          <w:rtl/>
        </w:rPr>
        <w:t xml:space="preserve">. </w:t>
      </w:r>
      <w:r w:rsidR="00F671C6">
        <w:rPr>
          <w:rFonts w:ascii="Arial" w:hAnsi="Arial" w:hint="cs"/>
          <w:noProof w:val="0"/>
          <w:rtl/>
        </w:rPr>
        <w:t>ה</w:t>
      </w:r>
      <w:r>
        <w:rPr>
          <w:rFonts w:ascii="Arial" w:hAnsi="Arial" w:hint="cs"/>
          <w:noProof w:val="0"/>
          <w:rtl/>
        </w:rPr>
        <w:t>א</w:t>
      </w:r>
      <w:r w:rsidR="00F671C6">
        <w:rPr>
          <w:rFonts w:ascii="Arial" w:hAnsi="Arial" w:hint="cs"/>
          <w:noProof w:val="0"/>
          <w:rtl/>
        </w:rPr>
        <w:t>ח</w:t>
      </w:r>
      <w:r>
        <w:rPr>
          <w:rFonts w:ascii="Arial" w:hAnsi="Arial" w:hint="cs"/>
          <w:noProof w:val="0"/>
          <w:rtl/>
        </w:rPr>
        <w:t xml:space="preserve">ד </w:t>
      </w:r>
      <w:r w:rsidR="00F671C6">
        <w:rPr>
          <w:rFonts w:ascii="Arial" w:hAnsi="Arial"/>
          <w:noProof w:val="0"/>
          <w:rtl/>
        </w:rPr>
        <w:t>–</w:t>
      </w:r>
      <w:r>
        <w:rPr>
          <w:rFonts w:ascii="Arial" w:hAnsi="Arial" w:hint="cs"/>
          <w:noProof w:val="0"/>
          <w:rtl/>
        </w:rPr>
        <w:t xml:space="preserve"> </w:t>
      </w:r>
      <w:r w:rsidR="00F671C6">
        <w:rPr>
          <w:rFonts w:ascii="Arial" w:hAnsi="Arial" w:hint="cs"/>
          <w:noProof w:val="0"/>
          <w:rtl/>
        </w:rPr>
        <w:t>בנה מר</w:t>
      </w:r>
      <w:r w:rsidR="003D0F46">
        <w:rPr>
          <w:rFonts w:ascii="Arial" w:hAnsi="Arial" w:hint="cs"/>
          <w:noProof w:val="0"/>
          <w:rtl/>
        </w:rPr>
        <w:t xml:space="preserve"> שמחה בונם לנדאו</w:t>
      </w:r>
      <w:r w:rsidR="00F671C6">
        <w:rPr>
          <w:rFonts w:ascii="Arial" w:hAnsi="Arial" w:hint="cs"/>
          <w:noProof w:val="0"/>
          <w:rtl/>
        </w:rPr>
        <w:t>,  הלוואה בסך של 400,000 ₪</w:t>
      </w:r>
      <w:r w:rsidR="00BA5BB1">
        <w:rPr>
          <w:rFonts w:ascii="Arial" w:hAnsi="Arial" w:hint="cs"/>
          <w:noProof w:val="0"/>
          <w:rtl/>
        </w:rPr>
        <w:t xml:space="preserve"> [בהתאם להסכם הלוואה מיום 25.3.2012]</w:t>
      </w:r>
      <w:r w:rsidR="00F671C6">
        <w:rPr>
          <w:rFonts w:ascii="Arial" w:hAnsi="Arial" w:hint="cs"/>
          <w:noProof w:val="0"/>
          <w:rtl/>
        </w:rPr>
        <w:t xml:space="preserve">; השני </w:t>
      </w:r>
      <w:r w:rsidR="00F671C6">
        <w:rPr>
          <w:rFonts w:ascii="Arial" w:hAnsi="Arial"/>
          <w:noProof w:val="0"/>
          <w:rtl/>
        </w:rPr>
        <w:t>–</w:t>
      </w:r>
      <w:r w:rsidR="00F671C6">
        <w:rPr>
          <w:rFonts w:ascii="Arial" w:hAnsi="Arial" w:hint="cs"/>
          <w:noProof w:val="0"/>
          <w:rtl/>
        </w:rPr>
        <w:t xml:space="preserve"> אביה </w:t>
      </w:r>
      <w:r w:rsidR="00BA5BB1">
        <w:rPr>
          <w:rFonts w:ascii="Arial" w:hAnsi="Arial" w:hint="cs"/>
          <w:noProof w:val="0"/>
          <w:rtl/>
        </w:rPr>
        <w:lastRenderedPageBreak/>
        <w:t xml:space="preserve">המנוח </w:t>
      </w:r>
      <w:r w:rsidR="00F671C6">
        <w:rPr>
          <w:rFonts w:ascii="Arial" w:hAnsi="Arial" w:hint="cs"/>
          <w:noProof w:val="0"/>
          <w:rtl/>
        </w:rPr>
        <w:t>מר</w:t>
      </w:r>
      <w:r w:rsidR="003D0F46">
        <w:rPr>
          <w:rFonts w:ascii="Arial" w:hAnsi="Arial" w:hint="cs"/>
          <w:noProof w:val="0"/>
          <w:rtl/>
        </w:rPr>
        <w:t xml:space="preserve"> אברהם דב רוזנברג</w:t>
      </w:r>
      <w:r w:rsidR="00F671C6">
        <w:rPr>
          <w:rFonts w:ascii="Arial" w:hAnsi="Arial" w:hint="cs"/>
          <w:noProof w:val="0"/>
          <w:rtl/>
        </w:rPr>
        <w:t>, הלוואה אף היא בסך של 400,000 ₪</w:t>
      </w:r>
      <w:r w:rsidR="00BA5BB1">
        <w:rPr>
          <w:rFonts w:ascii="Arial" w:hAnsi="Arial" w:hint="cs"/>
          <w:noProof w:val="0"/>
          <w:rtl/>
        </w:rPr>
        <w:t xml:space="preserve"> [בהתאם להסכם הלוואה מיום 9.4.2014]</w:t>
      </w:r>
      <w:r w:rsidR="00F671C6">
        <w:rPr>
          <w:rFonts w:ascii="Arial" w:hAnsi="Arial" w:hint="cs"/>
          <w:noProof w:val="0"/>
          <w:rtl/>
        </w:rPr>
        <w:t xml:space="preserve">. </w:t>
      </w:r>
    </w:p>
    <w:p w14:paraId="6CBAABF5" w14:textId="77777777" w:rsidR="00BA5BB1" w:rsidRDefault="00BA5BB1" w:rsidP="000353FF">
      <w:pPr>
        <w:pStyle w:val="ad"/>
        <w:ind w:left="567" w:hanging="284"/>
        <w:rPr>
          <w:rFonts w:ascii="Arial" w:hAnsi="Arial"/>
          <w:noProof w:val="0"/>
          <w:rtl/>
        </w:rPr>
      </w:pPr>
    </w:p>
    <w:p w14:paraId="5063C4D2" w14:textId="77777777" w:rsidR="00F04406" w:rsidRDefault="00F671C6" w:rsidP="00782AE6">
      <w:pPr>
        <w:spacing w:after="160" w:line="360" w:lineRule="auto"/>
        <w:ind w:left="567"/>
        <w:contextualSpacing/>
        <w:jc w:val="both"/>
        <w:rPr>
          <w:rFonts w:ascii="Arial" w:hAnsi="Arial"/>
          <w:noProof w:val="0"/>
          <w:rtl/>
        </w:rPr>
      </w:pPr>
      <w:r>
        <w:rPr>
          <w:rFonts w:ascii="Arial" w:hAnsi="Arial" w:hint="cs"/>
          <w:noProof w:val="0"/>
          <w:rtl/>
        </w:rPr>
        <w:t xml:space="preserve">המערערת הסבירה כי, בנה למרות היותו צעיר לימים </w:t>
      </w:r>
      <w:r>
        <w:rPr>
          <w:rFonts w:ascii="Arial" w:hAnsi="Arial"/>
          <w:noProof w:val="0"/>
          <w:rtl/>
        </w:rPr>
        <w:t>–</w:t>
      </w:r>
      <w:r>
        <w:rPr>
          <w:rFonts w:ascii="Arial" w:hAnsi="Arial" w:hint="cs"/>
          <w:noProof w:val="0"/>
          <w:rtl/>
        </w:rPr>
        <w:t xml:space="preserve"> רק בן כ-19 שנים </w:t>
      </w:r>
      <w:r>
        <w:rPr>
          <w:rFonts w:ascii="Arial" w:hAnsi="Arial" w:hint="eastAsia"/>
          <w:noProof w:val="0"/>
          <w:rtl/>
        </w:rPr>
        <w:t>–</w:t>
      </w:r>
      <w:r>
        <w:rPr>
          <w:rFonts w:ascii="Arial" w:hAnsi="Arial" w:hint="cs"/>
          <w:noProof w:val="0"/>
          <w:rtl/>
        </w:rPr>
        <w:t xml:space="preserve"> לקח הלוואה בנקאית על שמו והעבירה אליה. עוד הסבירה המערערת כי בנה הנ"ל נישא לעלמה יתומה, ממשפחה מיוחסת, וכי נפתחה קרן צדקה לנישואי היתומה. </w:t>
      </w:r>
      <w:r w:rsidR="00166750">
        <w:rPr>
          <w:rFonts w:ascii="Arial" w:hAnsi="Arial" w:hint="cs"/>
          <w:noProof w:val="0"/>
          <w:rtl/>
        </w:rPr>
        <w:t xml:space="preserve">נטען כי </w:t>
      </w:r>
      <w:r>
        <w:rPr>
          <w:rFonts w:ascii="Arial" w:hAnsi="Arial" w:hint="cs"/>
          <w:noProof w:val="0"/>
          <w:rtl/>
        </w:rPr>
        <w:t>מכספים ש</w:t>
      </w:r>
      <w:r w:rsidR="004E6EDC">
        <w:rPr>
          <w:rFonts w:ascii="Arial" w:hAnsi="Arial" w:hint="cs"/>
          <w:noProof w:val="0"/>
          <w:rtl/>
        </w:rPr>
        <w:t xml:space="preserve">התקבלו מהקרן הנ"ל, לטובת היתומה, </w:t>
      </w:r>
      <w:r w:rsidR="00166750">
        <w:rPr>
          <w:rFonts w:ascii="Arial" w:hAnsi="Arial" w:hint="cs"/>
          <w:noProof w:val="0"/>
          <w:rtl/>
        </w:rPr>
        <w:t>נ</w:t>
      </w:r>
      <w:r>
        <w:rPr>
          <w:rFonts w:ascii="Arial" w:hAnsi="Arial" w:hint="cs"/>
          <w:noProof w:val="0"/>
          <w:rtl/>
        </w:rPr>
        <w:t>רכש</w:t>
      </w:r>
      <w:r w:rsidR="00166750">
        <w:rPr>
          <w:rFonts w:ascii="Arial" w:hAnsi="Arial" w:hint="cs"/>
          <w:noProof w:val="0"/>
          <w:rtl/>
        </w:rPr>
        <w:t>ה</w:t>
      </w:r>
      <w:r>
        <w:rPr>
          <w:rFonts w:ascii="Arial" w:hAnsi="Arial" w:hint="cs"/>
          <w:noProof w:val="0"/>
          <w:rtl/>
        </w:rPr>
        <w:t xml:space="preserve"> דירה באשדוד בסך של 975,000 ₪, ובכך יכול היה למשכן דירתו וליטול הלוואה לטובת </w:t>
      </w:r>
      <w:proofErr w:type="spellStart"/>
      <w:r>
        <w:rPr>
          <w:rFonts w:ascii="Arial" w:hAnsi="Arial" w:hint="cs"/>
          <w:noProof w:val="0"/>
          <w:rtl/>
        </w:rPr>
        <w:t>אמו</w:t>
      </w:r>
      <w:proofErr w:type="spellEnd"/>
      <w:r>
        <w:rPr>
          <w:rFonts w:ascii="Arial" w:hAnsi="Arial" w:hint="cs"/>
          <w:noProof w:val="0"/>
          <w:rtl/>
        </w:rPr>
        <w:t xml:space="preserve"> </w:t>
      </w:r>
      <w:r>
        <w:rPr>
          <w:rFonts w:ascii="Arial" w:hAnsi="Arial"/>
          <w:noProof w:val="0"/>
          <w:rtl/>
        </w:rPr>
        <w:t>–</w:t>
      </w:r>
      <w:r>
        <w:rPr>
          <w:rFonts w:ascii="Arial" w:hAnsi="Arial" w:hint="cs"/>
          <w:noProof w:val="0"/>
          <w:rtl/>
        </w:rPr>
        <w:t xml:space="preserve"> המערערת. כן, ובנוסף אביה, אף הוא נרתם לעזרתה, על מנת שעסקיה לא יקרסו, והזרים אף הוא הסך הנ"ל.</w:t>
      </w:r>
      <w:r w:rsidR="007A1BAD">
        <w:rPr>
          <w:rFonts w:ascii="Arial" w:hAnsi="Arial" w:hint="cs"/>
          <w:noProof w:val="0"/>
          <w:rtl/>
        </w:rPr>
        <w:t xml:space="preserve">                                     </w:t>
      </w:r>
    </w:p>
    <w:p w14:paraId="1E829F02" w14:textId="77777777" w:rsidR="00F04406" w:rsidRPr="00F671C6" w:rsidRDefault="00F04406" w:rsidP="000353FF">
      <w:pPr>
        <w:spacing w:after="160" w:line="360" w:lineRule="auto"/>
        <w:ind w:left="567" w:hanging="284"/>
        <w:contextualSpacing/>
        <w:jc w:val="both"/>
        <w:rPr>
          <w:rFonts w:ascii="Arial" w:hAnsi="Arial"/>
          <w:noProof w:val="0"/>
        </w:rPr>
      </w:pPr>
    </w:p>
    <w:p w14:paraId="141AC6BA" w14:textId="77777777" w:rsidR="00B81E76" w:rsidRDefault="00B81E76" w:rsidP="00782AE6">
      <w:pPr>
        <w:numPr>
          <w:ilvl w:val="1"/>
          <w:numId w:val="6"/>
        </w:numPr>
        <w:spacing w:after="160" w:line="360" w:lineRule="auto"/>
        <w:ind w:left="567" w:hanging="284"/>
        <w:contextualSpacing/>
        <w:jc w:val="both"/>
        <w:rPr>
          <w:rFonts w:ascii="Arial" w:hAnsi="Arial"/>
          <w:noProof w:val="0"/>
        </w:rPr>
      </w:pPr>
      <w:r w:rsidRPr="00B81E76">
        <w:rPr>
          <w:rFonts w:ascii="Arial" w:hAnsi="Arial" w:hint="cs"/>
          <w:noProof w:val="0"/>
          <w:u w:val="single"/>
          <w:rtl/>
        </w:rPr>
        <w:t xml:space="preserve">סכסוך </w:t>
      </w:r>
      <w:r w:rsidR="00DF260C">
        <w:rPr>
          <w:rFonts w:ascii="Arial" w:hAnsi="Arial" w:hint="cs"/>
          <w:noProof w:val="0"/>
          <w:u w:val="single"/>
          <w:rtl/>
        </w:rPr>
        <w:t xml:space="preserve">כספי של </w:t>
      </w:r>
      <w:r w:rsidRPr="00B81E76">
        <w:rPr>
          <w:rFonts w:ascii="Arial" w:hAnsi="Arial" w:hint="cs"/>
          <w:noProof w:val="0"/>
          <w:u w:val="single"/>
          <w:rtl/>
        </w:rPr>
        <w:t>המערערת עם שותפתה</w:t>
      </w:r>
      <w:r w:rsidR="00581246">
        <w:rPr>
          <w:rFonts w:ascii="Arial" w:hAnsi="Arial" w:hint="cs"/>
          <w:noProof w:val="0"/>
          <w:rtl/>
        </w:rPr>
        <w:t>: כמו כן, לטענת המערערת עקב סכסוך רב שנים עם שותפתה, נאלצה ל</w:t>
      </w:r>
      <w:r w:rsidR="00D820BE">
        <w:rPr>
          <w:rFonts w:ascii="Arial" w:hAnsi="Arial" w:hint="cs"/>
          <w:noProof w:val="0"/>
          <w:rtl/>
        </w:rPr>
        <w:t>שאת</w:t>
      </w:r>
      <w:r w:rsidR="00581246">
        <w:rPr>
          <w:rFonts w:ascii="Arial" w:hAnsi="Arial" w:hint="cs"/>
          <w:noProof w:val="0"/>
          <w:rtl/>
        </w:rPr>
        <w:t xml:space="preserve"> על כתפיה את עול ניהול החברות, על מנת שאלה לא יקרסו כלכלית. לטענתה, שותפתה רימתה ומעלה בכספי החברות. בהליכים </w:t>
      </w:r>
      <w:r w:rsidR="00C23C7E">
        <w:rPr>
          <w:rFonts w:ascii="Arial" w:hAnsi="Arial" w:hint="cs"/>
          <w:noProof w:val="0"/>
          <w:rtl/>
        </w:rPr>
        <w:t>משפטיים והליכי</w:t>
      </w:r>
      <w:r w:rsidR="00581246">
        <w:rPr>
          <w:rFonts w:ascii="Arial" w:hAnsi="Arial" w:hint="cs"/>
          <w:noProof w:val="0"/>
          <w:rtl/>
        </w:rPr>
        <w:t xml:space="preserve"> בוררות נקבע כי השותפה</w:t>
      </w:r>
      <w:r w:rsidR="00C23C7E">
        <w:rPr>
          <w:rFonts w:ascii="Arial" w:hAnsi="Arial" w:hint="cs"/>
          <w:noProof w:val="0"/>
          <w:rtl/>
        </w:rPr>
        <w:t xml:space="preserve"> תעביר את מלוא מניות החברות לידי המערערת. </w:t>
      </w:r>
    </w:p>
    <w:p w14:paraId="62468D7B" w14:textId="77777777" w:rsidR="00C23C7E" w:rsidRDefault="00C23C7E" w:rsidP="000353FF">
      <w:pPr>
        <w:spacing w:after="160" w:line="360" w:lineRule="auto"/>
        <w:ind w:left="567" w:hanging="284"/>
        <w:contextualSpacing/>
        <w:jc w:val="both"/>
        <w:rPr>
          <w:rFonts w:ascii="Arial" w:hAnsi="Arial"/>
          <w:noProof w:val="0"/>
          <w:u w:val="single"/>
          <w:rtl/>
        </w:rPr>
      </w:pPr>
    </w:p>
    <w:p w14:paraId="47AEA590" w14:textId="77777777" w:rsidR="00C23C7E" w:rsidRDefault="00C23C7E" w:rsidP="00071059">
      <w:pPr>
        <w:spacing w:after="160" w:line="360" w:lineRule="auto"/>
        <w:ind w:left="567"/>
        <w:contextualSpacing/>
        <w:jc w:val="both"/>
        <w:rPr>
          <w:rFonts w:ascii="Arial" w:hAnsi="Arial"/>
          <w:noProof w:val="0"/>
          <w:rtl/>
        </w:rPr>
      </w:pPr>
      <w:r w:rsidRPr="00C23C7E">
        <w:rPr>
          <w:rFonts w:ascii="Arial" w:hAnsi="Arial" w:hint="cs"/>
          <w:noProof w:val="0"/>
          <w:rtl/>
        </w:rPr>
        <w:t xml:space="preserve">על כן, </w:t>
      </w:r>
      <w:r>
        <w:rPr>
          <w:rFonts w:ascii="Arial" w:hAnsi="Arial" w:hint="cs"/>
          <w:noProof w:val="0"/>
          <w:rtl/>
        </w:rPr>
        <w:t xml:space="preserve">לטענת המערערת, מעת שהשותפה הייתה הרוח החיה והמנהלת של החברות, </w:t>
      </w:r>
      <w:r w:rsidR="00166750">
        <w:rPr>
          <w:rFonts w:ascii="Arial" w:hAnsi="Arial" w:hint="cs"/>
          <w:noProof w:val="0"/>
          <w:rtl/>
        </w:rPr>
        <w:t xml:space="preserve">ומחמת </w:t>
      </w:r>
      <w:r>
        <w:rPr>
          <w:rFonts w:ascii="Arial" w:hAnsi="Arial" w:hint="cs"/>
          <w:noProof w:val="0"/>
          <w:rtl/>
        </w:rPr>
        <w:t xml:space="preserve"> שסמכה ונתנה אמונה המלא בשותפה, נאלצה </w:t>
      </w:r>
      <w:r>
        <w:rPr>
          <w:rFonts w:ascii="Arial" w:hAnsi="Arial"/>
          <w:noProof w:val="0"/>
          <w:rtl/>
        </w:rPr>
        <w:t>–</w:t>
      </w:r>
      <w:r>
        <w:rPr>
          <w:rFonts w:ascii="Arial" w:hAnsi="Arial" w:hint="cs"/>
          <w:noProof w:val="0"/>
          <w:rtl/>
        </w:rPr>
        <w:t xml:space="preserve">ללא ידע מקצועי וללא ידע עסקי </w:t>
      </w:r>
      <w:r>
        <w:rPr>
          <w:rFonts w:ascii="Arial" w:hAnsi="Arial" w:hint="eastAsia"/>
          <w:noProof w:val="0"/>
          <w:rtl/>
        </w:rPr>
        <w:t>–</w:t>
      </w:r>
      <w:r>
        <w:rPr>
          <w:rFonts w:ascii="Arial" w:hAnsi="Arial" w:hint="cs"/>
          <w:noProof w:val="0"/>
          <w:rtl/>
        </w:rPr>
        <w:t xml:space="preserve"> לנסות להציל את עסקי החברות שעברו אל בעלותה המלאה.</w:t>
      </w:r>
    </w:p>
    <w:p w14:paraId="12126526" w14:textId="77777777" w:rsidR="00C23C7E" w:rsidRDefault="00C23C7E" w:rsidP="000353FF">
      <w:pPr>
        <w:spacing w:after="160" w:line="360" w:lineRule="auto"/>
        <w:ind w:left="567" w:hanging="284"/>
        <w:contextualSpacing/>
        <w:jc w:val="both"/>
        <w:rPr>
          <w:rFonts w:ascii="Arial" w:hAnsi="Arial"/>
          <w:noProof w:val="0"/>
          <w:rtl/>
        </w:rPr>
      </w:pPr>
    </w:p>
    <w:p w14:paraId="66BF227E" w14:textId="77777777" w:rsidR="00C23C7E" w:rsidRPr="00C23C7E" w:rsidRDefault="00C23C7E" w:rsidP="00071059">
      <w:pPr>
        <w:spacing w:after="160" w:line="360" w:lineRule="auto"/>
        <w:ind w:left="567"/>
        <w:contextualSpacing/>
        <w:jc w:val="both"/>
        <w:rPr>
          <w:rFonts w:ascii="Arial" w:hAnsi="Arial"/>
          <w:noProof w:val="0"/>
        </w:rPr>
      </w:pPr>
      <w:r>
        <w:rPr>
          <w:rFonts w:ascii="Arial" w:hAnsi="Arial" w:hint="cs"/>
          <w:noProof w:val="0"/>
          <w:rtl/>
        </w:rPr>
        <w:t>פועל יוצא</w:t>
      </w:r>
      <w:r w:rsidR="00166750">
        <w:rPr>
          <w:rFonts w:ascii="Arial" w:hAnsi="Arial" w:hint="cs"/>
          <w:noProof w:val="0"/>
          <w:rtl/>
        </w:rPr>
        <w:t xml:space="preserve"> מהאמור לעיל</w:t>
      </w:r>
      <w:r>
        <w:rPr>
          <w:rFonts w:ascii="Arial" w:hAnsi="Arial" w:hint="cs"/>
          <w:noProof w:val="0"/>
          <w:rtl/>
        </w:rPr>
        <w:t>, לטענת המערערת, כי הנהלת החשבונות התנהלה בצורה לקויה ולאור זאת לא ניתן היה להציג בצורה נכונה את האירועים הכלכליים בחברות. כמו כן, כפי שיורח</w:t>
      </w:r>
      <w:r w:rsidR="00ED2DF0">
        <w:rPr>
          <w:rFonts w:ascii="Arial" w:hAnsi="Arial" w:hint="cs"/>
          <w:noProof w:val="0"/>
          <w:rtl/>
        </w:rPr>
        <w:t>ב</w:t>
      </w:r>
      <w:r>
        <w:rPr>
          <w:rFonts w:ascii="Arial" w:hAnsi="Arial" w:hint="cs"/>
          <w:noProof w:val="0"/>
          <w:rtl/>
        </w:rPr>
        <w:t xml:space="preserve"> לקמן, הדוחות הושפעו לרעה </w:t>
      </w:r>
      <w:r>
        <w:rPr>
          <w:rFonts w:ascii="Arial" w:hAnsi="Arial" w:hint="eastAsia"/>
          <w:noProof w:val="0"/>
          <w:rtl/>
        </w:rPr>
        <w:t>–</w:t>
      </w:r>
      <w:r>
        <w:rPr>
          <w:rFonts w:ascii="Arial" w:hAnsi="Arial" w:hint="cs"/>
          <w:noProof w:val="0"/>
          <w:rtl/>
        </w:rPr>
        <w:t xml:space="preserve"> כך שלא ניתן, לטענת רואה החשבון, לבקר את החברות ולכן נאלץ לתת חוות דעת מסויגת.</w:t>
      </w:r>
    </w:p>
    <w:p w14:paraId="4D9B24BF" w14:textId="77777777" w:rsidR="00B81E76" w:rsidRPr="00B81E76" w:rsidRDefault="00B81E76" w:rsidP="000353FF">
      <w:pPr>
        <w:spacing w:after="160" w:line="360" w:lineRule="auto"/>
        <w:ind w:left="567" w:hanging="284"/>
        <w:contextualSpacing/>
        <w:jc w:val="both"/>
        <w:rPr>
          <w:rFonts w:ascii="Arial" w:hAnsi="Arial"/>
          <w:noProof w:val="0"/>
        </w:rPr>
      </w:pPr>
    </w:p>
    <w:p w14:paraId="53DD9F95" w14:textId="77777777" w:rsidR="004E335A" w:rsidRDefault="00F35D1A" w:rsidP="00961FE4">
      <w:pPr>
        <w:numPr>
          <w:ilvl w:val="1"/>
          <w:numId w:val="6"/>
        </w:numPr>
        <w:spacing w:after="160" w:line="360" w:lineRule="auto"/>
        <w:ind w:left="567" w:hanging="284"/>
        <w:contextualSpacing/>
        <w:jc w:val="both"/>
        <w:rPr>
          <w:rFonts w:ascii="Arial" w:hAnsi="Arial"/>
          <w:noProof w:val="0"/>
        </w:rPr>
      </w:pPr>
      <w:r w:rsidRPr="00453A53">
        <w:rPr>
          <w:rFonts w:ascii="Arial" w:hAnsi="Arial" w:hint="cs"/>
          <w:noProof w:val="0"/>
          <w:u w:val="single"/>
          <w:rtl/>
        </w:rPr>
        <w:t xml:space="preserve">הדוחות הכספיים אינם משקפים באופן נאות את </w:t>
      </w:r>
      <w:r w:rsidR="00453A53" w:rsidRPr="00453A53">
        <w:rPr>
          <w:rFonts w:ascii="Arial" w:hAnsi="Arial" w:hint="cs"/>
          <w:noProof w:val="0"/>
          <w:u w:val="single"/>
          <w:rtl/>
        </w:rPr>
        <w:t>ההון העצמי</w:t>
      </w:r>
      <w:r w:rsidR="00453A53">
        <w:rPr>
          <w:rFonts w:ascii="Arial" w:hAnsi="Arial" w:hint="cs"/>
          <w:noProof w:val="0"/>
          <w:rtl/>
        </w:rPr>
        <w:t xml:space="preserve">: </w:t>
      </w:r>
      <w:r w:rsidR="008C7F47">
        <w:rPr>
          <w:rFonts w:ascii="Arial" w:hAnsi="Arial" w:hint="cs"/>
          <w:noProof w:val="0"/>
          <w:rtl/>
        </w:rPr>
        <w:t xml:space="preserve">כאמור לעיל, </w:t>
      </w:r>
      <w:r w:rsidR="004E335A">
        <w:rPr>
          <w:rFonts w:ascii="Arial" w:hAnsi="Arial" w:hint="cs"/>
          <w:noProof w:val="0"/>
          <w:rtl/>
        </w:rPr>
        <w:t xml:space="preserve">לטענת המערערת, השומות מבוססות על יסוד המוצג בדוחות הכספיים של החברות, לפיהן ישנן יתרות בעלים, על שם המערערת, בסך כולל של מעל ל-6,850,000 ₪. לטענת המערערת </w:t>
      </w:r>
      <w:r w:rsidR="004E335A">
        <w:rPr>
          <w:rFonts w:ascii="Arial" w:hAnsi="Arial" w:hint="eastAsia"/>
          <w:noProof w:val="0"/>
          <w:rtl/>
        </w:rPr>
        <w:t>–</w:t>
      </w:r>
      <w:r w:rsidR="004E335A">
        <w:rPr>
          <w:rFonts w:ascii="Arial" w:hAnsi="Arial" w:hint="cs"/>
          <w:noProof w:val="0"/>
          <w:rtl/>
        </w:rPr>
        <w:t xml:space="preserve"> המוצג בדוחות הכספיים של החברות אינו משקף באופן נאות את מצב</w:t>
      </w:r>
      <w:r w:rsidR="00961FE4">
        <w:rPr>
          <w:rFonts w:ascii="Arial" w:hAnsi="Arial" w:hint="cs"/>
          <w:noProof w:val="0"/>
          <w:rtl/>
        </w:rPr>
        <w:t>ן</w:t>
      </w:r>
      <w:r w:rsidR="004E335A">
        <w:rPr>
          <w:rFonts w:ascii="Arial" w:hAnsi="Arial" w:hint="cs"/>
          <w:noProof w:val="0"/>
          <w:rtl/>
        </w:rPr>
        <w:t xml:space="preserve"> הכלכלי של החברות בכלל ואת יתרות המערערת בפרט. המערערת מציינת כי כל הדוחות הכספיים של החברות, אינן בעלות חו</w:t>
      </w:r>
      <w:r w:rsidR="009837C2">
        <w:rPr>
          <w:rFonts w:ascii="Arial" w:hAnsi="Arial" w:hint="cs"/>
          <w:noProof w:val="0"/>
          <w:rtl/>
        </w:rPr>
        <w:t xml:space="preserve">ות דעת רואה החשבון המבקר 'חלקה' </w:t>
      </w:r>
      <w:r w:rsidR="009837C2">
        <w:rPr>
          <w:rFonts w:ascii="Arial" w:hAnsi="Arial" w:hint="eastAsia"/>
          <w:noProof w:val="0"/>
          <w:rtl/>
        </w:rPr>
        <w:t>–</w:t>
      </w:r>
      <w:r w:rsidR="004E335A">
        <w:rPr>
          <w:rFonts w:ascii="Arial" w:hAnsi="Arial" w:hint="cs"/>
          <w:noProof w:val="0"/>
          <w:rtl/>
        </w:rPr>
        <w:t xml:space="preserve"> היינו, חו"ד חשבונאית בלתי מסויגת</w:t>
      </w:r>
      <w:r w:rsidR="009837C2">
        <w:rPr>
          <w:rFonts w:ascii="Arial" w:hAnsi="Arial" w:hint="cs"/>
          <w:noProof w:val="0"/>
          <w:rtl/>
        </w:rPr>
        <w:t xml:space="preserve">, </w:t>
      </w:r>
      <w:r w:rsidR="004E335A">
        <w:rPr>
          <w:rFonts w:ascii="Arial" w:hAnsi="Arial" w:hint="cs"/>
          <w:noProof w:val="0"/>
          <w:rtl/>
        </w:rPr>
        <w:t xml:space="preserve">כזו המשקפת באופן נאות את האמור בדוחות הכספיים. אלא </w:t>
      </w:r>
      <w:r w:rsidR="004E335A">
        <w:rPr>
          <w:rFonts w:ascii="Arial" w:hAnsi="Arial"/>
          <w:noProof w:val="0"/>
          <w:rtl/>
        </w:rPr>
        <w:t>–</w:t>
      </w:r>
      <w:r w:rsidR="004E335A">
        <w:rPr>
          <w:rFonts w:ascii="Arial" w:hAnsi="Arial" w:hint="cs"/>
          <w:noProof w:val="0"/>
          <w:rtl/>
        </w:rPr>
        <w:t xml:space="preserve"> לטענת המערערת </w:t>
      </w:r>
      <w:r w:rsidR="004E335A">
        <w:rPr>
          <w:rFonts w:ascii="Arial" w:hAnsi="Arial" w:hint="eastAsia"/>
          <w:noProof w:val="0"/>
          <w:rtl/>
        </w:rPr>
        <w:t>–</w:t>
      </w:r>
      <w:r w:rsidR="004E335A">
        <w:rPr>
          <w:rFonts w:ascii="Arial" w:hAnsi="Arial" w:hint="cs"/>
          <w:noProof w:val="0"/>
          <w:rtl/>
        </w:rPr>
        <w:t xml:space="preserve"> חוות הדעת שניתנו הינן חוות דעת מסויגות. </w:t>
      </w:r>
    </w:p>
    <w:p w14:paraId="783FFC0E" w14:textId="77777777" w:rsidR="004E335A" w:rsidRDefault="004E335A" w:rsidP="000353FF">
      <w:pPr>
        <w:spacing w:after="160" w:line="360" w:lineRule="auto"/>
        <w:ind w:left="567" w:hanging="284"/>
        <w:contextualSpacing/>
        <w:jc w:val="both"/>
        <w:rPr>
          <w:rFonts w:ascii="Arial" w:hAnsi="Arial"/>
          <w:noProof w:val="0"/>
          <w:u w:val="single"/>
          <w:rtl/>
        </w:rPr>
      </w:pPr>
    </w:p>
    <w:p w14:paraId="49B598A0" w14:textId="77777777" w:rsidR="00532261" w:rsidRDefault="004E335A" w:rsidP="00961FE4">
      <w:pPr>
        <w:spacing w:after="160" w:line="360" w:lineRule="auto"/>
        <w:ind w:left="567"/>
        <w:contextualSpacing/>
        <w:jc w:val="both"/>
        <w:rPr>
          <w:rFonts w:ascii="Arial" w:hAnsi="Arial"/>
          <w:noProof w:val="0"/>
          <w:rtl/>
        </w:rPr>
      </w:pPr>
      <w:r>
        <w:rPr>
          <w:rFonts w:ascii="Arial" w:hAnsi="Arial" w:hint="cs"/>
          <w:noProof w:val="0"/>
          <w:rtl/>
        </w:rPr>
        <w:lastRenderedPageBreak/>
        <w:t>ה</w:t>
      </w:r>
      <w:r w:rsidR="006A0FE7">
        <w:rPr>
          <w:rFonts w:ascii="Arial" w:hAnsi="Arial" w:hint="cs"/>
          <w:noProof w:val="0"/>
          <w:rtl/>
        </w:rPr>
        <w:t xml:space="preserve">מערערת </w:t>
      </w:r>
      <w:r w:rsidR="006A0FE7" w:rsidRPr="006A0FE7">
        <w:rPr>
          <w:rFonts w:ascii="Arial" w:hAnsi="Arial" w:hint="cs"/>
          <w:noProof w:val="0"/>
          <w:rtl/>
        </w:rPr>
        <w:t xml:space="preserve"> </w:t>
      </w:r>
      <w:r w:rsidR="006A0FE7">
        <w:rPr>
          <w:rFonts w:ascii="Arial" w:hAnsi="Arial" w:hint="cs"/>
          <w:noProof w:val="0"/>
          <w:rtl/>
        </w:rPr>
        <w:t>צירפה את הדוחות הכספיים של החברות, תוך ציו</w:t>
      </w:r>
      <w:r w:rsidR="00414F54">
        <w:rPr>
          <w:rFonts w:ascii="Arial" w:hAnsi="Arial" w:hint="cs"/>
          <w:noProof w:val="0"/>
          <w:rtl/>
        </w:rPr>
        <w:t>ן</w:t>
      </w:r>
      <w:r w:rsidR="006A0FE7">
        <w:rPr>
          <w:rFonts w:ascii="Arial" w:hAnsi="Arial" w:hint="cs"/>
          <w:noProof w:val="0"/>
          <w:rtl/>
        </w:rPr>
        <w:t xml:space="preserve"> כי בחוות הדעת החשבונאי</w:t>
      </w:r>
      <w:r w:rsidR="00B95DDE">
        <w:rPr>
          <w:rFonts w:ascii="Arial" w:hAnsi="Arial" w:hint="cs"/>
          <w:noProof w:val="0"/>
          <w:rtl/>
        </w:rPr>
        <w:t>ו</w:t>
      </w:r>
      <w:r w:rsidR="006A0FE7">
        <w:rPr>
          <w:rFonts w:ascii="Arial" w:hAnsi="Arial" w:hint="cs"/>
          <w:noProof w:val="0"/>
          <w:rtl/>
        </w:rPr>
        <w:t xml:space="preserve">ת </w:t>
      </w:r>
      <w:r w:rsidR="006A0FE7">
        <w:rPr>
          <w:rFonts w:ascii="Arial" w:hAnsi="Arial" w:hint="eastAsia"/>
          <w:noProof w:val="0"/>
          <w:rtl/>
        </w:rPr>
        <w:t>–</w:t>
      </w:r>
      <w:r w:rsidR="006A0FE7">
        <w:rPr>
          <w:rFonts w:ascii="Arial" w:hAnsi="Arial" w:hint="cs"/>
          <w:noProof w:val="0"/>
          <w:rtl/>
        </w:rPr>
        <w:t xml:space="preserve"> </w:t>
      </w:r>
      <w:r w:rsidR="00564621">
        <w:rPr>
          <w:rFonts w:ascii="Arial" w:hAnsi="Arial" w:hint="cs"/>
          <w:noProof w:val="0"/>
          <w:rtl/>
        </w:rPr>
        <w:t>לאחר פסקת ההיקף</w:t>
      </w:r>
      <w:r w:rsidR="00532261">
        <w:rPr>
          <w:rFonts w:ascii="Arial" w:hAnsi="Arial" w:hint="cs"/>
          <w:noProof w:val="0"/>
          <w:rtl/>
        </w:rPr>
        <w:t xml:space="preserve"> </w:t>
      </w:r>
      <w:r w:rsidR="00532261">
        <w:rPr>
          <w:rFonts w:ascii="Arial" w:hAnsi="Arial" w:hint="eastAsia"/>
          <w:noProof w:val="0"/>
          <w:rtl/>
        </w:rPr>
        <w:t>–</w:t>
      </w:r>
      <w:r w:rsidR="00532261">
        <w:rPr>
          <w:rFonts w:ascii="Arial" w:hAnsi="Arial" w:hint="cs"/>
          <w:noProof w:val="0"/>
          <w:rtl/>
        </w:rPr>
        <w:t xml:space="preserve"> </w:t>
      </w:r>
      <w:r w:rsidR="00B95DDE">
        <w:rPr>
          <w:rFonts w:ascii="Arial" w:hAnsi="Arial" w:hint="cs"/>
          <w:noProof w:val="0"/>
          <w:rtl/>
        </w:rPr>
        <w:t xml:space="preserve">ישנן </w:t>
      </w:r>
      <w:r w:rsidR="00532261">
        <w:rPr>
          <w:rFonts w:ascii="Arial" w:hAnsi="Arial" w:hint="cs"/>
          <w:noProof w:val="0"/>
          <w:rtl/>
        </w:rPr>
        <w:t>ה</w:t>
      </w:r>
      <w:r w:rsidR="00B95DDE">
        <w:rPr>
          <w:rFonts w:ascii="Arial" w:hAnsi="Arial" w:hint="cs"/>
          <w:noProof w:val="0"/>
          <w:rtl/>
        </w:rPr>
        <w:t>סתייגויות</w:t>
      </w:r>
      <w:r w:rsidR="00414F54">
        <w:rPr>
          <w:rFonts w:ascii="Arial" w:hAnsi="Arial" w:hint="cs"/>
          <w:noProof w:val="0"/>
          <w:rtl/>
        </w:rPr>
        <w:t>.</w:t>
      </w:r>
      <w:r w:rsidR="00B95DDE">
        <w:rPr>
          <w:rFonts w:ascii="Arial" w:hAnsi="Arial" w:hint="cs"/>
          <w:noProof w:val="0"/>
          <w:rtl/>
        </w:rPr>
        <w:t xml:space="preserve"> למשל</w:t>
      </w:r>
      <w:r w:rsidR="00414F54">
        <w:rPr>
          <w:rFonts w:ascii="Arial" w:hAnsi="Arial" w:hint="cs"/>
          <w:noProof w:val="0"/>
          <w:rtl/>
        </w:rPr>
        <w:t>,</w:t>
      </w:r>
      <w:r w:rsidR="00B95DDE">
        <w:rPr>
          <w:rFonts w:ascii="Arial" w:hAnsi="Arial" w:hint="cs"/>
          <w:noProof w:val="0"/>
          <w:rtl/>
        </w:rPr>
        <w:t xml:space="preserve"> ב</w:t>
      </w:r>
      <w:r>
        <w:rPr>
          <w:rFonts w:ascii="Arial" w:hAnsi="Arial" w:hint="cs"/>
          <w:noProof w:val="0"/>
          <w:rtl/>
        </w:rPr>
        <w:t>חוות הדעת</w:t>
      </w:r>
      <w:r w:rsidR="00B95DDE">
        <w:rPr>
          <w:rFonts w:ascii="Arial" w:hAnsi="Arial" w:hint="cs"/>
          <w:noProof w:val="0"/>
          <w:rtl/>
        </w:rPr>
        <w:t xml:space="preserve"> לשנת 2007</w:t>
      </w:r>
      <w:r>
        <w:rPr>
          <w:rFonts w:ascii="Arial" w:hAnsi="Arial" w:hint="cs"/>
          <w:noProof w:val="0"/>
          <w:rtl/>
        </w:rPr>
        <w:t xml:space="preserve"> </w:t>
      </w:r>
      <w:r w:rsidR="008B17E0">
        <w:rPr>
          <w:rFonts w:ascii="Arial" w:hAnsi="Arial" w:hint="cs"/>
          <w:noProof w:val="0"/>
          <w:rtl/>
        </w:rPr>
        <w:t>צו</w:t>
      </w:r>
      <w:r w:rsidR="00B95DDE">
        <w:rPr>
          <w:rFonts w:ascii="Arial" w:hAnsi="Arial" w:hint="cs"/>
          <w:noProof w:val="0"/>
          <w:rtl/>
        </w:rPr>
        <w:t>ין</w:t>
      </w:r>
      <w:r>
        <w:rPr>
          <w:rFonts w:ascii="Arial" w:hAnsi="Arial" w:hint="cs"/>
          <w:noProof w:val="0"/>
          <w:rtl/>
        </w:rPr>
        <w:t xml:space="preserve"> כדלהלן: </w:t>
      </w:r>
      <w:r w:rsidRPr="00532261">
        <w:rPr>
          <w:rFonts w:ascii="Arial" w:hAnsi="Arial" w:hint="cs"/>
          <w:noProof w:val="0"/>
          <w:rtl/>
        </w:rPr>
        <w:t>"</w:t>
      </w:r>
      <w:r w:rsidR="00B95DDE">
        <w:rPr>
          <w:rFonts w:ascii="Arial" w:hAnsi="Arial" w:hint="cs"/>
          <w:b/>
          <w:bCs/>
          <w:noProof w:val="0"/>
          <w:rtl/>
        </w:rPr>
        <w:t>בגין סכסוך קשה שפרץ בין בעלי המניות, נוצר קושי בקבלת נתונים. אי לכך, יתרות מסוימות</w:t>
      </w:r>
      <w:r w:rsidRPr="006A0FE7">
        <w:rPr>
          <w:rFonts w:ascii="Arial" w:hAnsi="Arial" w:hint="cs"/>
          <w:b/>
          <w:bCs/>
          <w:noProof w:val="0"/>
          <w:rtl/>
        </w:rPr>
        <w:t xml:space="preserve"> נרשמו על פי דפי בנק והצהרות בעלת המניות</w:t>
      </w:r>
      <w:r w:rsidR="00B95DDE">
        <w:rPr>
          <w:rFonts w:ascii="Arial" w:hAnsi="Arial" w:hint="cs"/>
          <w:b/>
          <w:bCs/>
          <w:noProof w:val="0"/>
          <w:rtl/>
        </w:rPr>
        <w:t xml:space="preserve"> זכתה בבוררות</w:t>
      </w:r>
      <w:r w:rsidRPr="006A0FE7">
        <w:rPr>
          <w:rFonts w:ascii="Arial" w:hAnsi="Arial" w:hint="cs"/>
          <w:b/>
          <w:bCs/>
          <w:noProof w:val="0"/>
          <w:rtl/>
        </w:rPr>
        <w:t>, ביניהן</w:t>
      </w:r>
      <w:r w:rsidR="00B95DDE">
        <w:rPr>
          <w:rFonts w:ascii="Arial" w:hAnsi="Arial" w:hint="cs"/>
          <w:b/>
          <w:bCs/>
          <w:noProof w:val="0"/>
          <w:rtl/>
        </w:rPr>
        <w:t>,</w:t>
      </w:r>
      <w:r w:rsidRPr="006A0FE7">
        <w:rPr>
          <w:rFonts w:ascii="Arial" w:hAnsi="Arial" w:hint="cs"/>
          <w:b/>
          <w:bCs/>
          <w:noProof w:val="0"/>
          <w:rtl/>
        </w:rPr>
        <w:t xml:space="preserve"> יתרות בעלי מניות ו</w:t>
      </w:r>
      <w:r w:rsidR="00B95DDE">
        <w:rPr>
          <w:rFonts w:ascii="Arial" w:hAnsi="Arial" w:hint="cs"/>
          <w:b/>
          <w:bCs/>
          <w:noProof w:val="0"/>
          <w:rtl/>
        </w:rPr>
        <w:t>צדדים קשורים</w:t>
      </w:r>
      <w:r w:rsidR="00D546C5">
        <w:rPr>
          <w:rFonts w:ascii="Arial" w:hAnsi="Arial" w:hint="cs"/>
          <w:b/>
          <w:bCs/>
          <w:noProof w:val="0"/>
          <w:rtl/>
        </w:rPr>
        <w:t xml:space="preserve">, </w:t>
      </w:r>
      <w:proofErr w:type="spellStart"/>
      <w:r w:rsidRPr="006A0FE7">
        <w:rPr>
          <w:rFonts w:ascii="Arial" w:hAnsi="Arial" w:hint="cs"/>
          <w:b/>
          <w:bCs/>
          <w:noProof w:val="0"/>
          <w:rtl/>
        </w:rPr>
        <w:t>חו"ז</w:t>
      </w:r>
      <w:proofErr w:type="spellEnd"/>
      <w:r w:rsidRPr="006A0FE7">
        <w:rPr>
          <w:rFonts w:ascii="Arial" w:hAnsi="Arial" w:hint="cs"/>
          <w:b/>
          <w:bCs/>
          <w:noProof w:val="0"/>
          <w:rtl/>
        </w:rPr>
        <w:t xml:space="preserve"> עם </w:t>
      </w:r>
      <w:r w:rsidR="00D546C5">
        <w:rPr>
          <w:rFonts w:ascii="Arial" w:hAnsi="Arial" w:hint="cs"/>
          <w:b/>
          <w:bCs/>
          <w:noProof w:val="0"/>
          <w:rtl/>
        </w:rPr>
        <w:t>ספקים</w:t>
      </w:r>
      <w:r w:rsidRPr="006A0FE7">
        <w:rPr>
          <w:rFonts w:ascii="Arial" w:hAnsi="Arial" w:hint="cs"/>
          <w:b/>
          <w:bCs/>
          <w:noProof w:val="0"/>
          <w:rtl/>
        </w:rPr>
        <w:t xml:space="preserve">, </w:t>
      </w:r>
      <w:r w:rsidR="00D546C5">
        <w:rPr>
          <w:rFonts w:ascii="Arial" w:hAnsi="Arial" w:hint="cs"/>
          <w:b/>
          <w:bCs/>
          <w:noProof w:val="0"/>
          <w:rtl/>
        </w:rPr>
        <w:t>הוצאות שכר (שלגביהן אין טופס 126)</w:t>
      </w:r>
      <w:r w:rsidRPr="006A0FE7">
        <w:rPr>
          <w:rFonts w:ascii="Arial" w:hAnsi="Arial" w:hint="cs"/>
          <w:b/>
          <w:bCs/>
          <w:noProof w:val="0"/>
          <w:rtl/>
        </w:rPr>
        <w:t xml:space="preserve"> ו</w:t>
      </w:r>
      <w:r w:rsidR="00D546C5">
        <w:rPr>
          <w:rFonts w:ascii="Arial" w:hAnsi="Arial" w:hint="cs"/>
          <w:b/>
          <w:bCs/>
          <w:noProof w:val="0"/>
          <w:rtl/>
        </w:rPr>
        <w:t xml:space="preserve">הוצאות </w:t>
      </w:r>
      <w:r w:rsidRPr="006A0FE7">
        <w:rPr>
          <w:rFonts w:ascii="Arial" w:hAnsi="Arial" w:hint="cs"/>
          <w:b/>
          <w:bCs/>
          <w:noProof w:val="0"/>
          <w:rtl/>
        </w:rPr>
        <w:t>שונות.</w:t>
      </w:r>
      <w:r>
        <w:rPr>
          <w:rFonts w:ascii="Arial" w:hAnsi="Arial" w:hint="cs"/>
          <w:noProof w:val="0"/>
          <w:rtl/>
        </w:rPr>
        <w:t>".</w:t>
      </w:r>
      <w:r w:rsidRPr="00F04406">
        <w:rPr>
          <w:rFonts w:ascii="Arial" w:hAnsi="Arial"/>
          <w:noProof w:val="0"/>
          <w:rtl/>
        </w:rPr>
        <w:t xml:space="preserve">  </w:t>
      </w:r>
    </w:p>
    <w:p w14:paraId="56AD0F8F" w14:textId="77777777" w:rsidR="00564621" w:rsidRDefault="00564621" w:rsidP="000353FF">
      <w:pPr>
        <w:spacing w:after="160" w:line="360" w:lineRule="auto"/>
        <w:ind w:left="567" w:hanging="284"/>
        <w:contextualSpacing/>
        <w:jc w:val="both"/>
        <w:rPr>
          <w:rFonts w:ascii="Arial" w:hAnsi="Arial"/>
          <w:noProof w:val="0"/>
          <w:rtl/>
        </w:rPr>
      </w:pPr>
    </w:p>
    <w:p w14:paraId="483ACE32" w14:textId="77777777" w:rsidR="00142EB8" w:rsidRDefault="00564621" w:rsidP="00071059">
      <w:pPr>
        <w:spacing w:after="160" w:line="360" w:lineRule="auto"/>
        <w:ind w:left="567"/>
        <w:contextualSpacing/>
        <w:jc w:val="both"/>
        <w:rPr>
          <w:rFonts w:ascii="Arial" w:hAnsi="Arial"/>
          <w:noProof w:val="0"/>
          <w:rtl/>
        </w:rPr>
      </w:pPr>
      <w:r>
        <w:rPr>
          <w:rFonts w:ascii="Arial" w:hAnsi="Arial" w:hint="cs"/>
          <w:noProof w:val="0"/>
          <w:rtl/>
        </w:rPr>
        <w:t>ביתר הדוחות הכספיים</w:t>
      </w:r>
      <w:r w:rsidR="009B3678">
        <w:rPr>
          <w:rFonts w:ascii="Arial" w:hAnsi="Arial" w:hint="cs"/>
          <w:noProof w:val="0"/>
          <w:rtl/>
        </w:rPr>
        <w:t xml:space="preserve"> </w:t>
      </w:r>
      <w:r w:rsidR="00142EB8">
        <w:rPr>
          <w:rFonts w:ascii="Arial" w:hAnsi="Arial" w:hint="cs"/>
          <w:noProof w:val="0"/>
          <w:rtl/>
        </w:rPr>
        <w:t>של חברת גרביים</w:t>
      </w:r>
      <w:r w:rsidR="00CB5692">
        <w:rPr>
          <w:rFonts w:ascii="Arial" w:hAnsi="Arial" w:hint="cs"/>
          <w:noProof w:val="0"/>
          <w:rtl/>
        </w:rPr>
        <w:t>,</w:t>
      </w:r>
      <w:r>
        <w:rPr>
          <w:rFonts w:ascii="Arial" w:hAnsi="Arial" w:hint="cs"/>
          <w:noProof w:val="0"/>
          <w:rtl/>
        </w:rPr>
        <w:t xml:space="preserve"> </w:t>
      </w:r>
      <w:r w:rsidR="009B3678">
        <w:rPr>
          <w:rFonts w:ascii="Arial" w:hAnsi="Arial" w:hint="cs"/>
          <w:noProof w:val="0"/>
          <w:rtl/>
        </w:rPr>
        <w:t xml:space="preserve">לשנים 2014-2007 (למעט שנת 2012 שחסר עמ' חו"ד), </w:t>
      </w:r>
      <w:r>
        <w:rPr>
          <w:rFonts w:ascii="Arial" w:hAnsi="Arial" w:hint="cs"/>
          <w:noProof w:val="0"/>
          <w:rtl/>
        </w:rPr>
        <w:t>אותם צירפה המערערת</w:t>
      </w:r>
      <w:r w:rsidR="009B3678">
        <w:rPr>
          <w:rFonts w:ascii="Arial" w:hAnsi="Arial" w:hint="cs"/>
          <w:noProof w:val="0"/>
          <w:rtl/>
        </w:rPr>
        <w:t xml:space="preserve"> לתצהירה </w:t>
      </w:r>
      <w:r>
        <w:rPr>
          <w:rFonts w:ascii="Arial" w:hAnsi="Arial"/>
          <w:noProof w:val="0"/>
          <w:rtl/>
        </w:rPr>
        <w:t>–</w:t>
      </w:r>
      <w:r>
        <w:rPr>
          <w:rFonts w:ascii="Arial" w:hAnsi="Arial" w:hint="cs"/>
          <w:noProof w:val="0"/>
          <w:rtl/>
        </w:rPr>
        <w:t xml:space="preserve"> בין </w:t>
      </w:r>
      <w:r w:rsidR="009B3678">
        <w:rPr>
          <w:rFonts w:ascii="Arial" w:hAnsi="Arial" w:hint="cs"/>
          <w:noProof w:val="0"/>
          <w:rtl/>
        </w:rPr>
        <w:t>'</w:t>
      </w:r>
      <w:r>
        <w:rPr>
          <w:rFonts w:ascii="Arial" w:hAnsi="Arial" w:hint="cs"/>
          <w:noProof w:val="0"/>
          <w:rtl/>
        </w:rPr>
        <w:t>פסקת ההיקף</w:t>
      </w:r>
      <w:r w:rsidR="009B3678">
        <w:rPr>
          <w:rFonts w:ascii="Arial" w:hAnsi="Arial" w:hint="cs"/>
          <w:noProof w:val="0"/>
          <w:rtl/>
        </w:rPr>
        <w:t>'</w:t>
      </w:r>
      <w:r>
        <w:rPr>
          <w:rFonts w:ascii="Arial" w:hAnsi="Arial" w:hint="cs"/>
          <w:noProof w:val="0"/>
          <w:rtl/>
        </w:rPr>
        <w:t xml:space="preserve"> ל</w:t>
      </w:r>
      <w:r w:rsidR="009B3678">
        <w:rPr>
          <w:rFonts w:ascii="Arial" w:hAnsi="Arial" w:hint="cs"/>
          <w:noProof w:val="0"/>
          <w:rtl/>
        </w:rPr>
        <w:t>'</w:t>
      </w:r>
      <w:r>
        <w:rPr>
          <w:rFonts w:ascii="Arial" w:hAnsi="Arial" w:hint="cs"/>
          <w:noProof w:val="0"/>
          <w:rtl/>
        </w:rPr>
        <w:t>פסקת חוות הדעת</w:t>
      </w:r>
      <w:r w:rsidR="009B3678">
        <w:rPr>
          <w:rFonts w:ascii="Arial" w:hAnsi="Arial" w:hint="cs"/>
          <w:noProof w:val="0"/>
          <w:rtl/>
        </w:rPr>
        <w:t>'</w:t>
      </w:r>
      <w:r>
        <w:rPr>
          <w:rFonts w:ascii="Arial" w:hAnsi="Arial" w:hint="cs"/>
          <w:noProof w:val="0"/>
          <w:rtl/>
        </w:rPr>
        <w:t xml:space="preserve"> </w:t>
      </w:r>
      <w:r>
        <w:rPr>
          <w:rFonts w:ascii="Arial" w:hAnsi="Arial" w:hint="eastAsia"/>
          <w:noProof w:val="0"/>
          <w:rtl/>
        </w:rPr>
        <w:t>–</w:t>
      </w:r>
      <w:r>
        <w:rPr>
          <w:rFonts w:ascii="Arial" w:hAnsi="Arial" w:hint="cs"/>
          <w:noProof w:val="0"/>
          <w:rtl/>
        </w:rPr>
        <w:t xml:space="preserve"> ציין רואה החשבון המבקר של</w:t>
      </w:r>
      <w:r w:rsidR="00CB5692">
        <w:rPr>
          <w:rFonts w:ascii="Arial" w:hAnsi="Arial" w:hint="cs"/>
          <w:noProof w:val="0"/>
          <w:rtl/>
        </w:rPr>
        <w:t xml:space="preserve"> </w:t>
      </w:r>
      <w:r>
        <w:rPr>
          <w:rFonts w:ascii="Arial" w:hAnsi="Arial" w:hint="cs"/>
          <w:noProof w:val="0"/>
          <w:rtl/>
        </w:rPr>
        <w:t xml:space="preserve">החברות </w:t>
      </w:r>
      <w:r w:rsidR="00CB5692">
        <w:rPr>
          <w:rFonts w:ascii="Arial" w:hAnsi="Arial" w:hint="cs"/>
          <w:noProof w:val="0"/>
          <w:rtl/>
        </w:rPr>
        <w:t>'</w:t>
      </w:r>
      <w:r>
        <w:rPr>
          <w:rFonts w:ascii="Arial" w:hAnsi="Arial" w:hint="cs"/>
          <w:noProof w:val="0"/>
          <w:rtl/>
        </w:rPr>
        <w:t>הסתייגות</w:t>
      </w:r>
      <w:r w:rsidR="00CB5692">
        <w:rPr>
          <w:rFonts w:ascii="Arial" w:hAnsi="Arial" w:hint="cs"/>
          <w:noProof w:val="0"/>
          <w:rtl/>
        </w:rPr>
        <w:t>'</w:t>
      </w:r>
      <w:r>
        <w:rPr>
          <w:rFonts w:ascii="Arial" w:hAnsi="Arial" w:hint="cs"/>
          <w:noProof w:val="0"/>
          <w:rtl/>
        </w:rPr>
        <w:t xml:space="preserve"> בנוסח דומה לנוסח </w:t>
      </w:r>
      <w:r w:rsidR="00CB5692">
        <w:rPr>
          <w:rFonts w:ascii="Arial" w:hAnsi="Arial" w:hint="cs"/>
          <w:noProof w:val="0"/>
          <w:rtl/>
        </w:rPr>
        <w:t xml:space="preserve">ההסתייגות </w:t>
      </w:r>
      <w:r>
        <w:rPr>
          <w:rFonts w:ascii="Arial" w:hAnsi="Arial" w:hint="cs"/>
          <w:noProof w:val="0"/>
          <w:rtl/>
        </w:rPr>
        <w:t>לעיל.</w:t>
      </w:r>
      <w:r w:rsidR="009B3678">
        <w:rPr>
          <w:rFonts w:ascii="Arial" w:hAnsi="Arial" w:hint="cs"/>
          <w:noProof w:val="0"/>
          <w:rtl/>
        </w:rPr>
        <w:t xml:space="preserve"> ובנוסף</w:t>
      </w:r>
      <w:r w:rsidR="00414F54">
        <w:rPr>
          <w:rFonts w:ascii="Arial" w:hAnsi="Arial" w:hint="cs"/>
          <w:noProof w:val="0"/>
          <w:rtl/>
        </w:rPr>
        <w:t>,</w:t>
      </w:r>
      <w:r w:rsidR="009B3678">
        <w:rPr>
          <w:rFonts w:ascii="Arial" w:hAnsi="Arial" w:hint="cs"/>
          <w:noProof w:val="0"/>
          <w:rtl/>
        </w:rPr>
        <w:t xml:space="preserve"> </w:t>
      </w:r>
      <w:r w:rsidR="00142EB8">
        <w:rPr>
          <w:rFonts w:ascii="Arial" w:hAnsi="Arial" w:hint="cs"/>
          <w:noProof w:val="0"/>
          <w:rtl/>
        </w:rPr>
        <w:t>בדוח</w:t>
      </w:r>
      <w:r w:rsidR="009B3678">
        <w:rPr>
          <w:rFonts w:ascii="Arial" w:hAnsi="Arial" w:hint="cs"/>
          <w:noProof w:val="0"/>
          <w:rtl/>
        </w:rPr>
        <w:t>ות</w:t>
      </w:r>
      <w:r w:rsidR="00142EB8">
        <w:rPr>
          <w:rFonts w:ascii="Arial" w:hAnsi="Arial" w:hint="cs"/>
          <w:noProof w:val="0"/>
          <w:rtl/>
        </w:rPr>
        <w:t xml:space="preserve"> חברת סילק לשנים: 2008</w:t>
      </w:r>
      <w:r w:rsidR="00FB1A98">
        <w:rPr>
          <w:rFonts w:ascii="Arial" w:hAnsi="Arial" w:hint="cs"/>
          <w:noProof w:val="0"/>
          <w:rtl/>
        </w:rPr>
        <w:t xml:space="preserve">, </w:t>
      </w:r>
      <w:r w:rsidR="00142EB8">
        <w:rPr>
          <w:rFonts w:ascii="Arial" w:hAnsi="Arial" w:hint="cs"/>
          <w:noProof w:val="0"/>
          <w:rtl/>
        </w:rPr>
        <w:t>2012</w:t>
      </w:r>
      <w:r w:rsidR="00FB1A98">
        <w:rPr>
          <w:rFonts w:ascii="Arial" w:hAnsi="Arial" w:hint="cs"/>
          <w:noProof w:val="0"/>
          <w:rtl/>
        </w:rPr>
        <w:t xml:space="preserve"> ו-2014</w:t>
      </w:r>
      <w:r w:rsidR="004601A5">
        <w:rPr>
          <w:rFonts w:ascii="Arial" w:hAnsi="Arial" w:hint="cs"/>
          <w:noProof w:val="0"/>
          <w:rtl/>
        </w:rPr>
        <w:t xml:space="preserve"> </w:t>
      </w:r>
      <w:r w:rsidR="004601A5">
        <w:rPr>
          <w:rFonts w:ascii="Arial" w:hAnsi="Arial"/>
          <w:noProof w:val="0"/>
          <w:rtl/>
        </w:rPr>
        <w:t>–</w:t>
      </w:r>
      <w:r w:rsidR="004601A5">
        <w:rPr>
          <w:rFonts w:ascii="Arial" w:hAnsi="Arial" w:hint="cs"/>
          <w:noProof w:val="0"/>
          <w:rtl/>
        </w:rPr>
        <w:t xml:space="preserve"> מופיעה הסתייגות בחוות הדעת</w:t>
      </w:r>
      <w:r w:rsidR="00FB1A98">
        <w:rPr>
          <w:rFonts w:ascii="Arial" w:hAnsi="Arial" w:hint="cs"/>
          <w:noProof w:val="0"/>
          <w:rtl/>
        </w:rPr>
        <w:t>.</w:t>
      </w:r>
    </w:p>
    <w:p w14:paraId="13052790" w14:textId="77777777" w:rsidR="00532261" w:rsidRDefault="00532261" w:rsidP="000353FF">
      <w:pPr>
        <w:spacing w:after="160" w:line="360" w:lineRule="auto"/>
        <w:ind w:left="567" w:hanging="284"/>
        <w:contextualSpacing/>
        <w:jc w:val="both"/>
        <w:rPr>
          <w:rFonts w:ascii="Arial" w:hAnsi="Arial"/>
          <w:noProof w:val="0"/>
          <w:rtl/>
        </w:rPr>
      </w:pPr>
    </w:p>
    <w:p w14:paraId="47CB7928" w14:textId="77777777" w:rsidR="00101E9E" w:rsidRDefault="005050C0" w:rsidP="00071059">
      <w:pPr>
        <w:spacing w:after="160" w:line="360" w:lineRule="auto"/>
        <w:ind w:left="567"/>
        <w:contextualSpacing/>
        <w:jc w:val="both"/>
        <w:rPr>
          <w:rFonts w:ascii="Arial" w:hAnsi="Arial"/>
          <w:noProof w:val="0"/>
          <w:rtl/>
        </w:rPr>
      </w:pPr>
      <w:r>
        <w:rPr>
          <w:rFonts w:ascii="Arial" w:hAnsi="Arial" w:hint="cs"/>
          <w:noProof w:val="0"/>
          <w:rtl/>
        </w:rPr>
        <w:t>כתוצאה מליקויים בהנהלת החשבנות, כנ"ל, ו</w:t>
      </w:r>
      <w:r w:rsidR="00414F54">
        <w:rPr>
          <w:rFonts w:ascii="Arial" w:hAnsi="Arial" w:hint="cs"/>
          <w:noProof w:val="0"/>
          <w:rtl/>
        </w:rPr>
        <w:t>בהעדר</w:t>
      </w:r>
      <w:r>
        <w:rPr>
          <w:rFonts w:ascii="Arial" w:hAnsi="Arial" w:hint="cs"/>
          <w:noProof w:val="0"/>
          <w:rtl/>
        </w:rPr>
        <w:t xml:space="preserve"> יכולת לבקר את הדוחות הכספיים, נאלץ רואה החשבון המבקר (או מנהל/ת החשבונות) לסגור יתרות פתוחות </w:t>
      </w:r>
      <w:r w:rsidR="00101E9E">
        <w:rPr>
          <w:rFonts w:ascii="Arial" w:hAnsi="Arial" w:hint="cs"/>
          <w:noProof w:val="0"/>
          <w:rtl/>
        </w:rPr>
        <w:t>או כאלה שאין להן כרטיס נגדי מול כרטסת '</w:t>
      </w:r>
      <w:proofErr w:type="spellStart"/>
      <w:r w:rsidR="00101E9E">
        <w:rPr>
          <w:rFonts w:ascii="Arial" w:hAnsi="Arial" w:hint="cs"/>
          <w:noProof w:val="0"/>
          <w:rtl/>
        </w:rPr>
        <w:t>חו"ז</w:t>
      </w:r>
      <w:proofErr w:type="spellEnd"/>
      <w:r w:rsidR="00101E9E">
        <w:rPr>
          <w:rFonts w:ascii="Arial" w:hAnsi="Arial" w:hint="cs"/>
          <w:noProof w:val="0"/>
          <w:rtl/>
        </w:rPr>
        <w:t xml:space="preserve"> בעלים'. </w:t>
      </w:r>
    </w:p>
    <w:p w14:paraId="63F3D60F" w14:textId="77777777" w:rsidR="00101E9E" w:rsidRDefault="00101E9E" w:rsidP="000353FF">
      <w:pPr>
        <w:spacing w:after="160" w:line="360" w:lineRule="auto"/>
        <w:ind w:left="567" w:hanging="284"/>
        <w:contextualSpacing/>
        <w:jc w:val="both"/>
        <w:rPr>
          <w:rFonts w:ascii="Arial" w:hAnsi="Arial"/>
          <w:noProof w:val="0"/>
          <w:rtl/>
        </w:rPr>
      </w:pPr>
    </w:p>
    <w:p w14:paraId="1C67F82F" w14:textId="77777777" w:rsidR="00D1102B" w:rsidRDefault="00101E9E" w:rsidP="00071059">
      <w:pPr>
        <w:spacing w:after="160" w:line="360" w:lineRule="auto"/>
        <w:ind w:left="567"/>
        <w:contextualSpacing/>
        <w:jc w:val="both"/>
        <w:rPr>
          <w:rFonts w:ascii="Arial" w:hAnsi="Arial"/>
          <w:noProof w:val="0"/>
          <w:rtl/>
        </w:rPr>
      </w:pPr>
      <w:r>
        <w:rPr>
          <w:rFonts w:ascii="Arial" w:hAnsi="Arial" w:hint="cs"/>
          <w:noProof w:val="0"/>
          <w:rtl/>
        </w:rPr>
        <w:t xml:space="preserve">על כן, יוצא אפוא, לטענת המערערת, </w:t>
      </w:r>
      <w:r w:rsidR="00414F54">
        <w:rPr>
          <w:rFonts w:ascii="Arial" w:hAnsi="Arial" w:hint="cs"/>
          <w:noProof w:val="0"/>
          <w:rtl/>
        </w:rPr>
        <w:t xml:space="preserve">כי </w:t>
      </w:r>
      <w:r>
        <w:rPr>
          <w:rFonts w:ascii="Arial" w:hAnsi="Arial" w:hint="cs"/>
          <w:noProof w:val="0"/>
          <w:rtl/>
        </w:rPr>
        <w:t>הדוחות אינ</w:t>
      </w:r>
      <w:r w:rsidR="00414F54">
        <w:rPr>
          <w:rFonts w:ascii="Arial" w:hAnsi="Arial" w:hint="cs"/>
          <w:noProof w:val="0"/>
          <w:rtl/>
        </w:rPr>
        <w:t>ם</w:t>
      </w:r>
      <w:r>
        <w:rPr>
          <w:rFonts w:ascii="Arial" w:hAnsi="Arial" w:hint="cs"/>
          <w:noProof w:val="0"/>
          <w:rtl/>
        </w:rPr>
        <w:t xml:space="preserve"> משקפי</w:t>
      </w:r>
      <w:r>
        <w:rPr>
          <w:rFonts w:ascii="Arial" w:hAnsi="Arial" w:hint="eastAsia"/>
          <w:noProof w:val="0"/>
          <w:rtl/>
        </w:rPr>
        <w:t>ם</w:t>
      </w:r>
      <w:r>
        <w:rPr>
          <w:rFonts w:ascii="Arial" w:hAnsi="Arial" w:hint="cs"/>
          <w:noProof w:val="0"/>
          <w:rtl/>
        </w:rPr>
        <w:t xml:space="preserve"> באופן נאות את מצב הכספי של החברות, ובפרט את יתרות בעלי המניות (כרטיס המערערת) שלגביהן ציין רו"ח המבקר הסתייגות.  </w:t>
      </w:r>
    </w:p>
    <w:p w14:paraId="5BA8EAC7" w14:textId="77777777" w:rsidR="00101E9E" w:rsidRDefault="00101E9E" w:rsidP="000353FF">
      <w:pPr>
        <w:spacing w:after="160" w:line="360" w:lineRule="auto"/>
        <w:ind w:left="567" w:hanging="284"/>
        <w:contextualSpacing/>
        <w:jc w:val="both"/>
        <w:rPr>
          <w:rFonts w:ascii="Arial" w:hAnsi="Arial"/>
          <w:noProof w:val="0"/>
          <w:rtl/>
        </w:rPr>
      </w:pPr>
    </w:p>
    <w:p w14:paraId="7A43CDF9" w14:textId="77777777" w:rsidR="00101E9E" w:rsidRDefault="00101E9E" w:rsidP="00071059">
      <w:pPr>
        <w:spacing w:after="160" w:line="360" w:lineRule="auto"/>
        <w:ind w:left="567"/>
        <w:contextualSpacing/>
        <w:jc w:val="both"/>
        <w:rPr>
          <w:rFonts w:ascii="Arial" w:hAnsi="Arial"/>
          <w:noProof w:val="0"/>
          <w:rtl/>
        </w:rPr>
      </w:pPr>
      <w:r>
        <w:rPr>
          <w:rFonts w:ascii="Arial" w:hAnsi="Arial" w:hint="cs"/>
          <w:noProof w:val="0"/>
          <w:rtl/>
        </w:rPr>
        <w:t xml:space="preserve">הנה כי כן, </w:t>
      </w:r>
      <w:r w:rsidR="00414F54">
        <w:rPr>
          <w:rFonts w:ascii="Arial" w:hAnsi="Arial" w:hint="cs"/>
          <w:noProof w:val="0"/>
          <w:rtl/>
        </w:rPr>
        <w:t xml:space="preserve">נטען כי </w:t>
      </w:r>
      <w:r>
        <w:rPr>
          <w:rFonts w:ascii="Arial" w:hAnsi="Arial" w:hint="cs"/>
          <w:noProof w:val="0"/>
          <w:rtl/>
        </w:rPr>
        <w:t xml:space="preserve">המשיב </w:t>
      </w:r>
      <w:r w:rsidR="00ED3BCB">
        <w:rPr>
          <w:rFonts w:ascii="Arial" w:hAnsi="Arial" w:hint="cs"/>
          <w:noProof w:val="0"/>
          <w:rtl/>
        </w:rPr>
        <w:t xml:space="preserve">אינו </w:t>
      </w:r>
      <w:r>
        <w:rPr>
          <w:rFonts w:ascii="Arial" w:hAnsi="Arial" w:hint="cs"/>
          <w:noProof w:val="0"/>
          <w:rtl/>
        </w:rPr>
        <w:t>יכול להסתמך על היתרות</w:t>
      </w:r>
      <w:r w:rsidR="00E8431B">
        <w:rPr>
          <w:rFonts w:ascii="Arial" w:hAnsi="Arial" w:hint="cs"/>
          <w:noProof w:val="0"/>
          <w:rtl/>
        </w:rPr>
        <w:t xml:space="preserve"> המצויות בהצהרו</w:t>
      </w:r>
      <w:r w:rsidR="00E8431B">
        <w:rPr>
          <w:rFonts w:ascii="Arial" w:hAnsi="Arial" w:hint="eastAsia"/>
          <w:noProof w:val="0"/>
          <w:rtl/>
        </w:rPr>
        <w:t>ת</w:t>
      </w:r>
      <w:r w:rsidR="00E8431B">
        <w:rPr>
          <w:rFonts w:ascii="Arial" w:hAnsi="Arial" w:hint="cs"/>
          <w:noProof w:val="0"/>
          <w:rtl/>
        </w:rPr>
        <w:t xml:space="preserve"> ההון, שכן אלו מקור</w:t>
      </w:r>
      <w:r w:rsidR="00ED3BCB">
        <w:rPr>
          <w:rFonts w:ascii="Arial" w:hAnsi="Arial" w:hint="cs"/>
          <w:noProof w:val="0"/>
          <w:rtl/>
        </w:rPr>
        <w:t>ן</w:t>
      </w:r>
      <w:r w:rsidR="00E8431B">
        <w:rPr>
          <w:rFonts w:ascii="Arial" w:hAnsi="Arial" w:hint="cs"/>
          <w:noProof w:val="0"/>
          <w:rtl/>
        </w:rPr>
        <w:t xml:space="preserve"> מהמוצג בדוחות הכספיים של החברות, אשר כאמור אינם מדויקים,</w:t>
      </w:r>
      <w:r>
        <w:rPr>
          <w:rFonts w:ascii="Arial" w:hAnsi="Arial" w:hint="cs"/>
          <w:noProof w:val="0"/>
          <w:rtl/>
        </w:rPr>
        <w:t xml:space="preserve"> ולקבוע כי חלו הפרשים בלתי מוסברים בהון המערערים, ובפרט בהון המערערת.</w:t>
      </w:r>
    </w:p>
    <w:p w14:paraId="1641C910" w14:textId="77777777" w:rsidR="00101E9E" w:rsidRDefault="00101E9E" w:rsidP="000353FF">
      <w:pPr>
        <w:spacing w:after="160" w:line="360" w:lineRule="auto"/>
        <w:ind w:left="567" w:hanging="284"/>
        <w:contextualSpacing/>
        <w:jc w:val="both"/>
        <w:rPr>
          <w:rFonts w:ascii="Arial" w:hAnsi="Arial"/>
          <w:noProof w:val="0"/>
          <w:rtl/>
        </w:rPr>
      </w:pPr>
    </w:p>
    <w:p w14:paraId="74CB2B2C" w14:textId="77777777" w:rsidR="00F04406" w:rsidRPr="00F04406" w:rsidRDefault="007D7433" w:rsidP="00782AE6">
      <w:pPr>
        <w:numPr>
          <w:ilvl w:val="1"/>
          <w:numId w:val="6"/>
        </w:numPr>
        <w:spacing w:after="160" w:line="360" w:lineRule="auto"/>
        <w:ind w:left="567" w:hanging="284"/>
        <w:contextualSpacing/>
        <w:jc w:val="both"/>
        <w:rPr>
          <w:rFonts w:ascii="Arial" w:hAnsi="Arial"/>
          <w:noProof w:val="0"/>
        </w:rPr>
      </w:pPr>
      <w:r>
        <w:rPr>
          <w:rFonts w:ascii="Arial" w:hAnsi="Arial" w:hint="cs"/>
          <w:noProof w:val="0"/>
          <w:u w:val="single"/>
          <w:rtl/>
        </w:rPr>
        <w:t>פריסת הה</w:t>
      </w:r>
      <w:r w:rsidR="00453A53">
        <w:rPr>
          <w:rFonts w:ascii="Arial" w:hAnsi="Arial" w:hint="cs"/>
          <w:noProof w:val="0"/>
          <w:u w:val="single"/>
          <w:rtl/>
        </w:rPr>
        <w:t>כנסה הנוספת</w:t>
      </w:r>
      <w:r>
        <w:rPr>
          <w:rFonts w:ascii="Arial" w:hAnsi="Arial" w:hint="cs"/>
          <w:noProof w:val="0"/>
          <w:u w:val="single"/>
          <w:rtl/>
        </w:rPr>
        <w:t xml:space="preserve"> לשנים סגורות ולא פתוחות</w:t>
      </w:r>
      <w:r w:rsidR="00F04406" w:rsidRPr="00F04406">
        <w:rPr>
          <w:rFonts w:ascii="Arial" w:hAnsi="Arial"/>
          <w:noProof w:val="0"/>
          <w:rtl/>
        </w:rPr>
        <w:t>: לטענת המערער</w:t>
      </w:r>
      <w:r>
        <w:rPr>
          <w:rFonts w:ascii="Arial" w:hAnsi="Arial" w:hint="cs"/>
          <w:noProof w:val="0"/>
          <w:rtl/>
        </w:rPr>
        <w:t>ת</w:t>
      </w:r>
      <w:r w:rsidR="00F04406" w:rsidRPr="00F04406">
        <w:rPr>
          <w:rFonts w:ascii="Arial" w:hAnsi="Arial"/>
          <w:noProof w:val="0"/>
          <w:rtl/>
        </w:rPr>
        <w:t xml:space="preserve">, </w:t>
      </w:r>
      <w:r w:rsidR="00F35D1A">
        <w:rPr>
          <w:rFonts w:ascii="Arial" w:hAnsi="Arial" w:hint="cs"/>
          <w:noProof w:val="0"/>
          <w:rtl/>
        </w:rPr>
        <w:t>מעת שמעל ל-60% מהכנסות הינן בגין שנים שקדמו, ומאחר ועסקינן בתקופה של 10 שנים, הרי שאין לייחס את ההכנסה הנוספת לשנים פתוחות בלבד אלא יש ליחסה לשנים סגורות</w:t>
      </w:r>
      <w:r w:rsidR="0006375E">
        <w:rPr>
          <w:rFonts w:ascii="Arial" w:hAnsi="Arial" w:hint="cs"/>
          <w:noProof w:val="0"/>
          <w:rtl/>
        </w:rPr>
        <w:t>,</w:t>
      </w:r>
      <w:r w:rsidR="00F35D1A">
        <w:rPr>
          <w:rFonts w:ascii="Arial" w:hAnsi="Arial" w:hint="cs"/>
          <w:noProof w:val="0"/>
          <w:rtl/>
        </w:rPr>
        <w:t xml:space="preserve"> או למצער מחצית לשנים סגורות ומחצית לשנים פתוחות</w:t>
      </w:r>
      <w:r w:rsidR="00F04406" w:rsidRPr="00F04406">
        <w:rPr>
          <w:rFonts w:ascii="Arial" w:hAnsi="Arial"/>
          <w:noProof w:val="0"/>
          <w:rtl/>
        </w:rPr>
        <w:t>.</w:t>
      </w:r>
    </w:p>
    <w:p w14:paraId="31443850" w14:textId="77777777" w:rsidR="00F04406" w:rsidRPr="00F35D1A" w:rsidRDefault="00F04406" w:rsidP="000353FF">
      <w:pPr>
        <w:ind w:left="567" w:hanging="284"/>
        <w:contextualSpacing/>
        <w:rPr>
          <w:rFonts w:ascii="Arial" w:hAnsi="Arial"/>
          <w:noProof w:val="0"/>
          <w:rtl/>
        </w:rPr>
      </w:pPr>
    </w:p>
    <w:p w14:paraId="21311C52" w14:textId="77777777" w:rsidR="00F04406" w:rsidRPr="00F04406" w:rsidRDefault="00F04406" w:rsidP="000353FF">
      <w:pPr>
        <w:ind w:left="567" w:hanging="284"/>
        <w:contextualSpacing/>
        <w:rPr>
          <w:rFonts w:ascii="Arial" w:hAnsi="Arial"/>
          <w:noProof w:val="0"/>
          <w:sz w:val="2"/>
          <w:szCs w:val="2"/>
          <w:rtl/>
        </w:rPr>
      </w:pPr>
    </w:p>
    <w:p w14:paraId="741845A9" w14:textId="77777777" w:rsidR="00F04406" w:rsidRPr="00F04406" w:rsidRDefault="00F04406" w:rsidP="00782AE6">
      <w:pPr>
        <w:numPr>
          <w:ilvl w:val="1"/>
          <w:numId w:val="6"/>
        </w:numPr>
        <w:spacing w:after="160" w:line="360" w:lineRule="auto"/>
        <w:ind w:left="567" w:hanging="284"/>
        <w:contextualSpacing/>
        <w:jc w:val="both"/>
        <w:rPr>
          <w:rFonts w:ascii="Arial" w:hAnsi="Arial"/>
          <w:noProof w:val="0"/>
        </w:rPr>
      </w:pPr>
      <w:r w:rsidRPr="00F04406">
        <w:rPr>
          <w:rFonts w:ascii="Arial" w:hAnsi="Arial"/>
          <w:noProof w:val="0"/>
          <w:u w:val="single"/>
          <w:rtl/>
        </w:rPr>
        <w:t>קנס גירעון</w:t>
      </w:r>
      <w:r w:rsidRPr="00F04406">
        <w:rPr>
          <w:rFonts w:ascii="Arial" w:hAnsi="Arial"/>
          <w:noProof w:val="0"/>
          <w:rtl/>
        </w:rPr>
        <w:t>: כן השיג</w:t>
      </w:r>
      <w:r w:rsidR="00453A53">
        <w:rPr>
          <w:rFonts w:ascii="Arial" w:hAnsi="Arial" w:hint="cs"/>
          <w:noProof w:val="0"/>
          <w:rtl/>
        </w:rPr>
        <w:t>ו</w:t>
      </w:r>
      <w:r w:rsidRPr="00F04406">
        <w:rPr>
          <w:rFonts w:ascii="Arial" w:hAnsi="Arial"/>
          <w:noProof w:val="0"/>
          <w:rtl/>
        </w:rPr>
        <w:t xml:space="preserve"> המערער</w:t>
      </w:r>
      <w:r w:rsidR="00453A53">
        <w:rPr>
          <w:rFonts w:ascii="Arial" w:hAnsi="Arial" w:hint="cs"/>
          <w:noProof w:val="0"/>
          <w:rtl/>
        </w:rPr>
        <w:t>ים</w:t>
      </w:r>
      <w:r w:rsidRPr="00F04406">
        <w:rPr>
          <w:rFonts w:ascii="Arial" w:hAnsi="Arial"/>
          <w:noProof w:val="0"/>
          <w:rtl/>
        </w:rPr>
        <w:t xml:space="preserve"> על החיוב בקנס גירעון. לטענת</w:t>
      </w:r>
      <w:r w:rsidR="00453A53">
        <w:rPr>
          <w:rFonts w:ascii="Arial" w:hAnsi="Arial" w:hint="cs"/>
          <w:noProof w:val="0"/>
          <w:rtl/>
        </w:rPr>
        <w:t xml:space="preserve"> המערערת</w:t>
      </w:r>
      <w:r w:rsidRPr="00F04406">
        <w:rPr>
          <w:rFonts w:ascii="Arial" w:hAnsi="Arial"/>
          <w:noProof w:val="0"/>
          <w:rtl/>
        </w:rPr>
        <w:t xml:space="preserve">, </w:t>
      </w:r>
      <w:r w:rsidR="0006375E">
        <w:rPr>
          <w:rFonts w:ascii="Arial" w:hAnsi="Arial" w:hint="cs"/>
          <w:noProof w:val="0"/>
          <w:rtl/>
        </w:rPr>
        <w:t>הדברים לא</w:t>
      </w:r>
      <w:r w:rsidRPr="00F04406">
        <w:rPr>
          <w:rFonts w:ascii="Arial" w:hAnsi="Arial"/>
          <w:noProof w:val="0"/>
          <w:rtl/>
        </w:rPr>
        <w:t xml:space="preserve"> נעש</w:t>
      </w:r>
      <w:r w:rsidR="0006375E">
        <w:rPr>
          <w:rFonts w:ascii="Arial" w:hAnsi="Arial" w:hint="cs"/>
          <w:noProof w:val="0"/>
          <w:rtl/>
        </w:rPr>
        <w:t>ו</w:t>
      </w:r>
      <w:r w:rsidRPr="00F04406">
        <w:rPr>
          <w:rFonts w:ascii="Arial" w:hAnsi="Arial"/>
          <w:noProof w:val="0"/>
          <w:rtl/>
        </w:rPr>
        <w:t xml:space="preserve"> במזיד וכי מעת </w:t>
      </w:r>
      <w:r w:rsidR="00453A53">
        <w:rPr>
          <w:rFonts w:ascii="Arial" w:hAnsi="Arial" w:hint="cs"/>
          <w:noProof w:val="0"/>
          <w:rtl/>
        </w:rPr>
        <w:t xml:space="preserve">שאין למערערים חובה לנהל ספרים הרי שאין מקום להטלת </w:t>
      </w:r>
      <w:r w:rsidR="0006375E">
        <w:rPr>
          <w:rFonts w:ascii="Arial" w:hAnsi="Arial" w:hint="cs"/>
          <w:noProof w:val="0"/>
          <w:rtl/>
        </w:rPr>
        <w:t xml:space="preserve">קנס </w:t>
      </w:r>
      <w:r w:rsidR="00453A53">
        <w:rPr>
          <w:rFonts w:ascii="Arial" w:hAnsi="Arial" w:hint="cs"/>
          <w:noProof w:val="0"/>
          <w:rtl/>
        </w:rPr>
        <w:t>גירעון</w:t>
      </w:r>
      <w:r w:rsidRPr="00F04406">
        <w:rPr>
          <w:rFonts w:ascii="Arial" w:hAnsi="Arial"/>
          <w:noProof w:val="0"/>
          <w:rtl/>
        </w:rPr>
        <w:t>. כמו כן, לטענת</w:t>
      </w:r>
      <w:r w:rsidR="00B66E69">
        <w:rPr>
          <w:rFonts w:ascii="Arial" w:hAnsi="Arial" w:hint="cs"/>
          <w:noProof w:val="0"/>
          <w:rtl/>
        </w:rPr>
        <w:t xml:space="preserve"> המערערת, היא מצדה הגישה דוחות כספיים בשתי החברות מדי שנה, בביקורת של רו"ח והמשיב קיבלם. והראיה היא, כי השנים הפתוחות הן החל משנת 2013.</w:t>
      </w:r>
    </w:p>
    <w:p w14:paraId="6235565C" w14:textId="77777777" w:rsidR="00F04406" w:rsidRPr="00B66E69" w:rsidRDefault="00F04406" w:rsidP="000353FF">
      <w:pPr>
        <w:spacing w:after="160" w:line="360" w:lineRule="auto"/>
        <w:ind w:left="567" w:hanging="284"/>
        <w:contextualSpacing/>
        <w:jc w:val="both"/>
        <w:rPr>
          <w:rFonts w:ascii="Arial" w:hAnsi="Arial"/>
          <w:noProof w:val="0"/>
          <w:rtl/>
        </w:rPr>
      </w:pPr>
    </w:p>
    <w:p w14:paraId="333EEBE7" w14:textId="77777777" w:rsidR="00F04406" w:rsidRPr="00F04406" w:rsidRDefault="00F04406" w:rsidP="00F80A9F">
      <w:pPr>
        <w:spacing w:line="360" w:lineRule="auto"/>
        <w:ind w:left="283" w:hanging="283"/>
        <w:jc w:val="both"/>
        <w:rPr>
          <w:rFonts w:ascii="Arial" w:hAnsi="Arial"/>
          <w:noProof w:val="0"/>
          <w:u w:val="single"/>
        </w:rPr>
      </w:pPr>
      <w:r w:rsidRPr="00F04406">
        <w:rPr>
          <w:rFonts w:ascii="Arial" w:hAnsi="Arial"/>
          <w:noProof w:val="0"/>
          <w:u w:val="single"/>
          <w:rtl/>
        </w:rPr>
        <w:t>טענות המשיב</w:t>
      </w:r>
    </w:p>
    <w:p w14:paraId="0FECC6A7" w14:textId="77777777" w:rsidR="00F04406" w:rsidRPr="00F04406" w:rsidRDefault="00F04406" w:rsidP="00782AE6">
      <w:pPr>
        <w:numPr>
          <w:ilvl w:val="0"/>
          <w:numId w:val="6"/>
        </w:numPr>
        <w:spacing w:after="160" w:line="360" w:lineRule="auto"/>
        <w:ind w:left="425" w:hanging="425"/>
        <w:contextualSpacing/>
        <w:jc w:val="both"/>
        <w:rPr>
          <w:rFonts w:ascii="Arial" w:hAnsi="Arial"/>
          <w:noProof w:val="0"/>
        </w:rPr>
      </w:pPr>
      <w:r w:rsidRPr="00F04406">
        <w:rPr>
          <w:rFonts w:ascii="Arial" w:hAnsi="Arial"/>
          <w:noProof w:val="0"/>
          <w:rtl/>
        </w:rPr>
        <w:lastRenderedPageBreak/>
        <w:t>המשיב, מנגד, שלל את טענות המערער</w:t>
      </w:r>
      <w:r w:rsidR="00453A53">
        <w:rPr>
          <w:rFonts w:ascii="Arial" w:hAnsi="Arial" w:hint="cs"/>
          <w:noProof w:val="0"/>
          <w:rtl/>
        </w:rPr>
        <w:t>ים</w:t>
      </w:r>
      <w:r w:rsidRPr="00F04406">
        <w:rPr>
          <w:rFonts w:ascii="Arial" w:hAnsi="Arial"/>
          <w:noProof w:val="0"/>
          <w:rtl/>
        </w:rPr>
        <w:t xml:space="preserve"> וסבר כי קיימים הפרשים בלתי מוסברים המעידים על הכנסות שלא דווחו כדין למס הכנסה. על כן, נטען כי השומה </w:t>
      </w:r>
      <w:r w:rsidR="00453A53">
        <w:rPr>
          <w:rFonts w:ascii="Arial" w:hAnsi="Arial" w:hint="cs"/>
          <w:noProof w:val="0"/>
          <w:rtl/>
        </w:rPr>
        <w:t xml:space="preserve">בצו </w:t>
      </w:r>
      <w:r w:rsidRPr="00F04406">
        <w:rPr>
          <w:rFonts w:ascii="Arial" w:hAnsi="Arial"/>
          <w:noProof w:val="0"/>
          <w:rtl/>
        </w:rPr>
        <w:t>לפי מיטב שפיטה שהופקה משרתת את תכליתה לגביית מס אמת, וכי לא נפל פגם בשומות שהוצאו למערער</w:t>
      </w:r>
      <w:r w:rsidR="00453A53">
        <w:rPr>
          <w:rFonts w:ascii="Arial" w:hAnsi="Arial" w:hint="cs"/>
          <w:noProof w:val="0"/>
          <w:rtl/>
        </w:rPr>
        <w:t>ים</w:t>
      </w:r>
      <w:r w:rsidRPr="00F04406">
        <w:rPr>
          <w:rFonts w:ascii="Arial" w:hAnsi="Arial"/>
          <w:noProof w:val="0"/>
          <w:rtl/>
        </w:rPr>
        <w:t>.</w:t>
      </w:r>
    </w:p>
    <w:p w14:paraId="098D9DF5" w14:textId="77777777" w:rsidR="00F04406" w:rsidRPr="00F04406" w:rsidRDefault="00F04406" w:rsidP="00FB5FDC">
      <w:pPr>
        <w:spacing w:line="360" w:lineRule="auto"/>
        <w:ind w:left="425" w:hanging="425"/>
        <w:contextualSpacing/>
        <w:jc w:val="both"/>
        <w:rPr>
          <w:rFonts w:ascii="Arial" w:hAnsi="Arial"/>
          <w:noProof w:val="0"/>
        </w:rPr>
      </w:pPr>
    </w:p>
    <w:p w14:paraId="18F176B4" w14:textId="77777777" w:rsidR="00D928BD" w:rsidRDefault="00F04406" w:rsidP="00782AE6">
      <w:pPr>
        <w:numPr>
          <w:ilvl w:val="0"/>
          <w:numId w:val="6"/>
        </w:numPr>
        <w:spacing w:after="160" w:line="360" w:lineRule="auto"/>
        <w:ind w:left="425" w:hanging="425"/>
        <w:contextualSpacing/>
        <w:jc w:val="both"/>
        <w:rPr>
          <w:rFonts w:ascii="Arial" w:hAnsi="Arial"/>
          <w:noProof w:val="0"/>
        </w:rPr>
      </w:pPr>
      <w:r w:rsidRPr="00F04406">
        <w:rPr>
          <w:rFonts w:ascii="Arial" w:hAnsi="Arial"/>
          <w:noProof w:val="0"/>
          <w:rtl/>
        </w:rPr>
        <w:t>המשיב הדגיש כי מסמכים שהתבקש</w:t>
      </w:r>
      <w:r w:rsidR="00453A53">
        <w:rPr>
          <w:rFonts w:ascii="Arial" w:hAnsi="Arial" w:hint="cs"/>
          <w:noProof w:val="0"/>
          <w:rtl/>
        </w:rPr>
        <w:t>ו</w:t>
      </w:r>
      <w:r w:rsidRPr="00F04406">
        <w:rPr>
          <w:rFonts w:ascii="Arial" w:hAnsi="Arial"/>
          <w:noProof w:val="0"/>
          <w:rtl/>
        </w:rPr>
        <w:t xml:space="preserve"> המערער</w:t>
      </w:r>
      <w:r w:rsidR="00453A53">
        <w:rPr>
          <w:rFonts w:ascii="Arial" w:hAnsi="Arial" w:hint="cs"/>
          <w:noProof w:val="0"/>
          <w:rtl/>
        </w:rPr>
        <w:t>ים</w:t>
      </w:r>
      <w:r w:rsidR="00D82FDA">
        <w:rPr>
          <w:rFonts w:ascii="Arial" w:hAnsi="Arial"/>
          <w:noProof w:val="0"/>
          <w:rtl/>
        </w:rPr>
        <w:t xml:space="preserve"> להמציא – לא הומצאו; </w:t>
      </w:r>
      <w:r w:rsidR="00D928BD">
        <w:rPr>
          <w:rFonts w:ascii="Arial" w:hAnsi="Arial" w:hint="cs"/>
          <w:noProof w:val="0"/>
          <w:rtl/>
        </w:rPr>
        <w:t>כמו כן, במהל</w:t>
      </w:r>
      <w:r w:rsidR="002E4464">
        <w:rPr>
          <w:rFonts w:ascii="Arial" w:hAnsi="Arial" w:hint="cs"/>
          <w:noProof w:val="0"/>
          <w:rtl/>
        </w:rPr>
        <w:t>ך</w:t>
      </w:r>
      <w:r w:rsidR="00D928BD">
        <w:rPr>
          <w:rFonts w:ascii="Arial" w:hAnsi="Arial" w:hint="cs"/>
          <w:noProof w:val="0"/>
          <w:rtl/>
        </w:rPr>
        <w:t xml:space="preserve"> דיוני ההשגה בשומה, לא נטען כי קיים הסכם ממון בין המערער לבין המערערת. </w:t>
      </w:r>
    </w:p>
    <w:p w14:paraId="0263A1CC" w14:textId="77777777" w:rsidR="000A6C8E" w:rsidRDefault="000A6C8E" w:rsidP="000A6C8E">
      <w:pPr>
        <w:pStyle w:val="ad"/>
        <w:rPr>
          <w:rFonts w:ascii="Arial" w:hAnsi="Arial"/>
          <w:noProof w:val="0"/>
          <w:rtl/>
        </w:rPr>
      </w:pPr>
    </w:p>
    <w:p w14:paraId="4342D0BF" w14:textId="77777777" w:rsidR="000A6C8E" w:rsidRDefault="000A6C8E" w:rsidP="000A6C8E">
      <w:pPr>
        <w:spacing w:after="160" w:line="360" w:lineRule="auto"/>
        <w:ind w:left="141"/>
        <w:contextualSpacing/>
        <w:jc w:val="both"/>
        <w:rPr>
          <w:rFonts w:ascii="Arial" w:hAnsi="Arial"/>
          <w:noProof w:val="0"/>
        </w:rPr>
      </w:pPr>
    </w:p>
    <w:p w14:paraId="754F0DB9" w14:textId="77777777" w:rsidR="00F04406" w:rsidRPr="00F04406" w:rsidRDefault="00D928BD" w:rsidP="00782AE6">
      <w:pPr>
        <w:numPr>
          <w:ilvl w:val="0"/>
          <w:numId w:val="6"/>
        </w:numPr>
        <w:spacing w:after="160" w:line="360" w:lineRule="auto"/>
        <w:ind w:left="425" w:hanging="425"/>
        <w:contextualSpacing/>
        <w:jc w:val="both"/>
        <w:rPr>
          <w:rFonts w:ascii="Arial" w:hAnsi="Arial"/>
          <w:noProof w:val="0"/>
        </w:rPr>
      </w:pPr>
      <w:r>
        <w:rPr>
          <w:rFonts w:ascii="Arial" w:hAnsi="Arial" w:hint="cs"/>
          <w:noProof w:val="0"/>
          <w:rtl/>
        </w:rPr>
        <w:t>ביחס להעברות כספים מחמיה המנוח של המערערת, טען המשיב כי</w:t>
      </w:r>
      <w:r w:rsidR="00D82FDA">
        <w:rPr>
          <w:rFonts w:ascii="Arial" w:hAnsi="Arial" w:hint="cs"/>
          <w:noProof w:val="0"/>
          <w:rtl/>
        </w:rPr>
        <w:t xml:space="preserve">, </w:t>
      </w:r>
      <w:r w:rsidR="000A6C8E">
        <w:rPr>
          <w:rFonts w:ascii="Arial" w:hAnsi="Arial" w:hint="cs"/>
          <w:noProof w:val="0"/>
          <w:rtl/>
        </w:rPr>
        <w:t xml:space="preserve">מלבד צוואת </w:t>
      </w:r>
      <w:proofErr w:type="spellStart"/>
      <w:r w:rsidR="000A6C8E">
        <w:rPr>
          <w:rFonts w:ascii="Arial" w:hAnsi="Arial" w:hint="cs"/>
          <w:noProof w:val="0"/>
          <w:rtl/>
        </w:rPr>
        <w:t>אמו</w:t>
      </w:r>
      <w:proofErr w:type="spellEnd"/>
      <w:r w:rsidR="000A6C8E">
        <w:rPr>
          <w:rFonts w:ascii="Arial" w:hAnsi="Arial" w:hint="cs"/>
          <w:noProof w:val="0"/>
          <w:rtl/>
        </w:rPr>
        <w:t xml:space="preserve"> שתחיה </w:t>
      </w:r>
      <w:r w:rsidR="00FD2952">
        <w:rPr>
          <w:rFonts w:ascii="Arial" w:hAnsi="Arial" w:hint="cs"/>
          <w:noProof w:val="0"/>
          <w:rtl/>
        </w:rPr>
        <w:t>של המערער</w:t>
      </w:r>
      <w:r w:rsidR="00F54AFE">
        <w:rPr>
          <w:rFonts w:ascii="Arial" w:hAnsi="Arial" w:hint="cs"/>
          <w:noProof w:val="0"/>
          <w:rtl/>
        </w:rPr>
        <w:t>,</w:t>
      </w:r>
      <w:r w:rsidR="00FD2952">
        <w:rPr>
          <w:rFonts w:ascii="Arial" w:hAnsi="Arial" w:hint="cs"/>
          <w:noProof w:val="0"/>
          <w:rtl/>
        </w:rPr>
        <w:t xml:space="preserve"> אין אינדיקציה כי אכן הועברו כספים </w:t>
      </w:r>
      <w:r w:rsidR="002E4464">
        <w:rPr>
          <w:rFonts w:ascii="Arial" w:hAnsi="Arial" w:hint="cs"/>
          <w:noProof w:val="0"/>
          <w:rtl/>
        </w:rPr>
        <w:t>ל</w:t>
      </w:r>
      <w:r w:rsidR="00FD2952">
        <w:rPr>
          <w:rFonts w:ascii="Arial" w:hAnsi="Arial" w:hint="cs"/>
          <w:noProof w:val="0"/>
          <w:rtl/>
        </w:rPr>
        <w:t>חברה או אל המערערת מחמיה המנוח</w:t>
      </w:r>
      <w:r w:rsidR="00F04406" w:rsidRPr="00F04406">
        <w:rPr>
          <w:rFonts w:ascii="Arial" w:hAnsi="Arial"/>
          <w:noProof w:val="0"/>
          <w:rtl/>
        </w:rPr>
        <w:t>.</w:t>
      </w:r>
      <w:r w:rsidR="00F54AFE">
        <w:rPr>
          <w:rFonts w:ascii="Arial" w:hAnsi="Arial" w:hint="cs"/>
          <w:noProof w:val="0"/>
          <w:rtl/>
        </w:rPr>
        <w:t xml:space="preserve"> המשיב הדגיש, כי כאשר עסקינן בסכומים כה גבוהים צרי</w:t>
      </w:r>
      <w:r w:rsidR="002E4464">
        <w:rPr>
          <w:rFonts w:ascii="Arial" w:hAnsi="Arial" w:hint="cs"/>
          <w:noProof w:val="0"/>
          <w:rtl/>
        </w:rPr>
        <w:t>כים</w:t>
      </w:r>
      <w:r w:rsidR="00F54AFE">
        <w:rPr>
          <w:rFonts w:ascii="Arial" w:hAnsi="Arial" w:hint="cs"/>
          <w:noProof w:val="0"/>
          <w:rtl/>
        </w:rPr>
        <w:t xml:space="preserve"> להיות </w:t>
      </w:r>
      <w:r w:rsidR="002E2ED1">
        <w:rPr>
          <w:rFonts w:ascii="Arial" w:hAnsi="Arial" w:hint="cs"/>
          <w:noProof w:val="0"/>
          <w:rtl/>
        </w:rPr>
        <w:t>מסמכים כלשהם המצביעים על העברות כספים מחמיה המנוח אל המערערת. זאת אין בנמצא, למרות דרישות המשיב להמצאתם.</w:t>
      </w:r>
    </w:p>
    <w:p w14:paraId="74CE56FC" w14:textId="77777777" w:rsidR="00F04406" w:rsidRPr="00F04406" w:rsidRDefault="00F04406" w:rsidP="00FB5FDC">
      <w:pPr>
        <w:ind w:left="425" w:hanging="425"/>
        <w:contextualSpacing/>
        <w:rPr>
          <w:rFonts w:ascii="Arial" w:hAnsi="Arial"/>
          <w:noProof w:val="0"/>
        </w:rPr>
      </w:pPr>
    </w:p>
    <w:p w14:paraId="2AEBE73A" w14:textId="77777777" w:rsidR="008809F7" w:rsidRDefault="00F04406" w:rsidP="00782AE6">
      <w:pPr>
        <w:numPr>
          <w:ilvl w:val="0"/>
          <w:numId w:val="6"/>
        </w:numPr>
        <w:spacing w:after="160" w:line="360" w:lineRule="auto"/>
        <w:ind w:left="425" w:hanging="425"/>
        <w:contextualSpacing/>
        <w:jc w:val="both"/>
        <w:rPr>
          <w:rFonts w:ascii="Arial" w:hAnsi="Arial"/>
          <w:noProof w:val="0"/>
        </w:rPr>
      </w:pPr>
      <w:r w:rsidRPr="00F04406">
        <w:rPr>
          <w:rFonts w:ascii="Arial" w:hAnsi="Arial"/>
          <w:noProof w:val="0"/>
          <w:rtl/>
        </w:rPr>
        <w:t xml:space="preserve">כמו כן, לטענת המשיב, אין </w:t>
      </w:r>
      <w:r w:rsidR="008809F7">
        <w:rPr>
          <w:rFonts w:ascii="Arial" w:hAnsi="Arial" w:hint="cs"/>
          <w:noProof w:val="0"/>
          <w:rtl/>
        </w:rPr>
        <w:t>לקבל את הטענה לפיה הדוחות הכספיים מסויגים שכן הסתייגות אינה מאיינת את האינדיקציה לפיה חישב פקיד השומה את הפרשי ההון.</w:t>
      </w:r>
    </w:p>
    <w:p w14:paraId="37126247" w14:textId="77777777" w:rsidR="008809F7" w:rsidRDefault="008809F7" w:rsidP="00FB5FDC">
      <w:pPr>
        <w:pStyle w:val="ad"/>
        <w:ind w:left="425" w:hanging="425"/>
        <w:rPr>
          <w:rFonts w:ascii="Arial" w:hAnsi="Arial"/>
          <w:noProof w:val="0"/>
          <w:rtl/>
        </w:rPr>
      </w:pPr>
    </w:p>
    <w:p w14:paraId="57511F33" w14:textId="77777777" w:rsidR="00F04406" w:rsidRPr="00F04406" w:rsidRDefault="00F04406" w:rsidP="00782AE6">
      <w:pPr>
        <w:numPr>
          <w:ilvl w:val="0"/>
          <w:numId w:val="6"/>
        </w:numPr>
        <w:spacing w:after="160" w:line="360" w:lineRule="auto"/>
        <w:ind w:left="425" w:hanging="425"/>
        <w:contextualSpacing/>
        <w:jc w:val="both"/>
        <w:rPr>
          <w:rFonts w:ascii="Arial" w:hAnsi="Arial"/>
          <w:noProof w:val="0"/>
        </w:rPr>
      </w:pPr>
      <w:r w:rsidRPr="00F04406">
        <w:rPr>
          <w:rFonts w:ascii="Arial" w:hAnsi="Arial"/>
          <w:noProof w:val="0"/>
          <w:rtl/>
        </w:rPr>
        <w:t xml:space="preserve"> </w:t>
      </w:r>
      <w:r w:rsidR="003E0604">
        <w:rPr>
          <w:rFonts w:ascii="Arial" w:hAnsi="Arial" w:hint="cs"/>
          <w:noProof w:val="0"/>
          <w:rtl/>
        </w:rPr>
        <w:t>נוסף על האמור ל</w:t>
      </w:r>
      <w:r w:rsidR="005F3066">
        <w:rPr>
          <w:rFonts w:ascii="Arial" w:hAnsi="Arial" w:hint="cs"/>
          <w:noProof w:val="0"/>
          <w:rtl/>
        </w:rPr>
        <w:t xml:space="preserve">עיל, המשיב </w:t>
      </w:r>
      <w:r w:rsidR="002E4464">
        <w:rPr>
          <w:rFonts w:ascii="Arial" w:hAnsi="Arial" w:hint="cs"/>
          <w:noProof w:val="0"/>
          <w:rtl/>
        </w:rPr>
        <w:t>הפנה</w:t>
      </w:r>
      <w:r w:rsidR="005F3066">
        <w:rPr>
          <w:rFonts w:ascii="Arial" w:hAnsi="Arial" w:hint="cs"/>
          <w:noProof w:val="0"/>
          <w:rtl/>
        </w:rPr>
        <w:t xml:space="preserve"> לפסקי דין בהם </w:t>
      </w:r>
      <w:r w:rsidR="002E4464">
        <w:rPr>
          <w:rFonts w:ascii="Arial" w:hAnsi="Arial" w:hint="cs"/>
          <w:noProof w:val="0"/>
          <w:rtl/>
        </w:rPr>
        <w:t xml:space="preserve">נקבע </w:t>
      </w:r>
      <w:r w:rsidR="005F3066">
        <w:rPr>
          <w:rFonts w:ascii="Arial" w:hAnsi="Arial" w:hint="cs"/>
          <w:noProof w:val="0"/>
          <w:rtl/>
        </w:rPr>
        <w:t>כי הצהרת הון ה</w:t>
      </w:r>
      <w:r w:rsidR="002E4464">
        <w:rPr>
          <w:rFonts w:ascii="Arial" w:hAnsi="Arial" w:hint="cs"/>
          <w:noProof w:val="0"/>
          <w:rtl/>
        </w:rPr>
        <w:t>י</w:t>
      </w:r>
      <w:r w:rsidR="005F3066">
        <w:rPr>
          <w:rFonts w:ascii="Arial" w:hAnsi="Arial" w:hint="cs"/>
          <w:noProof w:val="0"/>
          <w:rtl/>
        </w:rPr>
        <w:t>א עניין לבר-פנקסי, כלומר אינ</w:t>
      </w:r>
      <w:r w:rsidR="002E4464">
        <w:rPr>
          <w:rFonts w:ascii="Arial" w:hAnsi="Arial" w:hint="cs"/>
          <w:noProof w:val="0"/>
          <w:rtl/>
        </w:rPr>
        <w:t>ה</w:t>
      </w:r>
      <w:r w:rsidR="005F3066">
        <w:rPr>
          <w:rFonts w:ascii="Arial" w:hAnsi="Arial" w:hint="cs"/>
          <w:noProof w:val="0"/>
          <w:rtl/>
        </w:rPr>
        <w:t xml:space="preserve"> קשור</w:t>
      </w:r>
      <w:r w:rsidR="002E4464">
        <w:rPr>
          <w:rFonts w:ascii="Arial" w:hAnsi="Arial" w:hint="cs"/>
          <w:noProof w:val="0"/>
          <w:rtl/>
        </w:rPr>
        <w:t>ה</w:t>
      </w:r>
      <w:r w:rsidR="005F3066">
        <w:rPr>
          <w:rFonts w:ascii="Arial" w:hAnsi="Arial" w:hint="cs"/>
          <w:noProof w:val="0"/>
          <w:rtl/>
        </w:rPr>
        <w:t xml:space="preserve"> ואינ</w:t>
      </w:r>
      <w:r w:rsidR="002E4464">
        <w:rPr>
          <w:rFonts w:ascii="Arial" w:hAnsi="Arial" w:hint="cs"/>
          <w:noProof w:val="0"/>
          <w:rtl/>
        </w:rPr>
        <w:t>ה</w:t>
      </w:r>
      <w:r w:rsidR="005F3066">
        <w:rPr>
          <w:rFonts w:ascii="Arial" w:hAnsi="Arial" w:hint="cs"/>
          <w:noProof w:val="0"/>
          <w:rtl/>
        </w:rPr>
        <w:t xml:space="preserve"> נובע</w:t>
      </w:r>
      <w:r w:rsidR="00961FE4">
        <w:rPr>
          <w:rFonts w:ascii="Arial" w:hAnsi="Arial" w:hint="cs"/>
          <w:noProof w:val="0"/>
          <w:rtl/>
        </w:rPr>
        <w:t>ת</w:t>
      </w:r>
      <w:r w:rsidR="005F3066">
        <w:rPr>
          <w:rFonts w:ascii="Arial" w:hAnsi="Arial" w:hint="cs"/>
          <w:noProof w:val="0"/>
          <w:rtl/>
        </w:rPr>
        <w:t xml:space="preserve"> מדוחות כספיים או מספרי הנישום</w:t>
      </w:r>
      <w:r w:rsidR="002E4464">
        <w:rPr>
          <w:rFonts w:ascii="Arial" w:hAnsi="Arial" w:hint="cs"/>
          <w:noProof w:val="0"/>
          <w:rtl/>
        </w:rPr>
        <w:t>.</w:t>
      </w:r>
      <w:r w:rsidR="005F3066">
        <w:rPr>
          <w:rFonts w:ascii="Arial" w:hAnsi="Arial" w:hint="cs"/>
          <w:noProof w:val="0"/>
          <w:rtl/>
        </w:rPr>
        <w:t xml:space="preserve"> </w:t>
      </w:r>
    </w:p>
    <w:p w14:paraId="5E26C676" w14:textId="77777777" w:rsidR="00F04406" w:rsidRPr="00F04406" w:rsidRDefault="00F04406" w:rsidP="00FB5FDC">
      <w:pPr>
        <w:spacing w:line="360" w:lineRule="auto"/>
        <w:ind w:left="425" w:hanging="425"/>
        <w:contextualSpacing/>
        <w:jc w:val="both"/>
        <w:rPr>
          <w:rFonts w:ascii="Arial" w:hAnsi="Arial"/>
          <w:noProof w:val="0"/>
        </w:rPr>
      </w:pPr>
    </w:p>
    <w:p w14:paraId="10987C08" w14:textId="77777777" w:rsidR="00465A16" w:rsidRDefault="00F04406" w:rsidP="00782AE6">
      <w:pPr>
        <w:numPr>
          <w:ilvl w:val="0"/>
          <w:numId w:val="6"/>
        </w:numPr>
        <w:spacing w:before="240" w:after="160" w:line="360" w:lineRule="auto"/>
        <w:ind w:left="425" w:hanging="425"/>
        <w:contextualSpacing/>
        <w:jc w:val="both"/>
        <w:rPr>
          <w:rFonts w:ascii="Arial" w:hAnsi="Arial"/>
          <w:noProof w:val="0"/>
        </w:rPr>
      </w:pPr>
      <w:r w:rsidRPr="00F04406">
        <w:rPr>
          <w:rFonts w:ascii="Arial" w:hAnsi="Arial"/>
          <w:noProof w:val="0"/>
          <w:rtl/>
        </w:rPr>
        <w:t xml:space="preserve">זאת ועוד, לדעת המשיב, </w:t>
      </w:r>
      <w:r w:rsidR="008843E1">
        <w:rPr>
          <w:rFonts w:ascii="Arial" w:hAnsi="Arial" w:hint="cs"/>
          <w:noProof w:val="0"/>
          <w:rtl/>
        </w:rPr>
        <w:t>אין זה סב</w:t>
      </w:r>
      <w:r w:rsidR="00465A16">
        <w:rPr>
          <w:rFonts w:ascii="Arial" w:hAnsi="Arial" w:hint="cs"/>
          <w:noProof w:val="0"/>
          <w:rtl/>
        </w:rPr>
        <w:t>יר כי בנה של המערערת, העמיד הלוואה בסך של 400,000 ₪, בהיותו כבן 18</w:t>
      </w:r>
      <w:r w:rsidR="00F64A06">
        <w:rPr>
          <w:rFonts w:ascii="Arial" w:hAnsi="Arial" w:hint="cs"/>
          <w:noProof w:val="0"/>
          <w:rtl/>
        </w:rPr>
        <w:t>,</w:t>
      </w:r>
      <w:r w:rsidR="00465A16">
        <w:rPr>
          <w:rFonts w:ascii="Arial" w:hAnsi="Arial" w:hint="cs"/>
          <w:noProof w:val="0"/>
          <w:rtl/>
        </w:rPr>
        <w:t xml:space="preserve"> בו בזמן שבאותו הגי</w:t>
      </w:r>
      <w:r w:rsidR="00A00D5F">
        <w:rPr>
          <w:rFonts w:ascii="Arial" w:hAnsi="Arial" w:hint="cs"/>
          <w:noProof w:val="0"/>
          <w:rtl/>
        </w:rPr>
        <w:t>ל</w:t>
      </w:r>
      <w:r w:rsidR="00465A16">
        <w:rPr>
          <w:rFonts w:ascii="Arial" w:hAnsi="Arial" w:hint="cs"/>
          <w:noProof w:val="0"/>
          <w:rtl/>
        </w:rPr>
        <w:t xml:space="preserve"> כבר רכש דירה בעלות של 975,000 ₪. כן הטיל המשיב ספק בהעמדת הלוואה מאבי</w:t>
      </w:r>
      <w:r w:rsidR="00961FE4">
        <w:rPr>
          <w:rFonts w:ascii="Arial" w:hAnsi="Arial" w:hint="cs"/>
          <w:noProof w:val="0"/>
          <w:rtl/>
        </w:rPr>
        <w:t>ה</w:t>
      </w:r>
      <w:r w:rsidR="00465A16">
        <w:rPr>
          <w:rFonts w:ascii="Arial" w:hAnsi="Arial" w:hint="cs"/>
          <w:noProof w:val="0"/>
          <w:rtl/>
        </w:rPr>
        <w:t xml:space="preserve"> המנוח של המערער</w:t>
      </w:r>
      <w:r w:rsidR="00961FE4">
        <w:rPr>
          <w:rFonts w:ascii="Arial" w:hAnsi="Arial" w:hint="cs"/>
          <w:noProof w:val="0"/>
          <w:rtl/>
        </w:rPr>
        <w:t>ת</w:t>
      </w:r>
      <w:r w:rsidR="00AA083B">
        <w:rPr>
          <w:rFonts w:ascii="Arial" w:hAnsi="Arial" w:hint="cs"/>
          <w:noProof w:val="0"/>
          <w:rtl/>
        </w:rPr>
        <w:t xml:space="preserve">, שכן הוא </w:t>
      </w:r>
      <w:r w:rsidR="002E2ED1">
        <w:rPr>
          <w:rFonts w:ascii="Arial" w:hAnsi="Arial" w:hint="cs"/>
          <w:noProof w:val="0"/>
          <w:rtl/>
        </w:rPr>
        <w:t xml:space="preserve">אינו </w:t>
      </w:r>
      <w:r w:rsidR="00AA083B">
        <w:rPr>
          <w:rFonts w:ascii="Arial" w:hAnsi="Arial" w:hint="cs"/>
          <w:noProof w:val="0"/>
          <w:rtl/>
        </w:rPr>
        <w:t>רשום כבעל הכנסה וכי אשתו</w:t>
      </w:r>
      <w:r w:rsidR="002E2ED1">
        <w:rPr>
          <w:rFonts w:ascii="Arial" w:hAnsi="Arial" w:hint="cs"/>
          <w:noProof w:val="0"/>
          <w:rtl/>
        </w:rPr>
        <w:t xml:space="preserve"> (אמה של המערערת)</w:t>
      </w:r>
      <w:r w:rsidR="00AA083B">
        <w:rPr>
          <w:rFonts w:ascii="Arial" w:hAnsi="Arial" w:hint="cs"/>
          <w:noProof w:val="0"/>
          <w:rtl/>
        </w:rPr>
        <w:t xml:space="preserve"> השתכרה בסך של 30,000 ₪ בשנה. על כן, הסיק המשיב</w:t>
      </w:r>
      <w:r w:rsidR="00AA083B" w:rsidRPr="00AA083B">
        <w:rPr>
          <w:rFonts w:ascii="Arial" w:hAnsi="Arial" w:hint="cs"/>
          <w:noProof w:val="0"/>
          <w:rtl/>
        </w:rPr>
        <w:t xml:space="preserve"> </w:t>
      </w:r>
      <w:r w:rsidR="00AA083B">
        <w:rPr>
          <w:rFonts w:ascii="Arial" w:hAnsi="Arial" w:hint="cs"/>
          <w:noProof w:val="0"/>
          <w:rtl/>
        </w:rPr>
        <w:t>כי לנותני ההלוואות הנ"ל לא הייתה היכולת הכלכלית לתתן.</w:t>
      </w:r>
    </w:p>
    <w:p w14:paraId="44DAE63E" w14:textId="77777777" w:rsidR="00465A16" w:rsidRPr="002E2ED1" w:rsidRDefault="00465A16" w:rsidP="00FB5FDC">
      <w:pPr>
        <w:pStyle w:val="ad"/>
        <w:ind w:left="425" w:hanging="425"/>
        <w:rPr>
          <w:rFonts w:ascii="Arial" w:hAnsi="Arial"/>
          <w:noProof w:val="0"/>
          <w:rtl/>
        </w:rPr>
      </w:pPr>
    </w:p>
    <w:p w14:paraId="1CBFC03A" w14:textId="77777777" w:rsidR="00A00D5F" w:rsidRPr="00F04406" w:rsidRDefault="00465A16" w:rsidP="00782AE6">
      <w:pPr>
        <w:numPr>
          <w:ilvl w:val="0"/>
          <w:numId w:val="6"/>
        </w:numPr>
        <w:spacing w:after="160" w:line="360" w:lineRule="auto"/>
        <w:ind w:left="425" w:hanging="425"/>
        <w:contextualSpacing/>
        <w:jc w:val="both"/>
        <w:rPr>
          <w:rFonts w:ascii="Arial" w:hAnsi="Arial"/>
          <w:noProof w:val="0"/>
        </w:rPr>
      </w:pPr>
      <w:r>
        <w:rPr>
          <w:rFonts w:ascii="Arial" w:hAnsi="Arial" w:hint="cs"/>
          <w:noProof w:val="0"/>
          <w:rtl/>
        </w:rPr>
        <w:t xml:space="preserve">לטענת המשיב, במסגרת דיוני </w:t>
      </w:r>
      <w:r w:rsidR="00C00894">
        <w:rPr>
          <w:rFonts w:ascii="Arial" w:hAnsi="Arial" w:hint="cs"/>
          <w:noProof w:val="0"/>
          <w:rtl/>
        </w:rPr>
        <w:t>ה</w:t>
      </w:r>
      <w:r>
        <w:rPr>
          <w:rFonts w:ascii="Arial" w:hAnsi="Arial" w:hint="cs"/>
          <w:noProof w:val="0"/>
          <w:rtl/>
        </w:rPr>
        <w:t xml:space="preserve">השגה על השומות, המערערים הפחיתו סך של 800,000 ₪ מסך ההתחייבויות, היינו הלוואות הנ"ל. </w:t>
      </w:r>
      <w:r w:rsidR="00A00D5F">
        <w:rPr>
          <w:rFonts w:ascii="Arial" w:hAnsi="Arial" w:hint="cs"/>
          <w:noProof w:val="0"/>
          <w:rtl/>
        </w:rPr>
        <w:t xml:space="preserve">כלומר, המערערים חזרו בהם מההסבר להפרשי ההון בגין אותן הלוואות. </w:t>
      </w:r>
    </w:p>
    <w:p w14:paraId="033E3389" w14:textId="77777777" w:rsidR="00453A53" w:rsidRPr="00A00D5F" w:rsidRDefault="00453A53" w:rsidP="00FB5FDC">
      <w:pPr>
        <w:pStyle w:val="ad"/>
        <w:ind w:left="425" w:hanging="425"/>
        <w:rPr>
          <w:rFonts w:ascii="Arial" w:hAnsi="Arial"/>
          <w:noProof w:val="0"/>
          <w:rtl/>
        </w:rPr>
      </w:pPr>
    </w:p>
    <w:p w14:paraId="044BC6AC" w14:textId="77777777" w:rsidR="00F04406" w:rsidRDefault="00F04406" w:rsidP="00782AE6">
      <w:pPr>
        <w:numPr>
          <w:ilvl w:val="0"/>
          <w:numId w:val="6"/>
        </w:numPr>
        <w:spacing w:after="160" w:line="360" w:lineRule="auto"/>
        <w:ind w:left="425" w:hanging="425"/>
        <w:contextualSpacing/>
        <w:jc w:val="both"/>
        <w:rPr>
          <w:rFonts w:ascii="Arial" w:hAnsi="Arial"/>
          <w:noProof w:val="0"/>
        </w:rPr>
      </w:pPr>
      <w:r w:rsidRPr="00A00D5F">
        <w:rPr>
          <w:rFonts w:ascii="Arial" w:hAnsi="Arial"/>
          <w:noProof w:val="0"/>
          <w:rtl/>
        </w:rPr>
        <w:t xml:space="preserve">ביחס לטענת </w:t>
      </w:r>
      <w:r w:rsidR="00C46301" w:rsidRPr="00A00D5F">
        <w:rPr>
          <w:rFonts w:ascii="Arial" w:hAnsi="Arial" w:hint="cs"/>
          <w:noProof w:val="0"/>
          <w:rtl/>
        </w:rPr>
        <w:t xml:space="preserve">המערערים לייחס את השומות גם לשנים הסגורות </w:t>
      </w:r>
      <w:r w:rsidR="00C46301" w:rsidRPr="00A00D5F">
        <w:rPr>
          <w:rFonts w:ascii="Arial" w:hAnsi="Arial"/>
          <w:noProof w:val="0"/>
          <w:rtl/>
        </w:rPr>
        <w:t>–</w:t>
      </w:r>
      <w:r w:rsidR="00C46301" w:rsidRPr="00A00D5F">
        <w:rPr>
          <w:rFonts w:ascii="Arial" w:hAnsi="Arial" w:hint="cs"/>
          <w:noProof w:val="0"/>
          <w:rtl/>
        </w:rPr>
        <w:t xml:space="preserve"> היינו </w:t>
      </w:r>
      <w:r w:rsidR="00C46301" w:rsidRPr="00A00D5F">
        <w:rPr>
          <w:rFonts w:ascii="Arial" w:hAnsi="Arial"/>
          <w:noProof w:val="0"/>
          <w:rtl/>
        </w:rPr>
        <w:t>–</w:t>
      </w:r>
      <w:r w:rsidR="007D272C">
        <w:rPr>
          <w:rFonts w:ascii="Arial" w:hAnsi="Arial" w:hint="cs"/>
          <w:noProof w:val="0"/>
          <w:rtl/>
        </w:rPr>
        <w:t xml:space="preserve"> לשנים שקדמו ל</w:t>
      </w:r>
      <w:r w:rsidR="00C46301" w:rsidRPr="00A00D5F">
        <w:rPr>
          <w:rFonts w:ascii="Arial" w:hAnsi="Arial" w:hint="cs"/>
          <w:noProof w:val="0"/>
          <w:rtl/>
        </w:rPr>
        <w:t>שנת 201</w:t>
      </w:r>
      <w:r w:rsidR="007D272C">
        <w:rPr>
          <w:rFonts w:ascii="Arial" w:hAnsi="Arial" w:hint="cs"/>
          <w:noProof w:val="0"/>
          <w:rtl/>
        </w:rPr>
        <w:t>3</w:t>
      </w:r>
      <w:r w:rsidR="00C46301" w:rsidRPr="00A00D5F">
        <w:rPr>
          <w:rFonts w:ascii="Arial" w:hAnsi="Arial" w:hint="cs"/>
          <w:noProof w:val="0"/>
          <w:rtl/>
        </w:rPr>
        <w:t xml:space="preserve"> </w:t>
      </w:r>
      <w:r w:rsidR="007D272C">
        <w:rPr>
          <w:rFonts w:ascii="Arial" w:hAnsi="Arial" w:hint="cs"/>
          <w:noProof w:val="0"/>
          <w:rtl/>
        </w:rPr>
        <w:t>(2012-2005)</w:t>
      </w:r>
      <w:r w:rsidR="007E78D9">
        <w:rPr>
          <w:rFonts w:ascii="Arial" w:hAnsi="Arial" w:hint="cs"/>
          <w:noProof w:val="0"/>
          <w:rtl/>
        </w:rPr>
        <w:t>,</w:t>
      </w:r>
      <w:r w:rsidR="00C46301" w:rsidRPr="00A00D5F">
        <w:rPr>
          <w:rFonts w:ascii="Arial" w:hAnsi="Arial" w:hint="cs"/>
          <w:noProof w:val="0"/>
          <w:rtl/>
        </w:rPr>
        <w:t xml:space="preserve"> טען המשיב, כי נטל </w:t>
      </w:r>
      <w:r w:rsidR="007E78D9">
        <w:rPr>
          <w:rFonts w:ascii="Arial" w:hAnsi="Arial" w:hint="cs"/>
          <w:noProof w:val="0"/>
          <w:rtl/>
        </w:rPr>
        <w:t>ה</w:t>
      </w:r>
      <w:r w:rsidR="00C46301" w:rsidRPr="00A00D5F">
        <w:rPr>
          <w:rFonts w:ascii="Arial" w:hAnsi="Arial" w:hint="cs"/>
          <w:noProof w:val="0"/>
          <w:rtl/>
        </w:rPr>
        <w:t xml:space="preserve">הוכחה רובץ על כתפי הנישום </w:t>
      </w:r>
      <w:r w:rsidR="00C46301" w:rsidRPr="00A00D5F">
        <w:rPr>
          <w:rFonts w:ascii="Arial" w:hAnsi="Arial"/>
          <w:noProof w:val="0"/>
          <w:rtl/>
        </w:rPr>
        <w:t>–</w:t>
      </w:r>
      <w:r w:rsidR="00C46301" w:rsidRPr="00A00D5F">
        <w:rPr>
          <w:rFonts w:ascii="Arial" w:hAnsi="Arial" w:hint="cs"/>
          <w:noProof w:val="0"/>
          <w:rtl/>
        </w:rPr>
        <w:t xml:space="preserve"> המערערים דנא וכי בהלכה הפסוקה נקבע כי ההכנסה הנוספת תתחלק ביחס שווה לשנים הפתוחות. </w:t>
      </w:r>
    </w:p>
    <w:p w14:paraId="6A1154EE" w14:textId="77777777" w:rsidR="00142C77" w:rsidRDefault="00142C77" w:rsidP="00FB5FDC">
      <w:pPr>
        <w:pStyle w:val="ad"/>
        <w:ind w:left="425" w:hanging="425"/>
        <w:rPr>
          <w:rFonts w:ascii="Arial" w:hAnsi="Arial"/>
          <w:noProof w:val="0"/>
          <w:rtl/>
        </w:rPr>
      </w:pPr>
    </w:p>
    <w:p w14:paraId="35F411E2" w14:textId="77777777" w:rsidR="00142C77" w:rsidRDefault="007E78D9" w:rsidP="00782AE6">
      <w:pPr>
        <w:numPr>
          <w:ilvl w:val="0"/>
          <w:numId w:val="6"/>
        </w:numPr>
        <w:spacing w:after="160" w:line="360" w:lineRule="auto"/>
        <w:ind w:left="425" w:hanging="425"/>
        <w:contextualSpacing/>
        <w:jc w:val="both"/>
        <w:rPr>
          <w:rFonts w:ascii="Arial" w:hAnsi="Arial"/>
          <w:noProof w:val="0"/>
        </w:rPr>
      </w:pPr>
      <w:r>
        <w:rPr>
          <w:rFonts w:ascii="Arial" w:hAnsi="Arial" w:hint="cs"/>
          <w:noProof w:val="0"/>
          <w:rtl/>
        </w:rPr>
        <w:lastRenderedPageBreak/>
        <w:t xml:space="preserve">כן </w:t>
      </w:r>
      <w:r w:rsidR="00142C77">
        <w:rPr>
          <w:rFonts w:ascii="Arial" w:hAnsi="Arial" w:hint="cs"/>
          <w:noProof w:val="0"/>
          <w:rtl/>
        </w:rPr>
        <w:t>ציין המשיב, כי הטענה לפיה היה צריך להוציא ש</w:t>
      </w:r>
      <w:r>
        <w:rPr>
          <w:rFonts w:ascii="Arial" w:hAnsi="Arial" w:hint="cs"/>
          <w:noProof w:val="0"/>
          <w:rtl/>
        </w:rPr>
        <w:t>ו</w:t>
      </w:r>
      <w:r w:rsidR="00142C77">
        <w:rPr>
          <w:rFonts w:ascii="Arial" w:hAnsi="Arial" w:hint="cs"/>
          <w:noProof w:val="0"/>
          <w:rtl/>
        </w:rPr>
        <w:t xml:space="preserve">מות לחברות ולא למערערת, אינה טענה </w:t>
      </w:r>
      <w:r w:rsidR="00142C77">
        <w:rPr>
          <w:rFonts w:ascii="Arial" w:hAnsi="Arial"/>
          <w:noProof w:val="0"/>
          <w:rtl/>
        </w:rPr>
        <w:t>–</w:t>
      </w:r>
      <w:r w:rsidR="004538FB">
        <w:rPr>
          <w:rFonts w:ascii="Arial" w:hAnsi="Arial" w:hint="cs"/>
          <w:noProof w:val="0"/>
          <w:rtl/>
        </w:rPr>
        <w:t xml:space="preserve"> א. מפני שכאשר עסקינן בשומה של </w:t>
      </w:r>
      <w:r w:rsidR="00142C77">
        <w:rPr>
          <w:rFonts w:ascii="Arial" w:hAnsi="Arial" w:hint="cs"/>
          <w:noProof w:val="0"/>
          <w:rtl/>
        </w:rPr>
        <w:t>בעל שליטה אין חובה לערוך שומה או לערוך ביקורת לחברות. ב. טענת המערערת הינה טענה כבושה</w:t>
      </w:r>
      <w:r w:rsidR="003F1918">
        <w:rPr>
          <w:rFonts w:ascii="Arial" w:hAnsi="Arial" w:hint="cs"/>
          <w:noProof w:val="0"/>
          <w:rtl/>
        </w:rPr>
        <w:t>,</w:t>
      </w:r>
      <w:r w:rsidR="00142C77">
        <w:rPr>
          <w:rFonts w:ascii="Arial" w:hAnsi="Arial" w:hint="cs"/>
          <w:noProof w:val="0"/>
          <w:rtl/>
        </w:rPr>
        <w:t xml:space="preserve"> שכן גם</w:t>
      </w:r>
      <w:r>
        <w:rPr>
          <w:rFonts w:ascii="Arial" w:hAnsi="Arial" w:hint="cs"/>
          <w:noProof w:val="0"/>
          <w:rtl/>
        </w:rPr>
        <w:t xml:space="preserve"> טענה זו לא נטענה בדיוני ההשגה</w:t>
      </w:r>
      <w:r w:rsidR="00142C77">
        <w:rPr>
          <w:rFonts w:ascii="Arial" w:hAnsi="Arial" w:hint="cs"/>
          <w:noProof w:val="0"/>
          <w:rtl/>
        </w:rPr>
        <w:t>.</w:t>
      </w:r>
    </w:p>
    <w:p w14:paraId="6F5ED714" w14:textId="77777777" w:rsidR="00F04406" w:rsidRPr="00F04406" w:rsidRDefault="00F04406" w:rsidP="00FB5FDC">
      <w:pPr>
        <w:ind w:left="425" w:hanging="425"/>
        <w:contextualSpacing/>
        <w:rPr>
          <w:rFonts w:ascii="Arial" w:hAnsi="Arial"/>
          <w:noProof w:val="0"/>
          <w:rtl/>
        </w:rPr>
      </w:pPr>
    </w:p>
    <w:p w14:paraId="246DFB26" w14:textId="77777777" w:rsidR="00F04406" w:rsidRPr="00F04406" w:rsidRDefault="00F04406" w:rsidP="00FB5FDC">
      <w:pPr>
        <w:spacing w:line="360" w:lineRule="auto"/>
        <w:ind w:left="425" w:hanging="425"/>
        <w:jc w:val="both"/>
        <w:rPr>
          <w:rFonts w:ascii="Arial" w:hAnsi="Arial"/>
          <w:b/>
          <w:bCs/>
          <w:noProof w:val="0"/>
          <w:u w:val="single"/>
        </w:rPr>
      </w:pPr>
      <w:r w:rsidRPr="00F04406">
        <w:rPr>
          <w:rFonts w:ascii="Arial" w:hAnsi="Arial"/>
          <w:b/>
          <w:bCs/>
          <w:noProof w:val="0"/>
          <w:u w:val="single"/>
          <w:rtl/>
        </w:rPr>
        <w:t>דיון והכרעה</w:t>
      </w:r>
    </w:p>
    <w:p w14:paraId="2A48B566" w14:textId="77777777" w:rsidR="00F04406" w:rsidRPr="00F04406" w:rsidRDefault="00F04406" w:rsidP="00FB5FDC">
      <w:pPr>
        <w:spacing w:after="120" w:line="360" w:lineRule="auto"/>
        <w:ind w:left="425" w:hanging="425"/>
        <w:contextualSpacing/>
        <w:jc w:val="both"/>
        <w:rPr>
          <w:rFonts w:ascii="Arial" w:hAnsi="Arial"/>
          <w:rtl/>
        </w:rPr>
      </w:pPr>
      <w:r w:rsidRPr="00F04406">
        <w:rPr>
          <w:rFonts w:ascii="Arial" w:hAnsi="Arial"/>
          <w:u w:val="single"/>
          <w:rtl/>
        </w:rPr>
        <w:t>נטל ההוכחה בדיני המס</w:t>
      </w:r>
      <w:r w:rsidRPr="00F04406">
        <w:rPr>
          <w:rFonts w:ascii="Arial" w:hAnsi="Arial"/>
          <w:rtl/>
        </w:rPr>
        <w:t xml:space="preserve"> </w:t>
      </w:r>
    </w:p>
    <w:p w14:paraId="4263E6AB" w14:textId="77777777" w:rsidR="00F04406" w:rsidRDefault="001425D5" w:rsidP="00782AE6">
      <w:pPr>
        <w:numPr>
          <w:ilvl w:val="0"/>
          <w:numId w:val="6"/>
        </w:numPr>
        <w:spacing w:after="120" w:line="360" w:lineRule="auto"/>
        <w:ind w:left="425" w:hanging="425"/>
        <w:contextualSpacing/>
        <w:jc w:val="both"/>
        <w:rPr>
          <w:rFonts w:ascii="Arial" w:hAnsi="Arial"/>
          <w:noProof w:val="0"/>
        </w:rPr>
      </w:pPr>
      <w:r>
        <w:rPr>
          <w:rFonts w:ascii="Arial" w:hAnsi="Arial" w:hint="cs"/>
          <w:rtl/>
        </w:rPr>
        <w:t xml:space="preserve">אשוב ואציין כי </w:t>
      </w:r>
      <w:r w:rsidR="00F04406" w:rsidRPr="00F04406">
        <w:rPr>
          <w:rFonts w:ascii="Arial" w:hAnsi="Arial"/>
          <w:rtl/>
        </w:rPr>
        <w:t>בהליך תביעה אזרחי הכלל הוא:</w:t>
      </w:r>
      <w:r w:rsidR="00961FE4">
        <w:rPr>
          <w:rFonts w:ascii="Arial" w:hAnsi="Arial"/>
          <w:rtl/>
        </w:rPr>
        <w:t xml:space="preserve"> "המוציא מחברו עליו להביא ראיה"</w:t>
      </w:r>
      <w:r w:rsidR="00961FE4">
        <w:rPr>
          <w:rFonts w:ascii="Arial" w:hAnsi="Arial" w:hint="cs"/>
          <w:rtl/>
        </w:rPr>
        <w:t>,</w:t>
      </w:r>
      <w:r w:rsidR="00F04406" w:rsidRPr="00F04406">
        <w:rPr>
          <w:rFonts w:ascii="Arial" w:hAnsi="Arial"/>
          <w:rtl/>
        </w:rPr>
        <w:t xml:space="preserve"> היינו, על התובע לעמוד בנטלי ההוכחה- </w:t>
      </w:r>
      <w:r w:rsidR="00F04406" w:rsidRPr="00F04406">
        <w:rPr>
          <w:rFonts w:ascii="David" w:hAnsi="David"/>
          <w:rtl/>
        </w:rPr>
        <w:t xml:space="preserve">נטל השכנוע ונטל הבאת הראיות </w:t>
      </w:r>
      <w:r w:rsidR="00F04406" w:rsidRPr="00F04406">
        <w:rPr>
          <w:rFonts w:ascii="David" w:hAnsi="David"/>
          <w:color w:val="000000"/>
          <w:rtl/>
        </w:rPr>
        <w:t>(ע"א 641/66 </w:t>
      </w:r>
      <w:r w:rsidR="00F04406" w:rsidRPr="00F04406">
        <w:rPr>
          <w:rFonts w:ascii="David" w:hAnsi="David"/>
          <w:b/>
          <w:bCs/>
          <w:color w:val="000000"/>
          <w:rtl/>
        </w:rPr>
        <w:t>צבי אריה ו-מאיר שפיר נ' אוה (חוה) קליבנסקי ו-משה שפיר</w:t>
      </w:r>
      <w:r w:rsidR="00F04406" w:rsidRPr="00F04406">
        <w:rPr>
          <w:rFonts w:ascii="David" w:hAnsi="David"/>
          <w:color w:val="000000"/>
          <w:rtl/>
        </w:rPr>
        <w:t>,</w:t>
      </w:r>
      <w:r w:rsidR="00F04406" w:rsidRPr="00F04406">
        <w:rPr>
          <w:rFonts w:ascii="David" w:hAnsi="David"/>
          <w:color w:val="000000"/>
        </w:rPr>
        <w:t xml:space="preserve"> </w:t>
      </w:r>
      <w:r w:rsidR="00F04406" w:rsidRPr="00F04406">
        <w:rPr>
          <w:rFonts w:ascii="David" w:hAnsi="David"/>
          <w:color w:val="000000"/>
          <w:rtl/>
        </w:rPr>
        <w:t>כא(2) 358 (1967)).</w:t>
      </w:r>
    </w:p>
    <w:p w14:paraId="0D94F515" w14:textId="77777777" w:rsidR="00F04406" w:rsidRPr="00F04406" w:rsidRDefault="00F04406" w:rsidP="00782AE6">
      <w:pPr>
        <w:numPr>
          <w:ilvl w:val="0"/>
          <w:numId w:val="6"/>
        </w:numPr>
        <w:spacing w:before="240" w:after="120" w:line="360" w:lineRule="auto"/>
        <w:ind w:left="425" w:hanging="425"/>
        <w:contextualSpacing/>
        <w:jc w:val="both"/>
        <w:rPr>
          <w:rFonts w:ascii="Arial" w:hAnsi="Arial"/>
        </w:rPr>
      </w:pPr>
      <w:r w:rsidRPr="00F04406">
        <w:rPr>
          <w:rFonts w:ascii="Arial" w:hAnsi="Arial"/>
          <w:rtl/>
        </w:rPr>
        <w:t>אולם, בדיני המס נטלי ההוכחה מתהפכים. היינו, על המערער – שהוא נחשב כתובע (היוזם את ההליך) – מוטלים נטלי השכנוע והבאת הראיות לסתור את השומה שהוצאה לו על ידי רשות המסים.</w:t>
      </w:r>
      <w:r w:rsidRPr="00F04406">
        <w:rPr>
          <w:rFonts w:ascii="Arial" w:hAnsi="Arial"/>
          <w:noProof w:val="0"/>
          <w:rtl/>
        </w:rPr>
        <w:t xml:space="preserve"> </w:t>
      </w:r>
      <w:r w:rsidRPr="00F04406">
        <w:rPr>
          <w:rFonts w:ascii="Arial" w:hAnsi="Arial"/>
          <w:rtl/>
        </w:rPr>
        <w:t>בפרט שחזקה על המשיב שהוציא החלטה כדין תחת ידו, והמערער עליה הינו בגדר "המוציא" שעליו להביא ראיה (רע"</w:t>
      </w:r>
      <w:r w:rsidRPr="00F04406">
        <w:rPr>
          <w:rFonts w:ascii="David" w:hAnsi="David"/>
          <w:rtl/>
        </w:rPr>
        <w:t xml:space="preserve">א 1436/90 </w:t>
      </w:r>
      <w:r w:rsidRPr="00F04406">
        <w:rPr>
          <w:rFonts w:ascii="David" w:hAnsi="David"/>
          <w:b/>
          <w:bCs/>
          <w:rtl/>
        </w:rPr>
        <w:t>גיורא ארד חברה לניהול השקעות ושירותים בע"מ נ' מנהל מס ערך מוסף</w:t>
      </w:r>
      <w:r w:rsidRPr="00F04406">
        <w:rPr>
          <w:rFonts w:ascii="David" w:hAnsi="David"/>
          <w:rtl/>
        </w:rPr>
        <w:t xml:space="preserve">, </w:t>
      </w:r>
      <w:r w:rsidR="00F2403B">
        <w:rPr>
          <w:rFonts w:ascii="David" w:hAnsi="David" w:hint="cs"/>
          <w:rtl/>
        </w:rPr>
        <w:t xml:space="preserve">פד"א </w:t>
      </w:r>
      <w:r w:rsidRPr="00F04406">
        <w:rPr>
          <w:rFonts w:ascii="David" w:hAnsi="David"/>
          <w:rtl/>
        </w:rPr>
        <w:t xml:space="preserve">כ 539 (1992); </w:t>
      </w:r>
      <w:r w:rsidRPr="00F04406">
        <w:rPr>
          <w:rFonts w:ascii="Arial" w:hAnsi="Arial"/>
          <w:rtl/>
        </w:rPr>
        <w:t xml:space="preserve">ע"א 5468/12 </w:t>
      </w:r>
      <w:r w:rsidRPr="00F04406">
        <w:rPr>
          <w:rFonts w:ascii="Arial" w:hAnsi="Arial"/>
          <w:b/>
          <w:bCs/>
          <w:rtl/>
        </w:rPr>
        <w:t xml:space="preserve">ניסים עופר יונסוף נ' פקיד שומה ירושלים </w:t>
      </w:r>
      <w:r w:rsidRPr="00F04406">
        <w:rPr>
          <w:rFonts w:ascii="Arial" w:hAnsi="Arial"/>
          <w:rtl/>
        </w:rPr>
        <w:t xml:space="preserve">פסקה 25 לפסק דינה של השופטת ד' ברק-ארז (08.07.2014); ע"מ (מחוזי מרכז) 30422-11-10 </w:t>
      </w:r>
      <w:r w:rsidRPr="00F04406">
        <w:rPr>
          <w:rFonts w:ascii="Arial" w:hAnsi="Arial"/>
          <w:b/>
          <w:bCs/>
          <w:rtl/>
        </w:rPr>
        <w:t>וואיל אלדעאדלה נ' מס הכנסה פקיד השומה רמלה</w:t>
      </w:r>
      <w:r w:rsidRPr="00F04406">
        <w:rPr>
          <w:rFonts w:ascii="Arial" w:hAnsi="Arial"/>
          <w:rtl/>
        </w:rPr>
        <w:t xml:space="preserve"> (15.01.2013)).</w:t>
      </w:r>
    </w:p>
    <w:p w14:paraId="268ADAA2" w14:textId="77777777" w:rsidR="00F04406" w:rsidRPr="00F04406" w:rsidRDefault="00F04406" w:rsidP="00FB5FDC">
      <w:pPr>
        <w:spacing w:before="240" w:after="120" w:line="360" w:lineRule="auto"/>
        <w:ind w:left="425" w:hanging="425"/>
        <w:contextualSpacing/>
        <w:jc w:val="both"/>
        <w:rPr>
          <w:rFonts w:ascii="Arial" w:hAnsi="Arial"/>
        </w:rPr>
      </w:pPr>
    </w:p>
    <w:p w14:paraId="37F22E93" w14:textId="77777777" w:rsidR="00F04406" w:rsidRDefault="00F04406" w:rsidP="00782AE6">
      <w:pPr>
        <w:numPr>
          <w:ilvl w:val="0"/>
          <w:numId w:val="6"/>
        </w:numPr>
        <w:spacing w:line="360" w:lineRule="auto"/>
        <w:ind w:left="425" w:hanging="425"/>
        <w:contextualSpacing/>
        <w:jc w:val="both"/>
        <w:rPr>
          <w:rFonts w:ascii="Arial" w:hAnsi="Arial"/>
        </w:rPr>
      </w:pPr>
      <w:r w:rsidRPr="00F04406">
        <w:rPr>
          <w:rFonts w:ascii="Arial" w:hAnsi="Arial"/>
          <w:noProof w:val="0"/>
          <w:rtl/>
        </w:rPr>
        <w:t>בענייננו – הן נטל הבאת הראיה והן נטל השכנוע נותרו על כתפי המערער</w:t>
      </w:r>
      <w:r w:rsidR="001425D5">
        <w:rPr>
          <w:rFonts w:ascii="Arial" w:hAnsi="Arial" w:hint="cs"/>
          <w:noProof w:val="0"/>
          <w:rtl/>
        </w:rPr>
        <w:t>ים</w:t>
      </w:r>
      <w:r w:rsidRPr="00F04406">
        <w:rPr>
          <w:rFonts w:ascii="Arial" w:hAnsi="Arial"/>
          <w:noProof w:val="0"/>
          <w:rtl/>
        </w:rPr>
        <w:t xml:space="preserve"> </w:t>
      </w:r>
      <w:r w:rsidRPr="00F04406">
        <w:rPr>
          <w:color w:val="000000"/>
          <w:rtl/>
        </w:rPr>
        <w:t xml:space="preserve">(ע"א 9792/02 </w:t>
      </w:r>
      <w:r w:rsidRPr="00F04406">
        <w:rPr>
          <w:b/>
          <w:bCs/>
          <w:color w:val="000000"/>
          <w:rtl/>
        </w:rPr>
        <w:t>פואז מוחמד נ' מס הכנסה - טבריה</w:t>
      </w:r>
      <w:r w:rsidRPr="00F04406">
        <w:rPr>
          <w:color w:val="000000"/>
          <w:rtl/>
        </w:rPr>
        <w:t xml:space="preserve"> (13.09.2005))</w:t>
      </w:r>
      <w:r w:rsidRPr="00F04406">
        <w:rPr>
          <w:rFonts w:ascii="Arial" w:hAnsi="Arial"/>
          <w:noProof w:val="0"/>
          <w:rtl/>
        </w:rPr>
        <w:t xml:space="preserve">. </w:t>
      </w:r>
    </w:p>
    <w:p w14:paraId="60F1A04E" w14:textId="77777777" w:rsidR="00A849A3" w:rsidRDefault="00A849A3" w:rsidP="00FB5FDC">
      <w:pPr>
        <w:pStyle w:val="ad"/>
        <w:ind w:left="425" w:hanging="425"/>
        <w:rPr>
          <w:rFonts w:ascii="Arial" w:hAnsi="Arial"/>
          <w:rtl/>
        </w:rPr>
      </w:pPr>
    </w:p>
    <w:p w14:paraId="309FC78C" w14:textId="77777777" w:rsidR="00A849A3" w:rsidRPr="00F04406" w:rsidRDefault="00A849A3" w:rsidP="00782AE6">
      <w:pPr>
        <w:numPr>
          <w:ilvl w:val="0"/>
          <w:numId w:val="6"/>
        </w:numPr>
        <w:spacing w:before="240" w:after="120" w:line="360" w:lineRule="auto"/>
        <w:ind w:left="425" w:hanging="425"/>
        <w:contextualSpacing/>
        <w:jc w:val="both"/>
        <w:rPr>
          <w:rFonts w:ascii="Arial" w:hAnsi="Arial"/>
        </w:rPr>
      </w:pPr>
      <w:r>
        <w:rPr>
          <w:rFonts w:ascii="Arial" w:hAnsi="Arial" w:hint="cs"/>
          <w:rtl/>
        </w:rPr>
        <w:t xml:space="preserve">באשר למערער </w:t>
      </w:r>
      <w:r>
        <w:rPr>
          <w:rFonts w:ascii="Arial" w:hAnsi="Arial"/>
          <w:rtl/>
        </w:rPr>
        <w:t>–</w:t>
      </w:r>
      <w:r>
        <w:rPr>
          <w:rFonts w:ascii="Arial" w:hAnsi="Arial" w:hint="cs"/>
          <w:rtl/>
        </w:rPr>
        <w:t xml:space="preserve"> אקדים את המאוחר </w:t>
      </w:r>
      <w:r w:rsidR="008A5C32">
        <w:rPr>
          <w:rFonts w:ascii="Arial" w:hAnsi="Arial" w:hint="cs"/>
          <w:rtl/>
        </w:rPr>
        <w:t xml:space="preserve">ואציין כי </w:t>
      </w:r>
      <w:r>
        <w:rPr>
          <w:rFonts w:ascii="Arial" w:hAnsi="Arial" w:hint="cs"/>
          <w:rtl/>
        </w:rPr>
        <w:t>לא מוטלת עליו כל חובת דיווח או מתן הצהרה על הונו, וממילא שלא התבקש</w:t>
      </w:r>
      <w:r w:rsidR="008A5C32">
        <w:rPr>
          <w:rFonts w:ascii="Arial" w:hAnsi="Arial" w:hint="cs"/>
          <w:rtl/>
        </w:rPr>
        <w:t xml:space="preserve"> לעשות כן,</w:t>
      </w:r>
      <w:r w:rsidR="005A5D31">
        <w:rPr>
          <w:rFonts w:ascii="Arial" w:hAnsi="Arial" w:hint="cs"/>
          <w:rtl/>
        </w:rPr>
        <w:t xml:space="preserve"> כפי שאפרט לקמן.</w:t>
      </w:r>
    </w:p>
    <w:p w14:paraId="7CB71F52" w14:textId="77777777" w:rsidR="00F04406" w:rsidRPr="00F04406" w:rsidRDefault="00F04406" w:rsidP="00FB5FDC">
      <w:pPr>
        <w:ind w:left="425" w:hanging="425"/>
        <w:contextualSpacing/>
        <w:rPr>
          <w:rFonts w:ascii="Arial" w:hAnsi="Arial"/>
          <w:rtl/>
        </w:rPr>
      </w:pPr>
    </w:p>
    <w:p w14:paraId="18398859" w14:textId="77777777" w:rsidR="00F04406" w:rsidRPr="00F04406" w:rsidRDefault="00F04406" w:rsidP="00FB5FDC">
      <w:pPr>
        <w:spacing w:before="240" w:after="120" w:line="360" w:lineRule="auto"/>
        <w:ind w:left="425" w:hanging="425"/>
        <w:contextualSpacing/>
        <w:jc w:val="both"/>
        <w:rPr>
          <w:rFonts w:ascii="Arial" w:hAnsi="Arial"/>
          <w:u w:val="single"/>
        </w:rPr>
      </w:pPr>
      <w:r w:rsidRPr="00F04406">
        <w:rPr>
          <w:rFonts w:ascii="Arial" w:hAnsi="Arial"/>
          <w:u w:val="single"/>
          <w:rtl/>
        </w:rPr>
        <w:t>הימנעות מהבאת ראיה</w:t>
      </w:r>
    </w:p>
    <w:p w14:paraId="72308609" w14:textId="77777777" w:rsidR="00F04406" w:rsidRPr="00F04406" w:rsidRDefault="00F04406" w:rsidP="00782AE6">
      <w:pPr>
        <w:numPr>
          <w:ilvl w:val="0"/>
          <w:numId w:val="6"/>
        </w:numPr>
        <w:spacing w:before="240" w:after="120" w:line="360" w:lineRule="auto"/>
        <w:ind w:left="425" w:hanging="425"/>
        <w:contextualSpacing/>
        <w:jc w:val="both"/>
        <w:rPr>
          <w:rFonts w:ascii="Arial" w:hAnsi="Arial"/>
          <w:rtl/>
        </w:rPr>
      </w:pPr>
      <w:r w:rsidRPr="00F04406">
        <w:rPr>
          <w:rFonts w:ascii="Arial" w:hAnsi="Arial"/>
          <w:rtl/>
        </w:rPr>
        <w:t>כידוע, ואף דובר בהלכה הפסוקה רבות, כי צד שעליו להביא ראיה ונמנע מהביאה</w:t>
      </w:r>
      <w:r w:rsidRPr="00F04406">
        <w:rPr>
          <w:rFonts w:ascii="David" w:hAnsi="David"/>
          <w:rtl/>
        </w:rPr>
        <w:t>ּ</w:t>
      </w:r>
      <w:r w:rsidRPr="00F04406">
        <w:rPr>
          <w:rFonts w:ascii="Arial" w:hAnsi="Arial"/>
          <w:rtl/>
        </w:rPr>
        <w:t xml:space="preserve">, הרי שהעדרה של </w:t>
      </w:r>
      <w:r w:rsidR="00D50E31">
        <w:rPr>
          <w:rFonts w:ascii="Arial" w:hAnsi="Arial" w:hint="cs"/>
          <w:rtl/>
        </w:rPr>
        <w:t>ה</w:t>
      </w:r>
      <w:r w:rsidRPr="00F04406">
        <w:rPr>
          <w:rFonts w:ascii="Arial" w:hAnsi="Arial"/>
          <w:rtl/>
        </w:rPr>
        <w:t xml:space="preserve">ראיה יזקף לחובתו. </w:t>
      </w:r>
    </w:p>
    <w:p w14:paraId="4A9300F4" w14:textId="77777777" w:rsidR="00F04406" w:rsidRPr="00F04406" w:rsidRDefault="00F04406" w:rsidP="00FB5FDC">
      <w:pPr>
        <w:ind w:left="425" w:hanging="425"/>
        <w:contextualSpacing/>
        <w:rPr>
          <w:rFonts w:ascii="Arial" w:hAnsi="Arial"/>
        </w:rPr>
      </w:pPr>
    </w:p>
    <w:p w14:paraId="049869E2" w14:textId="77777777" w:rsidR="00F04406" w:rsidRPr="00F04406" w:rsidRDefault="00F04406" w:rsidP="00782AE6">
      <w:pPr>
        <w:numPr>
          <w:ilvl w:val="0"/>
          <w:numId w:val="6"/>
        </w:numPr>
        <w:spacing w:after="160" w:line="360" w:lineRule="auto"/>
        <w:ind w:left="425" w:hanging="425"/>
        <w:contextualSpacing/>
        <w:jc w:val="both"/>
        <w:rPr>
          <w:rFonts w:ascii="Arial" w:hAnsi="Arial"/>
          <w:noProof w:val="0"/>
        </w:rPr>
      </w:pPr>
      <w:r w:rsidRPr="00F04406">
        <w:rPr>
          <w:rFonts w:ascii="Arial" w:hAnsi="Arial"/>
          <w:rtl/>
        </w:rPr>
        <w:t>במה דברים אמורים: לאחר שקבענו כי על המערער</w:t>
      </w:r>
      <w:r w:rsidR="00A849A3">
        <w:rPr>
          <w:rFonts w:ascii="Arial" w:hAnsi="Arial" w:hint="cs"/>
          <w:rtl/>
        </w:rPr>
        <w:t>ת</w:t>
      </w:r>
      <w:r w:rsidRPr="00F04406">
        <w:rPr>
          <w:rFonts w:ascii="Arial" w:hAnsi="Arial"/>
          <w:rtl/>
        </w:rPr>
        <w:t xml:space="preserve"> דנא מוטלים נטל הראיה וה</w:t>
      </w:r>
      <w:r w:rsidR="00A849A3">
        <w:rPr>
          <w:rFonts w:ascii="Arial" w:hAnsi="Arial"/>
          <w:rtl/>
        </w:rPr>
        <w:t xml:space="preserve">שכנוע, </w:t>
      </w:r>
      <w:r w:rsidR="007F7913">
        <w:rPr>
          <w:rFonts w:ascii="Arial" w:hAnsi="Arial" w:hint="cs"/>
          <w:rtl/>
        </w:rPr>
        <w:t>מוטל</w:t>
      </w:r>
      <w:r w:rsidRPr="00F04406">
        <w:rPr>
          <w:rFonts w:ascii="Arial" w:hAnsi="Arial"/>
          <w:rtl/>
        </w:rPr>
        <w:t xml:space="preserve"> על המערער</w:t>
      </w:r>
      <w:r w:rsidR="00A849A3">
        <w:rPr>
          <w:rFonts w:ascii="Arial" w:hAnsi="Arial" w:hint="cs"/>
          <w:rtl/>
        </w:rPr>
        <w:t>ת</w:t>
      </w:r>
      <w:r w:rsidRPr="00F04406">
        <w:rPr>
          <w:rFonts w:ascii="Arial" w:hAnsi="Arial"/>
          <w:rtl/>
        </w:rPr>
        <w:t xml:space="preserve"> להביא עדים רלוונטיי</w:t>
      </w:r>
      <w:r w:rsidR="002A5AB2">
        <w:rPr>
          <w:rFonts w:ascii="Arial" w:hAnsi="Arial"/>
          <w:rtl/>
        </w:rPr>
        <w:t>ם או אסמכתאות אשר יאששו את גרסת</w:t>
      </w:r>
      <w:r w:rsidR="002A5AB2">
        <w:rPr>
          <w:rFonts w:ascii="Arial" w:hAnsi="Arial" w:hint="cs"/>
          <w:rtl/>
        </w:rPr>
        <w:t>ה</w:t>
      </w:r>
      <w:r w:rsidRPr="00F04406">
        <w:rPr>
          <w:rFonts w:ascii="Arial" w:hAnsi="Arial"/>
          <w:rtl/>
        </w:rPr>
        <w:t xml:space="preserve">, לפיה </w:t>
      </w:r>
      <w:r w:rsidR="00FC6E5C">
        <w:rPr>
          <w:rFonts w:ascii="Arial" w:hAnsi="Arial" w:hint="cs"/>
          <w:rtl/>
        </w:rPr>
        <w:t xml:space="preserve">קיבלה </w:t>
      </w:r>
      <w:r w:rsidR="00D50E31">
        <w:rPr>
          <w:rFonts w:ascii="Arial" w:hAnsi="Arial" w:hint="cs"/>
          <w:rtl/>
        </w:rPr>
        <w:t xml:space="preserve">כספים </w:t>
      </w:r>
      <w:r w:rsidR="00D71D70">
        <w:rPr>
          <w:rFonts w:ascii="Arial" w:hAnsi="Arial" w:hint="cs"/>
          <w:rtl/>
        </w:rPr>
        <w:t>והלוואות</w:t>
      </w:r>
      <w:r w:rsidRPr="00F04406">
        <w:rPr>
          <w:rFonts w:ascii="Arial" w:hAnsi="Arial"/>
          <w:rtl/>
        </w:rPr>
        <w:t>.</w:t>
      </w:r>
      <w:r w:rsidR="00B416A9">
        <w:rPr>
          <w:rFonts w:ascii="Arial" w:hAnsi="Arial"/>
          <w:noProof w:val="0"/>
          <w:rtl/>
        </w:rPr>
        <w:t xml:space="preserve"> </w:t>
      </w:r>
    </w:p>
    <w:p w14:paraId="6622C363" w14:textId="77777777" w:rsidR="00F04406" w:rsidRPr="00FC6E5C" w:rsidRDefault="00F04406" w:rsidP="00FB5FDC">
      <w:pPr>
        <w:ind w:left="425" w:hanging="425"/>
        <w:contextualSpacing/>
        <w:rPr>
          <w:rFonts w:ascii="Arial" w:hAnsi="Arial"/>
          <w:rtl/>
        </w:rPr>
      </w:pPr>
    </w:p>
    <w:p w14:paraId="5EAEA752" w14:textId="77777777" w:rsidR="00F04406" w:rsidRPr="00F04406" w:rsidRDefault="00F04406" w:rsidP="00782AE6">
      <w:pPr>
        <w:numPr>
          <w:ilvl w:val="0"/>
          <w:numId w:val="6"/>
        </w:numPr>
        <w:spacing w:after="160" w:line="360" w:lineRule="auto"/>
        <w:ind w:left="425" w:hanging="425"/>
        <w:contextualSpacing/>
        <w:jc w:val="both"/>
        <w:rPr>
          <w:rFonts w:ascii="Arial" w:hAnsi="Arial"/>
        </w:rPr>
      </w:pPr>
      <w:r w:rsidRPr="00F04406">
        <w:rPr>
          <w:rFonts w:ascii="Arial" w:hAnsi="Arial"/>
          <w:rtl/>
        </w:rPr>
        <w:t>יפים לענייננו דברי השופט מ' חשין ב</w:t>
      </w:r>
      <w:r w:rsidRPr="00F04406">
        <w:rPr>
          <w:color w:val="000000"/>
          <w:rtl/>
        </w:rPr>
        <w:t>ע"א 2275/90 </w:t>
      </w:r>
      <w:r w:rsidRPr="00F04406">
        <w:rPr>
          <w:b/>
          <w:bCs/>
          <w:color w:val="000000"/>
          <w:rtl/>
        </w:rPr>
        <w:t>לימה חברה ישראלית לתעשיות כימיות בע"מ נ' פרץ רוזנברג,</w:t>
      </w:r>
      <w:r w:rsidRPr="00F04406">
        <w:rPr>
          <w:color w:val="000000"/>
        </w:rPr>
        <w:t xml:space="preserve"> </w:t>
      </w:r>
      <w:r w:rsidRPr="00F04406">
        <w:rPr>
          <w:color w:val="000000"/>
          <w:rtl/>
        </w:rPr>
        <w:t>פ"ד מז(2) 605 פסקה 14 לפסק דינו (1993) –</w:t>
      </w:r>
    </w:p>
    <w:p w14:paraId="6D55E661" w14:textId="77777777" w:rsidR="00F04406" w:rsidRPr="00F04406" w:rsidRDefault="00F04406" w:rsidP="00FB5FDC">
      <w:pPr>
        <w:ind w:left="425" w:hanging="425"/>
        <w:contextualSpacing/>
        <w:rPr>
          <w:rFonts w:ascii="Arial" w:hAnsi="Arial"/>
          <w:sz w:val="16"/>
          <w:szCs w:val="16"/>
          <w:rtl/>
        </w:rPr>
      </w:pPr>
    </w:p>
    <w:p w14:paraId="1373FF2B" w14:textId="77777777" w:rsidR="00F04406" w:rsidRPr="00F04406" w:rsidRDefault="00F04406" w:rsidP="00FB5FDC">
      <w:pPr>
        <w:spacing w:line="360" w:lineRule="auto"/>
        <w:ind w:left="425" w:hanging="425"/>
        <w:contextualSpacing/>
        <w:jc w:val="both"/>
        <w:rPr>
          <w:rFonts w:ascii="Arial" w:hAnsi="Arial"/>
        </w:rPr>
      </w:pPr>
    </w:p>
    <w:p w14:paraId="6410C5B2" w14:textId="77777777" w:rsidR="00F04406" w:rsidRPr="00F04406" w:rsidRDefault="00F04406" w:rsidP="00F2403B">
      <w:pPr>
        <w:spacing w:line="360" w:lineRule="auto"/>
        <w:ind w:left="720"/>
        <w:contextualSpacing/>
        <w:jc w:val="both"/>
        <w:rPr>
          <w:rFonts w:ascii="Calibri" w:eastAsia="Calibri" w:hAnsi="Calibri" w:cs="Calibri"/>
          <w:rtl/>
        </w:rPr>
      </w:pPr>
      <w:r w:rsidRPr="00F04406">
        <w:rPr>
          <w:b/>
          <w:bCs/>
          <w:color w:val="000000"/>
          <w:rtl/>
        </w:rPr>
        <w:lastRenderedPageBreak/>
        <w:t>"14. סבבנו הלכנו והגענו לנקודת המוצא: (...). כך (ה)דין אף במקום שצד למשפט נמנע מהעיד עד פלוני, שעה שבנסיבות העניין היה מקום להעידו. ובדברי השופט גולדברג בע"א 465/88 הבנק למימון ולסחר בע"מ נ' מתתיהו ואח' [6], בעמ' 658 : "אי-הבאתו של עד רלוואנטי מעוררת, מדרך הטבע, את החשד, כי יש דברים בגו וכי בעל הדין, שנמנע מהבאתו, חושש מעדותו ומחשיפתו לחקירה שכנגד".</w:t>
      </w:r>
      <w:r w:rsidRPr="00F04406">
        <w:rPr>
          <w:color w:val="000000"/>
          <w:rtl/>
        </w:rPr>
        <w:t xml:space="preserve"> </w:t>
      </w:r>
      <w:r w:rsidRPr="00F04406">
        <w:rPr>
          <w:b/>
          <w:bCs/>
          <w:color w:val="000000"/>
          <w:rtl/>
        </w:rPr>
        <w:t>(...). וכן הם דבריה של השופטת בן</w:t>
      </w:r>
      <w:r w:rsidRPr="00F04406">
        <w:rPr>
          <w:b/>
          <w:bCs/>
          <w:color w:val="000000"/>
          <w:rtl/>
        </w:rPr>
        <w:softHyphen/>
        <w:t xml:space="preserve"> עתו בע"א 548/78 אלמונית ואח' נ' פלוני [7], בעמ' 760:</w:t>
      </w:r>
      <w:r w:rsidRPr="00F04406">
        <w:rPr>
          <w:color w:val="000000"/>
          <w:rtl/>
        </w:rPr>
        <w:t xml:space="preserve"> </w:t>
      </w:r>
      <w:r w:rsidRPr="00F04406">
        <w:rPr>
          <w:b/>
          <w:bCs/>
          <w:color w:val="000000"/>
          <w:rtl/>
        </w:rPr>
        <w:t>"...כלל נקוט בידי בתי המשפט מימים ימימה, שמעמידים בעל-דין בחזקתו, שלא ימנע מבית המשפט ראיה, שהיא לטובתו, ואם נמנע מהבאת ראיה רלבנטית שהיא בהישג ידו, ואין לכך הסבר סביר, ניתן להסיק, שאילו הובאה הראיה, הייתה פועלת נגדו. כלל זה מקובל ומושרש הן במשפטים אזרחיים והן במשפטים פליליים, וככל שהראיה יותר משמעותית, כן רשאי בית המשפט להסיק מאי-הצגתה מסקנות מכריעות יותר וקיצוניות יותר נגד מי שנמנע מהצגתה</w:t>
      </w:r>
      <w:r w:rsidRPr="00F04406">
        <w:rPr>
          <w:b/>
          <w:bCs/>
          <w:color w:val="000000"/>
        </w:rPr>
        <w:t>"."</w:t>
      </w:r>
    </w:p>
    <w:p w14:paraId="727D3CE4" w14:textId="77777777" w:rsidR="00F04406" w:rsidRPr="00F04406" w:rsidRDefault="00F04406" w:rsidP="00FB5FDC">
      <w:pPr>
        <w:spacing w:line="360" w:lineRule="auto"/>
        <w:ind w:left="425" w:right="1134" w:hanging="425"/>
        <w:jc w:val="both"/>
        <w:rPr>
          <w:rFonts w:ascii="Arial" w:hAnsi="Arial"/>
          <w:sz w:val="16"/>
          <w:szCs w:val="16"/>
        </w:rPr>
      </w:pPr>
    </w:p>
    <w:p w14:paraId="4995E100" w14:textId="77777777" w:rsidR="00F04406" w:rsidRPr="006E2B9B" w:rsidRDefault="00F04406" w:rsidP="00782AE6">
      <w:pPr>
        <w:numPr>
          <w:ilvl w:val="0"/>
          <w:numId w:val="6"/>
        </w:numPr>
        <w:spacing w:after="160" w:line="360" w:lineRule="auto"/>
        <w:ind w:left="425" w:hanging="425"/>
        <w:contextualSpacing/>
        <w:jc w:val="both"/>
        <w:rPr>
          <w:rFonts w:ascii="Calibri" w:eastAsia="Calibri" w:hAnsi="Calibri" w:cs="Calibri"/>
          <w:sz w:val="22"/>
          <w:szCs w:val="22"/>
        </w:rPr>
      </w:pPr>
      <w:r w:rsidRPr="00F04406">
        <w:rPr>
          <w:rFonts w:ascii="Arial" w:hAnsi="Arial"/>
          <w:rtl/>
        </w:rPr>
        <w:t xml:space="preserve">כן ראו עוד: </w:t>
      </w:r>
      <w:r w:rsidRPr="00F04406">
        <w:rPr>
          <w:rFonts w:ascii="David" w:eastAsia="Calibri" w:hAnsi="David"/>
          <w:color w:val="000000"/>
          <w:rtl/>
        </w:rPr>
        <w:t xml:space="preserve">ע"א 256/17 </w:t>
      </w:r>
      <w:r w:rsidRPr="00F04406">
        <w:rPr>
          <w:rFonts w:ascii="David" w:eastAsia="Calibri" w:hAnsi="David"/>
          <w:b/>
          <w:bCs/>
          <w:color w:val="000000"/>
          <w:rtl/>
        </w:rPr>
        <w:t>הרשקוביץ שי נ' מדינת ישראל - רשות המיסים, אגף המכס והמע"מ</w:t>
      </w:r>
      <w:r w:rsidRPr="00F04406">
        <w:rPr>
          <w:rFonts w:ascii="David" w:eastAsia="Calibri" w:hAnsi="David"/>
          <w:color w:val="000000"/>
          <w:rtl/>
        </w:rPr>
        <w:t xml:space="preserve">, פסקה 15 לפסק דינו של השופט ד' מינץ (18.08.2019); </w:t>
      </w:r>
      <w:r w:rsidRPr="00F04406">
        <w:rPr>
          <w:color w:val="000000"/>
          <w:rtl/>
        </w:rPr>
        <w:t xml:space="preserve">ע"א 8294/14 </w:t>
      </w:r>
      <w:r w:rsidRPr="00F04406">
        <w:rPr>
          <w:b/>
          <w:bCs/>
          <w:color w:val="000000"/>
          <w:rtl/>
        </w:rPr>
        <w:t>רוני גנגינה נ' פקיד שומה פתח תקוה</w:t>
      </w:r>
      <w:r w:rsidRPr="00F04406">
        <w:rPr>
          <w:color w:val="000000"/>
          <w:rtl/>
        </w:rPr>
        <w:t>, פסקה 25 לפסק דינו של השופט י' עמית (20.03.2018)</w:t>
      </w:r>
      <w:r w:rsidR="006E2B9B">
        <w:rPr>
          <w:rFonts w:hint="cs"/>
          <w:color w:val="000000"/>
          <w:sz w:val="27"/>
          <w:szCs w:val="27"/>
          <w:rtl/>
        </w:rPr>
        <w:t>.</w:t>
      </w:r>
    </w:p>
    <w:p w14:paraId="15E5A5AD" w14:textId="77777777" w:rsidR="006E2B9B" w:rsidRDefault="006E2B9B" w:rsidP="00FB5FDC">
      <w:pPr>
        <w:spacing w:after="160" w:line="360" w:lineRule="auto"/>
        <w:ind w:left="425" w:hanging="425"/>
        <w:contextualSpacing/>
        <w:jc w:val="both"/>
        <w:rPr>
          <w:rFonts w:ascii="Calibri" w:eastAsia="Calibri" w:hAnsi="Calibri" w:cs="Calibri"/>
          <w:sz w:val="22"/>
          <w:szCs w:val="22"/>
        </w:rPr>
      </w:pPr>
    </w:p>
    <w:p w14:paraId="2611AE2C" w14:textId="77777777" w:rsidR="006E2B9B" w:rsidRDefault="008C342B" w:rsidP="00782AE6">
      <w:pPr>
        <w:numPr>
          <w:ilvl w:val="0"/>
          <w:numId w:val="6"/>
        </w:numPr>
        <w:spacing w:after="160" w:line="360" w:lineRule="auto"/>
        <w:ind w:left="425" w:hanging="425"/>
        <w:contextualSpacing/>
        <w:jc w:val="both"/>
        <w:rPr>
          <w:rFonts w:ascii="David" w:eastAsia="Calibri" w:hAnsi="David"/>
        </w:rPr>
      </w:pPr>
      <w:r>
        <w:rPr>
          <w:rFonts w:ascii="David" w:eastAsia="Calibri" w:hAnsi="David" w:hint="cs"/>
          <w:rtl/>
        </w:rPr>
        <w:t>אדגיש ו</w:t>
      </w:r>
      <w:r w:rsidR="006E2B9B" w:rsidRPr="006E2B9B">
        <w:rPr>
          <w:rFonts w:ascii="David" w:eastAsia="Calibri" w:hAnsi="David"/>
          <w:rtl/>
        </w:rPr>
        <w:t xml:space="preserve">כפי שיפורט בהמשך </w:t>
      </w:r>
      <w:r w:rsidR="006E2B9B">
        <w:rPr>
          <w:rFonts w:ascii="David" w:eastAsia="Calibri" w:hAnsi="David"/>
          <w:rtl/>
        </w:rPr>
        <w:t>–</w:t>
      </w:r>
      <w:r w:rsidR="006E2B9B">
        <w:rPr>
          <w:rFonts w:ascii="David" w:eastAsia="Calibri" w:hAnsi="David" w:hint="cs"/>
          <w:rtl/>
        </w:rPr>
        <w:t xml:space="preserve"> המערערת לא </w:t>
      </w:r>
      <w:r w:rsidR="004211CD">
        <w:rPr>
          <w:rFonts w:ascii="David" w:eastAsia="Calibri" w:hAnsi="David" w:hint="cs"/>
          <w:rtl/>
        </w:rPr>
        <w:t xml:space="preserve">המציאה אסמכתאות מחמיה המנוח ביחס להעברת כספי הצדקה אליה; לא המציאה אסמכאתות מאביה המנוח ביחס למתן הלוואה; לא </w:t>
      </w:r>
      <w:r w:rsidR="006E2B9B">
        <w:rPr>
          <w:rFonts w:ascii="David" w:eastAsia="Calibri" w:hAnsi="David" w:hint="cs"/>
          <w:rtl/>
        </w:rPr>
        <w:t>העידה את בנה ביחס ל</w:t>
      </w:r>
      <w:r w:rsidR="004211CD">
        <w:rPr>
          <w:rFonts w:ascii="David" w:eastAsia="Calibri" w:hAnsi="David" w:hint="cs"/>
          <w:rtl/>
        </w:rPr>
        <w:t>מתן ה</w:t>
      </w:r>
      <w:r w:rsidR="006E2B9B">
        <w:rPr>
          <w:rFonts w:ascii="David" w:eastAsia="Calibri" w:hAnsi="David" w:hint="cs"/>
          <w:rtl/>
        </w:rPr>
        <w:t>הלוואה</w:t>
      </w:r>
      <w:r w:rsidR="004211CD">
        <w:rPr>
          <w:rFonts w:ascii="David" w:eastAsia="Calibri" w:hAnsi="David" w:hint="cs"/>
          <w:rtl/>
        </w:rPr>
        <w:t xml:space="preserve"> ממנו</w:t>
      </w:r>
      <w:r w:rsidR="006E2B9B">
        <w:rPr>
          <w:rFonts w:ascii="David" w:eastAsia="Calibri" w:hAnsi="David" w:hint="cs"/>
          <w:rtl/>
        </w:rPr>
        <w:t xml:space="preserve">; </w:t>
      </w:r>
      <w:r w:rsidR="004211CD">
        <w:rPr>
          <w:rFonts w:ascii="David" w:eastAsia="Calibri" w:hAnsi="David" w:hint="cs"/>
          <w:rtl/>
        </w:rPr>
        <w:t>לא העידה את חמותה (א</w:t>
      </w:r>
      <w:r w:rsidR="00450275">
        <w:rPr>
          <w:rFonts w:ascii="David" w:eastAsia="Calibri" w:hAnsi="David"/>
          <w:rtl/>
        </w:rPr>
        <w:t>ֵ</w:t>
      </w:r>
      <w:r w:rsidR="004211CD">
        <w:rPr>
          <w:rFonts w:ascii="David" w:eastAsia="Calibri" w:hAnsi="David" w:hint="cs"/>
          <w:rtl/>
        </w:rPr>
        <w:t>ם המער</w:t>
      </w:r>
      <w:r w:rsidR="00486BBC">
        <w:rPr>
          <w:rFonts w:ascii="David" w:eastAsia="Calibri" w:hAnsi="David" w:hint="cs"/>
          <w:rtl/>
        </w:rPr>
        <w:t>ע</w:t>
      </w:r>
      <w:r w:rsidR="004211CD">
        <w:rPr>
          <w:rFonts w:ascii="David" w:eastAsia="Calibri" w:hAnsi="David" w:hint="cs"/>
          <w:rtl/>
        </w:rPr>
        <w:t xml:space="preserve">ר) ביחס לצוואתה, אף לא </w:t>
      </w:r>
      <w:r w:rsidR="008A03F0">
        <w:rPr>
          <w:rFonts w:ascii="David" w:eastAsia="Calibri" w:hAnsi="David" w:hint="cs"/>
          <w:rtl/>
        </w:rPr>
        <w:t>הציגה הצ</w:t>
      </w:r>
      <w:r w:rsidR="00450275">
        <w:rPr>
          <w:rFonts w:ascii="David" w:eastAsia="Calibri" w:hAnsi="David" w:hint="cs"/>
          <w:rtl/>
        </w:rPr>
        <w:t>הרות בכתב מבנה וחמותה; לא הציגה מסמכים המאששים משכנ</w:t>
      </w:r>
      <w:r w:rsidR="00486BBC">
        <w:rPr>
          <w:rFonts w:ascii="David" w:eastAsia="Calibri" w:hAnsi="David" w:hint="cs"/>
          <w:rtl/>
        </w:rPr>
        <w:t>ת</w:t>
      </w:r>
      <w:r w:rsidR="00450275">
        <w:rPr>
          <w:rFonts w:ascii="David" w:eastAsia="Calibri" w:hAnsi="David" w:hint="cs"/>
          <w:rtl/>
        </w:rPr>
        <w:t xml:space="preserve">א מבנק ירושלים; </w:t>
      </w:r>
      <w:r w:rsidR="00616613">
        <w:rPr>
          <w:rFonts w:ascii="David" w:eastAsia="Calibri" w:hAnsi="David" w:hint="cs"/>
          <w:rtl/>
        </w:rPr>
        <w:t xml:space="preserve">משכנתא ע"ש אביה המנוח וע"ש בנה יבל"א, </w:t>
      </w:r>
      <w:r w:rsidR="00450275">
        <w:rPr>
          <w:rFonts w:ascii="David" w:eastAsia="Calibri" w:hAnsi="David" w:hint="cs"/>
          <w:rtl/>
        </w:rPr>
        <w:t>דפי בנק גם אין בנמצא.</w:t>
      </w:r>
    </w:p>
    <w:p w14:paraId="0F539D09" w14:textId="77777777" w:rsidR="00964DE2" w:rsidRDefault="00964DE2" w:rsidP="00FB5FDC">
      <w:pPr>
        <w:pStyle w:val="ad"/>
        <w:ind w:left="425" w:hanging="425"/>
        <w:rPr>
          <w:rFonts w:ascii="David" w:eastAsia="Calibri" w:hAnsi="David"/>
          <w:rtl/>
        </w:rPr>
      </w:pPr>
    </w:p>
    <w:p w14:paraId="15BC2DF3" w14:textId="77777777" w:rsidR="00CA59FF" w:rsidRDefault="00964DE2" w:rsidP="00782AE6">
      <w:pPr>
        <w:numPr>
          <w:ilvl w:val="0"/>
          <w:numId w:val="6"/>
        </w:numPr>
        <w:spacing w:after="160" w:line="360" w:lineRule="auto"/>
        <w:ind w:left="425" w:hanging="425"/>
        <w:contextualSpacing/>
        <w:jc w:val="both"/>
        <w:rPr>
          <w:rFonts w:ascii="David" w:eastAsia="Calibri" w:hAnsi="David"/>
        </w:rPr>
      </w:pPr>
      <w:r>
        <w:rPr>
          <w:rFonts w:ascii="David" w:eastAsia="Calibri" w:hAnsi="David" w:hint="cs"/>
          <w:rtl/>
        </w:rPr>
        <w:t xml:space="preserve">אף ביחס לדוחות הכספיים של החברות </w:t>
      </w:r>
      <w:r>
        <w:rPr>
          <w:rFonts w:ascii="David" w:eastAsia="Calibri" w:hAnsi="David"/>
          <w:rtl/>
        </w:rPr>
        <w:t>–</w:t>
      </w:r>
      <w:r>
        <w:rPr>
          <w:rFonts w:ascii="David" w:eastAsia="Calibri" w:hAnsi="David" w:hint="cs"/>
          <w:rtl/>
        </w:rPr>
        <w:t xml:space="preserve"> המערערת עצמה סמכה על האמור בהם</w:t>
      </w:r>
      <w:r w:rsidR="00486BBC">
        <w:rPr>
          <w:rFonts w:ascii="David" w:eastAsia="Calibri" w:hAnsi="David" w:hint="cs"/>
          <w:rtl/>
        </w:rPr>
        <w:t>,</w:t>
      </w:r>
      <w:r>
        <w:rPr>
          <w:rFonts w:ascii="David" w:eastAsia="Calibri" w:hAnsi="David" w:hint="cs"/>
          <w:rtl/>
        </w:rPr>
        <w:t xml:space="preserve"> שכן</w:t>
      </w:r>
      <w:r w:rsidR="005552F1">
        <w:rPr>
          <w:rFonts w:ascii="David" w:eastAsia="Calibri" w:hAnsi="David" w:hint="cs"/>
          <w:rtl/>
        </w:rPr>
        <w:t xml:space="preserve"> </w:t>
      </w:r>
      <w:r>
        <w:rPr>
          <w:rFonts w:ascii="David" w:eastAsia="Calibri" w:hAnsi="David" w:hint="cs"/>
          <w:rtl/>
        </w:rPr>
        <w:t>הצהרת ההון שלה התבססה על יתרות בעל מניות כפי המוצג בחברות, למרות ידיעתה כי הדוחות מסוייגים, היה למערערת ל</w:t>
      </w:r>
      <w:r w:rsidR="001F1A2F">
        <w:rPr>
          <w:rFonts w:ascii="David" w:eastAsia="Calibri" w:hAnsi="David" w:hint="cs"/>
          <w:rtl/>
        </w:rPr>
        <w:t>ערוך הצהרת הון מפורטת יותר המתבססת על נתונ</w:t>
      </w:r>
      <w:r w:rsidR="005552F1">
        <w:rPr>
          <w:rFonts w:ascii="David" w:eastAsia="Calibri" w:hAnsi="David" w:hint="cs"/>
          <w:rtl/>
        </w:rPr>
        <w:t>י אמת, או למצ</w:t>
      </w:r>
      <w:r w:rsidR="001F1A2F">
        <w:rPr>
          <w:rFonts w:ascii="David" w:eastAsia="Calibri" w:hAnsi="David" w:hint="cs"/>
          <w:rtl/>
        </w:rPr>
        <w:t xml:space="preserve">ער נתונים שהמערערת מודה בנכונותם ולבאר ולצרף פירוט, כי שאכן עשתה, להצהרת הון, בו מסבירה כי היתרות אינן מדויקות וכיו"ב. </w:t>
      </w:r>
    </w:p>
    <w:p w14:paraId="6F3B8849" w14:textId="77777777" w:rsidR="00CA59FF" w:rsidRDefault="00CA59FF" w:rsidP="00FB5FDC">
      <w:pPr>
        <w:pStyle w:val="ad"/>
        <w:ind w:left="425" w:hanging="425"/>
        <w:rPr>
          <w:rFonts w:ascii="David" w:eastAsia="Calibri" w:hAnsi="David"/>
          <w:rtl/>
        </w:rPr>
      </w:pPr>
    </w:p>
    <w:p w14:paraId="59E83D86" w14:textId="77777777" w:rsidR="00964DE2" w:rsidRDefault="001F1A2F" w:rsidP="00782AE6">
      <w:pPr>
        <w:numPr>
          <w:ilvl w:val="0"/>
          <w:numId w:val="6"/>
        </w:numPr>
        <w:spacing w:after="160" w:line="360" w:lineRule="auto"/>
        <w:ind w:left="425" w:hanging="425"/>
        <w:contextualSpacing/>
        <w:jc w:val="both"/>
        <w:rPr>
          <w:rFonts w:ascii="David" w:eastAsia="Calibri" w:hAnsi="David"/>
        </w:rPr>
      </w:pPr>
      <w:r>
        <w:rPr>
          <w:rFonts w:ascii="David" w:eastAsia="Calibri" w:hAnsi="David" w:hint="cs"/>
          <w:rtl/>
        </w:rPr>
        <w:t>אלא מאי?! ה</w:t>
      </w:r>
      <w:r w:rsidR="00CA59FF">
        <w:rPr>
          <w:rFonts w:ascii="David" w:eastAsia="Calibri" w:hAnsi="David" w:hint="cs"/>
          <w:rtl/>
        </w:rPr>
        <w:t>מערע</w:t>
      </w:r>
      <w:r>
        <w:rPr>
          <w:rFonts w:ascii="David" w:eastAsia="Calibri" w:hAnsi="David" w:hint="cs"/>
          <w:rtl/>
        </w:rPr>
        <w:t>ר</w:t>
      </w:r>
      <w:r w:rsidR="00CA59FF">
        <w:rPr>
          <w:rFonts w:ascii="David" w:eastAsia="Calibri" w:hAnsi="David" w:hint="cs"/>
          <w:rtl/>
        </w:rPr>
        <w:t>ת</w:t>
      </w:r>
      <w:r>
        <w:rPr>
          <w:rFonts w:ascii="David" w:eastAsia="Calibri" w:hAnsi="David" w:hint="cs"/>
          <w:rtl/>
        </w:rPr>
        <w:t xml:space="preserve"> התבססה על האמור בדוחות הכספיים, ביארה ופירטה את מה שהיה נראה לדעתה טעון ביאור והתעלמה מכך שמשך כ-10 שנים</w:t>
      </w:r>
      <w:r w:rsidR="00AE3FE6">
        <w:rPr>
          <w:rFonts w:ascii="David" w:eastAsia="Calibri" w:hAnsi="David" w:hint="cs"/>
          <w:rtl/>
        </w:rPr>
        <w:t>,</w:t>
      </w:r>
      <w:r>
        <w:rPr>
          <w:rFonts w:ascii="David" w:eastAsia="Calibri" w:hAnsi="David" w:hint="cs"/>
          <w:rtl/>
        </w:rPr>
        <w:t xml:space="preserve"> הדוחות הכספיים בעלי חוות דעת מסוייגת. </w:t>
      </w:r>
      <w:r w:rsidR="00CA59FF">
        <w:rPr>
          <w:rFonts w:ascii="David" w:eastAsia="Calibri" w:hAnsi="David" w:hint="cs"/>
          <w:rtl/>
        </w:rPr>
        <w:t xml:space="preserve">אבהיר, </w:t>
      </w:r>
      <w:r>
        <w:rPr>
          <w:rFonts w:ascii="David" w:eastAsia="Calibri" w:hAnsi="David" w:hint="cs"/>
          <w:rtl/>
        </w:rPr>
        <w:t xml:space="preserve">אין למשיב חובה בדין לערוך במקום </w:t>
      </w:r>
      <w:r w:rsidR="00CA59FF">
        <w:rPr>
          <w:rFonts w:ascii="David" w:eastAsia="Calibri" w:hAnsi="David" w:hint="cs"/>
          <w:rtl/>
        </w:rPr>
        <w:t>ה</w:t>
      </w:r>
      <w:r>
        <w:rPr>
          <w:rFonts w:ascii="David" w:eastAsia="Calibri" w:hAnsi="David" w:hint="cs"/>
          <w:rtl/>
        </w:rPr>
        <w:t>נישום את החישובים</w:t>
      </w:r>
      <w:r w:rsidR="00CA59FF">
        <w:rPr>
          <w:rFonts w:ascii="David" w:eastAsia="Calibri" w:hAnsi="David" w:hint="cs"/>
          <w:rtl/>
        </w:rPr>
        <w:t xml:space="preserve"> המוטלים על הנישום</w:t>
      </w:r>
      <w:r>
        <w:rPr>
          <w:rFonts w:ascii="David" w:eastAsia="Calibri" w:hAnsi="David" w:hint="cs"/>
          <w:rtl/>
        </w:rPr>
        <w:t xml:space="preserve">. מעת </w:t>
      </w:r>
      <w:r w:rsidR="00CA59FF">
        <w:rPr>
          <w:rFonts w:ascii="David" w:eastAsia="Calibri" w:hAnsi="David" w:hint="cs"/>
          <w:rtl/>
        </w:rPr>
        <w:t>ש</w:t>
      </w:r>
      <w:r>
        <w:rPr>
          <w:rFonts w:ascii="David" w:eastAsia="Calibri" w:hAnsi="David" w:hint="cs"/>
          <w:rtl/>
        </w:rPr>
        <w:t xml:space="preserve">נישום מצהיר בחתימת ידו כי ההון עצמי שלו מבוסס על מכלול </w:t>
      </w:r>
      <w:r w:rsidR="005552F1">
        <w:rPr>
          <w:rFonts w:ascii="David" w:eastAsia="Calibri" w:hAnsi="David" w:hint="cs"/>
          <w:rtl/>
        </w:rPr>
        <w:t>ה</w:t>
      </w:r>
      <w:r>
        <w:rPr>
          <w:rFonts w:ascii="David" w:eastAsia="Calibri" w:hAnsi="David" w:hint="cs"/>
          <w:rtl/>
        </w:rPr>
        <w:t>עובדות שהוא עצמו מ</w:t>
      </w:r>
      <w:r w:rsidR="00CA59FF">
        <w:rPr>
          <w:rFonts w:ascii="David" w:eastAsia="Calibri" w:hAnsi="David" w:hint="cs"/>
          <w:rtl/>
        </w:rPr>
        <w:t>צ</w:t>
      </w:r>
      <w:r>
        <w:rPr>
          <w:rFonts w:ascii="David" w:eastAsia="Calibri" w:hAnsi="David" w:hint="cs"/>
          <w:rtl/>
        </w:rPr>
        <w:t xml:space="preserve">היר עליהן </w:t>
      </w:r>
      <w:r>
        <w:rPr>
          <w:rFonts w:ascii="David" w:eastAsia="Calibri" w:hAnsi="David"/>
          <w:rtl/>
        </w:rPr>
        <w:t>–</w:t>
      </w:r>
      <w:r>
        <w:rPr>
          <w:rFonts w:ascii="David" w:eastAsia="Calibri" w:hAnsi="David" w:hint="cs"/>
          <w:rtl/>
        </w:rPr>
        <w:t xml:space="preserve"> אין לו להלין אלא על עצמו.</w:t>
      </w:r>
    </w:p>
    <w:p w14:paraId="3D8D11D3" w14:textId="77777777" w:rsidR="008C342B" w:rsidRPr="00AE3FE6" w:rsidRDefault="008C342B" w:rsidP="00FB5FDC">
      <w:pPr>
        <w:pStyle w:val="ad"/>
        <w:ind w:left="425" w:hanging="425"/>
        <w:rPr>
          <w:rFonts w:ascii="David" w:eastAsia="Calibri" w:hAnsi="David"/>
          <w:rtl/>
        </w:rPr>
      </w:pPr>
    </w:p>
    <w:p w14:paraId="67F1A4D1" w14:textId="77777777" w:rsidR="008C342B" w:rsidRPr="00CA59FF" w:rsidRDefault="008C342B" w:rsidP="00782AE6">
      <w:pPr>
        <w:numPr>
          <w:ilvl w:val="0"/>
          <w:numId w:val="6"/>
        </w:numPr>
        <w:spacing w:after="160" w:line="360" w:lineRule="auto"/>
        <w:ind w:left="425" w:hanging="425"/>
        <w:contextualSpacing/>
        <w:jc w:val="both"/>
        <w:rPr>
          <w:rFonts w:ascii="David" w:eastAsia="Calibri" w:hAnsi="David"/>
          <w:rtl/>
        </w:rPr>
      </w:pPr>
      <w:r>
        <w:rPr>
          <w:rFonts w:ascii="Arial" w:hAnsi="Arial"/>
          <w:noProof w:val="0"/>
          <w:rtl/>
        </w:rPr>
        <w:lastRenderedPageBreak/>
        <w:t>על כן</w:t>
      </w:r>
      <w:r w:rsidR="00CA59FF">
        <w:rPr>
          <w:rFonts w:ascii="Arial" w:hAnsi="Arial" w:hint="cs"/>
          <w:noProof w:val="0"/>
          <w:rtl/>
        </w:rPr>
        <w:t>,</w:t>
      </w:r>
      <w:r w:rsidR="00CA59FF">
        <w:rPr>
          <w:rFonts w:ascii="Arial" w:hAnsi="Arial"/>
          <w:noProof w:val="0"/>
          <w:rtl/>
        </w:rPr>
        <w:t xml:space="preserve"> </w:t>
      </w:r>
      <w:r>
        <w:rPr>
          <w:rFonts w:ascii="Arial" w:hAnsi="Arial"/>
          <w:noProof w:val="0"/>
          <w:rtl/>
        </w:rPr>
        <w:t>ב</w:t>
      </w:r>
      <w:r w:rsidRPr="00F04406">
        <w:rPr>
          <w:rFonts w:ascii="Arial" w:hAnsi="Arial"/>
          <w:noProof w:val="0"/>
          <w:rtl/>
        </w:rPr>
        <w:t xml:space="preserve">העדר עדויות של עדים שלא זומנו, </w:t>
      </w:r>
      <w:r>
        <w:rPr>
          <w:rFonts w:ascii="Arial" w:hAnsi="Arial" w:hint="cs"/>
          <w:noProof w:val="0"/>
          <w:rtl/>
        </w:rPr>
        <w:t>מסמכים שלא הומצאו</w:t>
      </w:r>
      <w:r w:rsidR="00443A0E">
        <w:rPr>
          <w:rFonts w:ascii="Arial" w:hAnsi="Arial" w:hint="cs"/>
          <w:noProof w:val="0"/>
          <w:rtl/>
        </w:rPr>
        <w:t xml:space="preserve"> והתב</w:t>
      </w:r>
      <w:r w:rsidR="00CA59FF">
        <w:rPr>
          <w:rFonts w:ascii="Arial" w:hAnsi="Arial" w:hint="cs"/>
          <w:noProof w:val="0"/>
          <w:rtl/>
        </w:rPr>
        <w:t xml:space="preserve">ססות של המערערת עצמה על הדוחות הכספיים </w:t>
      </w:r>
      <w:r w:rsidR="00443A0E">
        <w:rPr>
          <w:rFonts w:ascii="Arial" w:hAnsi="Arial" w:hint="cs"/>
          <w:noProof w:val="0"/>
          <w:rtl/>
        </w:rPr>
        <w:t xml:space="preserve">בעת </w:t>
      </w:r>
      <w:r w:rsidR="00AE3FE6">
        <w:rPr>
          <w:rFonts w:ascii="Arial" w:hAnsi="Arial" w:hint="cs"/>
          <w:noProof w:val="0"/>
          <w:rtl/>
        </w:rPr>
        <w:t>ש</w:t>
      </w:r>
      <w:r w:rsidR="00443A0E">
        <w:rPr>
          <w:rFonts w:ascii="Arial" w:hAnsi="Arial" w:hint="cs"/>
          <w:noProof w:val="0"/>
          <w:rtl/>
        </w:rPr>
        <w:t>הצהירה על הונה,</w:t>
      </w:r>
      <w:r>
        <w:rPr>
          <w:rFonts w:ascii="Arial" w:hAnsi="Arial" w:hint="cs"/>
          <w:noProof w:val="0"/>
          <w:rtl/>
        </w:rPr>
        <w:t xml:space="preserve"> </w:t>
      </w:r>
      <w:r w:rsidRPr="00F04406">
        <w:rPr>
          <w:rFonts w:ascii="Arial" w:hAnsi="Arial"/>
          <w:noProof w:val="0"/>
          <w:rtl/>
        </w:rPr>
        <w:t>קיים קושי לקבל את גרסת המערער</w:t>
      </w:r>
      <w:r>
        <w:rPr>
          <w:rFonts w:ascii="Arial" w:hAnsi="Arial" w:hint="cs"/>
          <w:noProof w:val="0"/>
          <w:rtl/>
        </w:rPr>
        <w:t>ת</w:t>
      </w:r>
      <w:r w:rsidRPr="00F04406">
        <w:rPr>
          <w:rFonts w:ascii="Arial" w:hAnsi="Arial"/>
          <w:noProof w:val="0"/>
          <w:rtl/>
        </w:rPr>
        <w:t>.</w:t>
      </w:r>
    </w:p>
    <w:p w14:paraId="3C4CC59C" w14:textId="77777777" w:rsidR="00F2403B" w:rsidRDefault="00F2403B" w:rsidP="00FB5FDC">
      <w:pPr>
        <w:spacing w:after="160" w:line="360" w:lineRule="auto"/>
        <w:ind w:left="425" w:hanging="425"/>
        <w:contextualSpacing/>
        <w:jc w:val="both"/>
        <w:rPr>
          <w:rFonts w:ascii="Arial" w:hAnsi="Arial"/>
          <w:noProof w:val="0"/>
          <w:u w:val="single"/>
          <w:rtl/>
        </w:rPr>
      </w:pPr>
    </w:p>
    <w:p w14:paraId="6845C9C9" w14:textId="77777777" w:rsidR="00F04406" w:rsidRPr="00F04406" w:rsidRDefault="00F04406" w:rsidP="00FB5FDC">
      <w:pPr>
        <w:spacing w:after="160" w:line="360" w:lineRule="auto"/>
        <w:ind w:left="425" w:hanging="425"/>
        <w:contextualSpacing/>
        <w:jc w:val="both"/>
        <w:rPr>
          <w:color w:val="000000"/>
          <w:sz w:val="27"/>
          <w:szCs w:val="27"/>
          <w:u w:val="single"/>
          <w:rtl/>
        </w:rPr>
      </w:pPr>
      <w:r w:rsidRPr="00F04406">
        <w:rPr>
          <w:rFonts w:ascii="Arial" w:hAnsi="Arial"/>
          <w:noProof w:val="0"/>
          <w:u w:val="single"/>
          <w:rtl/>
        </w:rPr>
        <w:t>השוואת הצהרות ההון</w:t>
      </w:r>
    </w:p>
    <w:p w14:paraId="585B153C" w14:textId="77777777" w:rsidR="00F04406" w:rsidRPr="00D86098" w:rsidRDefault="00F04406" w:rsidP="00F2403B">
      <w:pPr>
        <w:numPr>
          <w:ilvl w:val="0"/>
          <w:numId w:val="6"/>
        </w:numPr>
        <w:spacing w:after="160" w:line="360" w:lineRule="auto"/>
        <w:ind w:left="425" w:hanging="425"/>
        <w:contextualSpacing/>
        <w:jc w:val="both"/>
        <w:rPr>
          <w:color w:val="000000"/>
          <w:sz w:val="27"/>
          <w:szCs w:val="27"/>
        </w:rPr>
      </w:pPr>
      <w:r w:rsidRPr="00F04406">
        <w:rPr>
          <w:rFonts w:ascii="Arial" w:hAnsi="Arial"/>
          <w:noProof w:val="0"/>
          <w:rtl/>
        </w:rPr>
        <w:t>שיטת השוואת ההון בין שתי הצהרות הון, אומצה בשיטתנו ככלי עזר לפקיד</w:t>
      </w:r>
      <w:r w:rsidR="00F2403B">
        <w:rPr>
          <w:rFonts w:ascii="Arial" w:hAnsi="Arial" w:hint="cs"/>
          <w:noProof w:val="0"/>
          <w:rtl/>
        </w:rPr>
        <w:t xml:space="preserve"> </w:t>
      </w:r>
      <w:r w:rsidR="00AE3FE6">
        <w:rPr>
          <w:rFonts w:ascii="Arial" w:hAnsi="Arial" w:hint="cs"/>
          <w:noProof w:val="0"/>
          <w:rtl/>
        </w:rPr>
        <w:t>ה</w:t>
      </w:r>
      <w:r w:rsidRPr="00F04406">
        <w:rPr>
          <w:rFonts w:ascii="Arial" w:hAnsi="Arial"/>
          <w:noProof w:val="0"/>
          <w:rtl/>
        </w:rPr>
        <w:t>שומה בק</w:t>
      </w:r>
      <w:r w:rsidRPr="00F04406">
        <w:rPr>
          <w:rFonts w:ascii="David" w:hAnsi="David"/>
          <w:noProof w:val="0"/>
          <w:rtl/>
        </w:rPr>
        <w:t>ֹ</w:t>
      </w:r>
      <w:r w:rsidRPr="00F04406">
        <w:rPr>
          <w:rFonts w:ascii="Arial" w:hAnsi="Arial"/>
          <w:noProof w:val="0"/>
          <w:rtl/>
        </w:rPr>
        <w:t>בעו 'מס אמת'. ידועים הדברים שנאמרו ב</w:t>
      </w:r>
      <w:r w:rsidRPr="00F04406">
        <w:rPr>
          <w:color w:val="000000"/>
          <w:rtl/>
        </w:rPr>
        <w:t>ע"א 552/02 </w:t>
      </w:r>
      <w:r w:rsidRPr="00F04406">
        <w:rPr>
          <w:b/>
          <w:bCs/>
          <w:color w:val="000000"/>
          <w:rtl/>
        </w:rPr>
        <w:t>איתן חנני נ' פקיד שומה חיפה,</w:t>
      </w:r>
      <w:r w:rsidRPr="00F04406">
        <w:rPr>
          <w:color w:val="000000"/>
        </w:rPr>
        <w:t xml:space="preserve"> </w:t>
      </w:r>
      <w:r w:rsidRPr="00F04406">
        <w:rPr>
          <w:color w:val="000000"/>
          <w:rtl/>
        </w:rPr>
        <w:t>פ"ד ס(1) 112 (2005)</w:t>
      </w:r>
      <w:r w:rsidRPr="00F04406">
        <w:rPr>
          <w:rFonts w:ascii="Arial" w:hAnsi="Arial"/>
          <w:noProof w:val="0"/>
          <w:rtl/>
        </w:rPr>
        <w:t>, ונשוב להזכירם עתה – לאמור:</w:t>
      </w:r>
      <w:r w:rsidRPr="00F04406">
        <w:rPr>
          <w:rFonts w:ascii="Arial" w:hAnsi="Arial"/>
          <w:b/>
          <w:bCs/>
          <w:noProof w:val="0"/>
          <w:rtl/>
        </w:rPr>
        <w:t xml:space="preserve"> </w:t>
      </w:r>
    </w:p>
    <w:p w14:paraId="394A8A3F" w14:textId="77777777" w:rsidR="00F04406" w:rsidRPr="00F04406" w:rsidRDefault="00AE3FE6" w:rsidP="00F2403B">
      <w:pPr>
        <w:spacing w:after="160" w:line="360" w:lineRule="auto"/>
        <w:ind w:left="720"/>
        <w:contextualSpacing/>
        <w:jc w:val="both"/>
        <w:rPr>
          <w:b/>
          <w:bCs/>
          <w:color w:val="000000"/>
        </w:rPr>
      </w:pPr>
      <w:r>
        <w:rPr>
          <w:rFonts w:hint="cs"/>
          <w:b/>
          <w:bCs/>
          <w:color w:val="000000"/>
          <w:rtl/>
        </w:rPr>
        <w:t>"</w:t>
      </w:r>
      <w:r w:rsidR="00F04406" w:rsidRPr="00F04406">
        <w:rPr>
          <w:b/>
          <w:bCs/>
          <w:color w:val="000000"/>
          <w:rtl/>
        </w:rPr>
        <w:t xml:space="preserve">על חשיבות הצהרת הון ככלי עזר בידי פקיד השומה לשם קביעת ההכנסה החייבת במס אין צורך להכביר מלים, והדבר הוסבר רבות... "סעיף 135 לפקודה מורה, כי פקיד השומה רשאי לדרוש מנישום למסור לו, בין היתר, דין וחשבון על הונו ונכסיו... אם גדל ההון, כפי שהוא תיאר בהצהרת ההון, מעבר להכנסות שנתגלו בדו"חותיו יידרש הנישום להסביר את מקורו של ההפרש, ובאין לו הסבר מתקבל על הדעת, די יהיה בהפרש כדי להוכיח קיומן של הכנסות עליהן לא דיווח כיאות" (ע"א 2/81 שפירא נ' פקיד השומה חיפה, בעמ' 419). </w:t>
      </w:r>
    </w:p>
    <w:p w14:paraId="7BA6587E" w14:textId="77777777" w:rsidR="00F04406" w:rsidRPr="00F04406" w:rsidRDefault="00F04406" w:rsidP="00F2403B">
      <w:pPr>
        <w:spacing w:after="160" w:line="360" w:lineRule="auto"/>
        <w:ind w:left="720"/>
        <w:contextualSpacing/>
        <w:jc w:val="both"/>
        <w:rPr>
          <w:b/>
          <w:bCs/>
          <w:color w:val="000000"/>
        </w:rPr>
      </w:pPr>
      <w:r w:rsidRPr="00F04406">
        <w:rPr>
          <w:b/>
          <w:bCs/>
          <w:color w:val="000000"/>
          <w:rtl/>
        </w:rPr>
        <w:t>13. ההיגיון הנושף בעורפה של השיטה – שיטת השוואת הצהרות ההון – חל הן על עצמאי הן על שכיר. בכוחו ללמד על הכנסות בלתי מדווחות של שכיר, ממש כפי שבכוחו ללמד על הכנסות בלתי מדווחות של עצמאי. שהרי גם לעובד שכיר יש דרכים שונות שלא לדווח על הכנסות</w:t>
      </w:r>
      <w:r w:rsidR="00AE3FE6">
        <w:rPr>
          <w:rFonts w:hint="cs"/>
          <w:b/>
          <w:bCs/>
          <w:color w:val="000000"/>
          <w:rtl/>
        </w:rPr>
        <w:t>"</w:t>
      </w:r>
      <w:r w:rsidRPr="00F04406">
        <w:rPr>
          <w:b/>
          <w:bCs/>
          <w:color w:val="000000"/>
          <w:rtl/>
        </w:rPr>
        <w:t xml:space="preserve">. </w:t>
      </w:r>
    </w:p>
    <w:p w14:paraId="379DD029" w14:textId="77777777" w:rsidR="00D86098" w:rsidRPr="00AE3FE6" w:rsidRDefault="00D86098" w:rsidP="00FB5FDC">
      <w:pPr>
        <w:spacing w:after="160" w:line="360" w:lineRule="auto"/>
        <w:ind w:left="425" w:hanging="425"/>
        <w:contextualSpacing/>
        <w:jc w:val="both"/>
        <w:rPr>
          <w:rFonts w:ascii="Arial" w:hAnsi="Arial"/>
          <w:b/>
          <w:bCs/>
          <w:noProof w:val="0"/>
          <w:rtl/>
        </w:rPr>
      </w:pPr>
    </w:p>
    <w:p w14:paraId="3C478E6F" w14:textId="77777777" w:rsidR="00555C35" w:rsidRDefault="0065586C" w:rsidP="00071059">
      <w:pPr>
        <w:spacing w:after="160" w:line="360" w:lineRule="auto"/>
        <w:ind w:left="425"/>
        <w:jc w:val="both"/>
        <w:rPr>
          <w:color w:val="000000"/>
          <w:rtl/>
        </w:rPr>
      </w:pPr>
      <w:r w:rsidRPr="006118E1">
        <w:rPr>
          <w:rFonts w:ascii="Arial" w:hAnsi="Arial" w:hint="cs"/>
          <w:noProof w:val="0"/>
          <w:rtl/>
        </w:rPr>
        <w:t xml:space="preserve">ראו עוד: </w:t>
      </w:r>
    </w:p>
    <w:p w14:paraId="2030147D" w14:textId="77777777" w:rsidR="00F04406" w:rsidRDefault="0065586C" w:rsidP="00071059">
      <w:pPr>
        <w:spacing w:after="160" w:line="360" w:lineRule="auto"/>
        <w:ind w:left="425"/>
        <w:jc w:val="both"/>
        <w:rPr>
          <w:color w:val="000000"/>
          <w:rtl/>
        </w:rPr>
      </w:pPr>
      <w:r w:rsidRPr="006118E1">
        <w:rPr>
          <w:color w:val="000000"/>
          <w:rtl/>
        </w:rPr>
        <w:t>ע"א 10704/05 </w:t>
      </w:r>
      <w:r w:rsidRPr="006118E1">
        <w:rPr>
          <w:b/>
          <w:bCs/>
          <w:color w:val="000000"/>
          <w:rtl/>
        </w:rPr>
        <w:t>חיים לוגסי נ' פקיד שומה אשקלון</w:t>
      </w:r>
      <w:r w:rsidRPr="006118E1">
        <w:rPr>
          <w:color w:val="000000"/>
          <w:rtl/>
        </w:rPr>
        <w:t> </w:t>
      </w:r>
      <w:r w:rsidRPr="006118E1">
        <w:rPr>
          <w:rFonts w:hint="cs"/>
          <w:color w:val="000000"/>
          <w:rtl/>
        </w:rPr>
        <w:t xml:space="preserve">פסקה 7 </w:t>
      </w:r>
      <w:r w:rsidRPr="006118E1">
        <w:rPr>
          <w:color w:val="000000"/>
          <w:rtl/>
        </w:rPr>
        <w:t>(10.7.2008)</w:t>
      </w:r>
      <w:r w:rsidR="00F25EC3" w:rsidRPr="006118E1">
        <w:rPr>
          <w:rFonts w:ascii="Arial" w:hAnsi="Arial" w:hint="cs"/>
          <w:noProof w:val="0"/>
          <w:rtl/>
        </w:rPr>
        <w:t>;</w:t>
      </w:r>
      <w:r w:rsidR="00F25EC3" w:rsidRPr="006118E1">
        <w:rPr>
          <w:color w:val="000000"/>
          <w:rtl/>
        </w:rPr>
        <w:t xml:space="preserve"> ע"א 562/08 </w:t>
      </w:r>
      <w:r w:rsidR="00F25EC3" w:rsidRPr="006118E1">
        <w:rPr>
          <w:b/>
          <w:bCs/>
          <w:color w:val="000000"/>
          <w:rtl/>
        </w:rPr>
        <w:t>דוד בן חיים נ' פקיד שומה אשקלון</w:t>
      </w:r>
      <w:r w:rsidR="00AE3FE6">
        <w:rPr>
          <w:rFonts w:hint="cs"/>
          <w:b/>
          <w:bCs/>
          <w:color w:val="000000"/>
          <w:rtl/>
        </w:rPr>
        <w:t>,</w:t>
      </w:r>
      <w:r w:rsidR="00F25EC3" w:rsidRPr="006118E1">
        <w:rPr>
          <w:color w:val="000000"/>
          <w:rtl/>
        </w:rPr>
        <w:t xml:space="preserve"> </w:t>
      </w:r>
      <w:r w:rsidR="006118E1" w:rsidRPr="006118E1">
        <w:rPr>
          <w:rFonts w:hint="cs"/>
          <w:color w:val="000000"/>
          <w:rtl/>
        </w:rPr>
        <w:t xml:space="preserve">פסקה 22 </w:t>
      </w:r>
      <w:r w:rsidR="00F25EC3" w:rsidRPr="006118E1">
        <w:rPr>
          <w:color w:val="000000"/>
          <w:rtl/>
        </w:rPr>
        <w:t>(16.11.2011)</w:t>
      </w:r>
      <w:r w:rsidR="00555C35">
        <w:rPr>
          <w:rFonts w:ascii="Arial" w:hAnsi="Arial" w:hint="cs"/>
          <w:noProof w:val="0"/>
          <w:rtl/>
        </w:rPr>
        <w:t>;</w:t>
      </w:r>
    </w:p>
    <w:p w14:paraId="6F8EC2EB" w14:textId="77777777" w:rsidR="00555C35" w:rsidRPr="00F00965" w:rsidRDefault="00F00965" w:rsidP="00782AE6">
      <w:pPr>
        <w:pStyle w:val="ad"/>
        <w:numPr>
          <w:ilvl w:val="0"/>
          <w:numId w:val="6"/>
        </w:numPr>
        <w:spacing w:after="160" w:line="360" w:lineRule="auto"/>
        <w:ind w:left="425" w:hanging="425"/>
        <w:jc w:val="both"/>
        <w:rPr>
          <w:color w:val="000000"/>
        </w:rPr>
      </w:pPr>
      <w:r>
        <w:rPr>
          <w:rFonts w:hint="cs"/>
          <w:color w:val="000000"/>
          <w:rtl/>
        </w:rPr>
        <w:t>על כן, גם מטעם זה</w:t>
      </w:r>
      <w:r w:rsidR="00AE3FE6">
        <w:rPr>
          <w:rFonts w:hint="cs"/>
          <w:color w:val="000000"/>
          <w:rtl/>
        </w:rPr>
        <w:t>,</w:t>
      </w:r>
      <w:r>
        <w:rPr>
          <w:rFonts w:hint="cs"/>
          <w:color w:val="000000"/>
          <w:rtl/>
        </w:rPr>
        <w:t xml:space="preserve"> על המערערת מוטל נטל ההוכחה לכך כי לא קיים גידול, או לתת הסבר להפרש ההון.</w:t>
      </w:r>
    </w:p>
    <w:p w14:paraId="52D8A476" w14:textId="77777777" w:rsidR="008260B9" w:rsidRDefault="008260B9" w:rsidP="00FB5FDC">
      <w:pPr>
        <w:spacing w:after="160" w:line="360" w:lineRule="auto"/>
        <w:ind w:left="425" w:hanging="425"/>
        <w:contextualSpacing/>
        <w:jc w:val="both"/>
        <w:rPr>
          <w:rFonts w:ascii="Arial" w:hAnsi="Arial"/>
          <w:noProof w:val="0"/>
          <w:u w:val="single"/>
          <w:rtl/>
        </w:rPr>
      </w:pPr>
      <w:r>
        <w:rPr>
          <w:rFonts w:ascii="Arial" w:hAnsi="Arial" w:hint="cs"/>
          <w:noProof w:val="0"/>
          <w:u w:val="single"/>
          <w:rtl/>
        </w:rPr>
        <w:t xml:space="preserve">המערער </w:t>
      </w:r>
      <w:r w:rsidR="0061102F">
        <w:rPr>
          <w:rFonts w:ascii="Arial" w:hAnsi="Arial" w:hint="cs"/>
          <w:noProof w:val="0"/>
          <w:u w:val="single"/>
          <w:rtl/>
        </w:rPr>
        <w:t>אינו חב בשומות שהוצאו למערערת</w:t>
      </w:r>
    </w:p>
    <w:p w14:paraId="5C2A1CB4" w14:textId="77777777" w:rsidR="008260B9" w:rsidRDefault="008260B9" w:rsidP="00782AE6">
      <w:pPr>
        <w:pStyle w:val="ad"/>
        <w:numPr>
          <w:ilvl w:val="0"/>
          <w:numId w:val="6"/>
        </w:numPr>
        <w:spacing w:after="160" w:line="360" w:lineRule="auto"/>
        <w:ind w:left="425" w:hanging="425"/>
        <w:jc w:val="both"/>
        <w:rPr>
          <w:rFonts w:ascii="Arial" w:hAnsi="Arial"/>
          <w:noProof w:val="0"/>
        </w:rPr>
      </w:pPr>
      <w:r>
        <w:rPr>
          <w:rFonts w:ascii="Arial" w:hAnsi="Arial" w:hint="cs"/>
          <w:noProof w:val="0"/>
          <w:rtl/>
        </w:rPr>
        <w:t>טרם אדון לגופן של טענות המערערים, אדון תחילה ביחס למעמדו של המערער בשלב הוצאת השומ</w:t>
      </w:r>
      <w:r w:rsidR="00F469F5">
        <w:rPr>
          <w:rFonts w:ascii="Arial" w:hAnsi="Arial" w:hint="cs"/>
          <w:noProof w:val="0"/>
          <w:rtl/>
        </w:rPr>
        <w:t>ות.</w:t>
      </w:r>
    </w:p>
    <w:p w14:paraId="569C1D6D" w14:textId="77777777" w:rsidR="00F469F5" w:rsidRDefault="00F469F5" w:rsidP="00FB5FDC">
      <w:pPr>
        <w:pStyle w:val="ad"/>
        <w:spacing w:after="160" w:line="360" w:lineRule="auto"/>
        <w:ind w:left="425" w:hanging="425"/>
        <w:jc w:val="both"/>
        <w:rPr>
          <w:rFonts w:ascii="Arial" w:hAnsi="Arial"/>
          <w:noProof w:val="0"/>
        </w:rPr>
      </w:pPr>
    </w:p>
    <w:p w14:paraId="3E21B7FD" w14:textId="77777777" w:rsidR="00F469F5" w:rsidRDefault="00F469F5" w:rsidP="00782AE6">
      <w:pPr>
        <w:pStyle w:val="ad"/>
        <w:numPr>
          <w:ilvl w:val="0"/>
          <w:numId w:val="6"/>
        </w:numPr>
        <w:spacing w:after="160" w:line="360" w:lineRule="auto"/>
        <w:ind w:left="425" w:hanging="425"/>
        <w:jc w:val="both"/>
        <w:rPr>
          <w:rFonts w:ascii="Arial" w:hAnsi="Arial"/>
          <w:noProof w:val="0"/>
        </w:rPr>
      </w:pPr>
      <w:r>
        <w:rPr>
          <w:rFonts w:ascii="Arial" w:hAnsi="Arial" w:hint="cs"/>
          <w:noProof w:val="0"/>
          <w:rtl/>
        </w:rPr>
        <w:t xml:space="preserve">אקדים אחרית לראשית; לטעמי, המערער אינו קשור לעסקיה של אשתו, ומעת שכך </w:t>
      </w:r>
      <w:r>
        <w:rPr>
          <w:rFonts w:ascii="Arial" w:hAnsi="Arial"/>
          <w:noProof w:val="0"/>
          <w:rtl/>
        </w:rPr>
        <w:t>–</w:t>
      </w:r>
      <w:r>
        <w:rPr>
          <w:rFonts w:ascii="Arial" w:hAnsi="Arial" w:hint="cs"/>
          <w:noProof w:val="0"/>
          <w:rtl/>
        </w:rPr>
        <w:t xml:space="preserve"> ומטעמים נוספים כפי שארחיב בהמשך </w:t>
      </w:r>
      <w:r w:rsidR="000107DF">
        <w:rPr>
          <w:rFonts w:ascii="Arial" w:hAnsi="Arial" w:hint="eastAsia"/>
          <w:noProof w:val="0"/>
          <w:rtl/>
        </w:rPr>
        <w:t>–</w:t>
      </w:r>
      <w:r>
        <w:rPr>
          <w:rFonts w:ascii="Arial" w:hAnsi="Arial"/>
          <w:noProof w:val="0"/>
          <w:rtl/>
        </w:rPr>
        <w:softHyphen/>
      </w:r>
      <w:r w:rsidR="008F7E18">
        <w:rPr>
          <w:rFonts w:ascii="Arial" w:hAnsi="Arial" w:hint="cs"/>
          <w:noProof w:val="0"/>
          <w:rtl/>
        </w:rPr>
        <w:t xml:space="preserve"> אין לייחס לו את השומות של אשתו בגין הכנסותיה</w:t>
      </w:r>
      <w:r>
        <w:rPr>
          <w:rFonts w:ascii="Arial" w:hAnsi="Arial" w:hint="cs"/>
          <w:noProof w:val="0"/>
          <w:rtl/>
        </w:rPr>
        <w:t xml:space="preserve">. </w:t>
      </w:r>
    </w:p>
    <w:p w14:paraId="2E9C3323" w14:textId="77777777" w:rsidR="00F469F5" w:rsidRPr="00F469F5" w:rsidRDefault="00F469F5" w:rsidP="00FB5FDC">
      <w:pPr>
        <w:pStyle w:val="ad"/>
        <w:ind w:left="425" w:hanging="425"/>
        <w:rPr>
          <w:rFonts w:ascii="Arial" w:hAnsi="Arial"/>
          <w:noProof w:val="0"/>
          <w:rtl/>
        </w:rPr>
      </w:pPr>
    </w:p>
    <w:p w14:paraId="39629178" w14:textId="77777777" w:rsidR="00F469F5" w:rsidRDefault="00F469F5" w:rsidP="00782AE6">
      <w:pPr>
        <w:pStyle w:val="ad"/>
        <w:numPr>
          <w:ilvl w:val="0"/>
          <w:numId w:val="6"/>
        </w:numPr>
        <w:spacing w:after="160" w:line="360" w:lineRule="auto"/>
        <w:ind w:left="425" w:hanging="425"/>
        <w:jc w:val="both"/>
        <w:rPr>
          <w:rFonts w:ascii="Arial" w:hAnsi="Arial"/>
          <w:noProof w:val="0"/>
        </w:rPr>
      </w:pPr>
      <w:r>
        <w:rPr>
          <w:rFonts w:ascii="Arial" w:hAnsi="Arial" w:hint="cs"/>
          <w:noProof w:val="0"/>
          <w:rtl/>
        </w:rPr>
        <w:t>המשיב</w:t>
      </w:r>
      <w:r w:rsidR="007E4B72">
        <w:rPr>
          <w:rFonts w:ascii="Arial" w:hAnsi="Arial" w:hint="cs"/>
          <w:noProof w:val="0"/>
          <w:rtl/>
        </w:rPr>
        <w:t xml:space="preserve"> עצמו</w:t>
      </w:r>
      <w:r>
        <w:rPr>
          <w:rFonts w:ascii="Arial" w:hAnsi="Arial" w:hint="cs"/>
          <w:noProof w:val="0"/>
          <w:rtl/>
        </w:rPr>
        <w:t xml:space="preserve">, מרבה להשתמש בעיקרון העל בדיני המס </w:t>
      </w:r>
      <w:r>
        <w:rPr>
          <w:rFonts w:ascii="Arial" w:hAnsi="Arial"/>
          <w:noProof w:val="0"/>
          <w:rtl/>
        </w:rPr>
        <w:t>–</w:t>
      </w:r>
      <w:r>
        <w:rPr>
          <w:rFonts w:ascii="Arial" w:hAnsi="Arial" w:hint="cs"/>
          <w:noProof w:val="0"/>
          <w:rtl/>
        </w:rPr>
        <w:t xml:space="preserve"> הלוא הוא: 'גביית מס אמת'. אין צורך להרחיב בעניין זה - בבחינת 'מן המפורסמות שאינן צריכות ראיה'.</w:t>
      </w:r>
    </w:p>
    <w:p w14:paraId="15737493" w14:textId="77777777" w:rsidR="00F469F5" w:rsidRPr="00F469F5" w:rsidRDefault="00F469F5" w:rsidP="00FB5FDC">
      <w:pPr>
        <w:pStyle w:val="ad"/>
        <w:ind w:left="425" w:hanging="425"/>
        <w:rPr>
          <w:rFonts w:ascii="Arial" w:hAnsi="Arial"/>
          <w:noProof w:val="0"/>
          <w:rtl/>
        </w:rPr>
      </w:pPr>
    </w:p>
    <w:p w14:paraId="094BE5ED" w14:textId="77777777" w:rsidR="00F469F5" w:rsidRDefault="007E4B72" w:rsidP="00782AE6">
      <w:pPr>
        <w:pStyle w:val="ad"/>
        <w:numPr>
          <w:ilvl w:val="0"/>
          <w:numId w:val="6"/>
        </w:numPr>
        <w:spacing w:after="160" w:line="360" w:lineRule="auto"/>
        <w:ind w:left="425" w:hanging="425"/>
        <w:jc w:val="both"/>
        <w:rPr>
          <w:rFonts w:ascii="Arial" w:hAnsi="Arial"/>
          <w:noProof w:val="0"/>
        </w:rPr>
      </w:pPr>
      <w:r>
        <w:rPr>
          <w:rFonts w:ascii="Arial" w:hAnsi="Arial" w:hint="cs"/>
          <w:noProof w:val="0"/>
          <w:rtl/>
        </w:rPr>
        <w:lastRenderedPageBreak/>
        <w:t>על כן, בשל עיקרון העל הנ"</w:t>
      </w:r>
      <w:r w:rsidR="00FF0137">
        <w:rPr>
          <w:rFonts w:ascii="Arial" w:hAnsi="Arial" w:hint="cs"/>
          <w:noProof w:val="0"/>
          <w:rtl/>
        </w:rPr>
        <w:t>ל, סבורני כי המערער נק</w:t>
      </w:r>
      <w:r>
        <w:rPr>
          <w:rFonts w:ascii="Arial" w:hAnsi="Arial" w:hint="cs"/>
          <w:noProof w:val="0"/>
          <w:rtl/>
        </w:rPr>
        <w:t xml:space="preserve">לע למצב בו מן הדין לא היה למשיב להכניסו. </w:t>
      </w:r>
      <w:r>
        <w:rPr>
          <w:rFonts w:ascii="Arial" w:hAnsi="Arial"/>
          <w:noProof w:val="0"/>
          <w:rtl/>
        </w:rPr>
        <w:t>–</w:t>
      </w:r>
      <w:r>
        <w:rPr>
          <w:rFonts w:ascii="Arial" w:hAnsi="Arial" w:hint="cs"/>
          <w:noProof w:val="0"/>
          <w:rtl/>
        </w:rPr>
        <w:t xml:space="preserve"> להלן אפרוש טעמיי למסקנה זו; כדלהלן:</w:t>
      </w:r>
    </w:p>
    <w:p w14:paraId="3FC06341" w14:textId="77777777" w:rsidR="007E4B72" w:rsidRPr="007E4B72" w:rsidRDefault="007E4B72" w:rsidP="00FB5FDC">
      <w:pPr>
        <w:pStyle w:val="ad"/>
        <w:ind w:left="425" w:hanging="425"/>
        <w:rPr>
          <w:rFonts w:ascii="Arial" w:hAnsi="Arial"/>
          <w:noProof w:val="0"/>
          <w:rtl/>
        </w:rPr>
      </w:pPr>
    </w:p>
    <w:p w14:paraId="52AC8A41" w14:textId="77777777" w:rsidR="007E4B72" w:rsidRDefault="009962AA" w:rsidP="00782AE6">
      <w:pPr>
        <w:pStyle w:val="ad"/>
        <w:numPr>
          <w:ilvl w:val="0"/>
          <w:numId w:val="6"/>
        </w:numPr>
        <w:spacing w:after="160" w:line="360" w:lineRule="auto"/>
        <w:ind w:left="425" w:hanging="425"/>
        <w:jc w:val="both"/>
        <w:rPr>
          <w:rFonts w:ascii="Arial" w:hAnsi="Arial"/>
          <w:noProof w:val="0"/>
        </w:rPr>
      </w:pPr>
      <w:r>
        <w:rPr>
          <w:rFonts w:ascii="Arial" w:hAnsi="Arial" w:hint="cs"/>
          <w:noProof w:val="0"/>
          <w:rtl/>
        </w:rPr>
        <w:t xml:space="preserve">תחילה אבהיר, בית המשפט אינו </w:t>
      </w:r>
      <w:r w:rsidR="006F7E8F">
        <w:rPr>
          <w:rFonts w:ascii="Arial" w:hAnsi="Arial" w:hint="cs"/>
          <w:noProof w:val="0"/>
          <w:rtl/>
        </w:rPr>
        <w:t xml:space="preserve">דן </w:t>
      </w:r>
      <w:r w:rsidR="0009148D">
        <w:rPr>
          <w:rFonts w:ascii="Arial" w:hAnsi="Arial" w:hint="cs"/>
          <w:noProof w:val="0"/>
          <w:rtl/>
        </w:rPr>
        <w:t>ב</w:t>
      </w:r>
      <w:r w:rsidR="006F7E8F">
        <w:rPr>
          <w:rFonts w:ascii="Arial" w:hAnsi="Arial" w:hint="cs"/>
          <w:noProof w:val="0"/>
          <w:rtl/>
        </w:rPr>
        <w:t xml:space="preserve">טענות שלא נטענו על ידי </w:t>
      </w:r>
      <w:r>
        <w:rPr>
          <w:rFonts w:ascii="Arial" w:hAnsi="Arial" w:hint="cs"/>
          <w:noProof w:val="0"/>
          <w:rtl/>
        </w:rPr>
        <w:t>מי מהצדדים</w:t>
      </w:r>
      <w:r w:rsidR="00F2403B">
        <w:rPr>
          <w:rFonts w:ascii="Arial" w:hAnsi="Arial" w:hint="cs"/>
          <w:noProof w:val="0"/>
          <w:rtl/>
        </w:rPr>
        <w:t>,</w:t>
      </w:r>
      <w:r>
        <w:rPr>
          <w:rFonts w:ascii="Arial" w:hAnsi="Arial" w:hint="cs"/>
          <w:noProof w:val="0"/>
          <w:rtl/>
        </w:rPr>
        <w:t xml:space="preserve"> מלבד כאשר ישנה תוצאה הגורמת לעיוות דין חמור</w:t>
      </w:r>
      <w:r w:rsidR="00D1179F">
        <w:rPr>
          <w:rFonts w:ascii="Arial" w:hAnsi="Arial" w:hint="cs"/>
          <w:noProof w:val="0"/>
          <w:rtl/>
        </w:rPr>
        <w:t xml:space="preserve"> או להפסד זכויות</w:t>
      </w:r>
      <w:r w:rsidR="004373E2">
        <w:rPr>
          <w:rFonts w:ascii="Arial" w:hAnsi="Arial" w:hint="cs"/>
          <w:noProof w:val="0"/>
          <w:rtl/>
        </w:rPr>
        <w:t xml:space="preserve"> אבסורדי</w:t>
      </w:r>
      <w:r w:rsidR="00413D36">
        <w:rPr>
          <w:rFonts w:ascii="Arial" w:hAnsi="Arial" w:hint="cs"/>
          <w:noProof w:val="0"/>
          <w:rtl/>
        </w:rPr>
        <w:t xml:space="preserve"> </w:t>
      </w:r>
      <w:r w:rsidR="00413D36">
        <w:rPr>
          <w:rFonts w:ascii="Arial" w:hAnsi="Arial"/>
          <w:noProof w:val="0"/>
          <w:rtl/>
        </w:rPr>
        <w:t>–</w:t>
      </w:r>
      <w:r w:rsidR="00413D36">
        <w:rPr>
          <w:rFonts w:ascii="Arial" w:hAnsi="Arial" w:hint="cs"/>
          <w:noProof w:val="0"/>
          <w:rtl/>
        </w:rPr>
        <w:t xml:space="preserve"> שלא כמבקרה דנן</w:t>
      </w:r>
      <w:r>
        <w:rPr>
          <w:rFonts w:ascii="Arial" w:hAnsi="Arial" w:hint="cs"/>
          <w:noProof w:val="0"/>
          <w:rtl/>
        </w:rPr>
        <w:t xml:space="preserve">, וכאמור בפסיקה </w:t>
      </w:r>
      <w:r w:rsidR="00D1179F">
        <w:rPr>
          <w:rFonts w:ascii="Arial" w:hAnsi="Arial" w:hint="cs"/>
          <w:noProof w:val="0"/>
          <w:rtl/>
        </w:rPr>
        <w:t>(</w:t>
      </w:r>
      <w:r w:rsidR="00BA5B11">
        <w:rPr>
          <w:rFonts w:ascii="Arial" w:hAnsi="Arial" w:hint="cs"/>
          <w:noProof w:val="0"/>
          <w:rtl/>
        </w:rPr>
        <w:t xml:space="preserve">ראו: מאמרו של פרו' אביעד הכהן </w:t>
      </w:r>
      <w:r>
        <w:rPr>
          <w:rFonts w:ascii="Arial" w:hAnsi="Arial" w:hint="cs"/>
          <w:noProof w:val="0"/>
          <w:rtl/>
        </w:rPr>
        <w:t xml:space="preserve"> </w:t>
      </w:r>
      <w:r w:rsidR="00D1179F" w:rsidRPr="00D1179F">
        <w:rPr>
          <w:rFonts w:ascii="Arial" w:hAnsi="Arial"/>
          <w:b/>
          <w:bCs/>
          <w:noProof w:val="0"/>
          <w:rtl/>
        </w:rPr>
        <w:t>פְּתַח פִּיךָ לְאִלֵּם!?" – בית המשפט כמסייע לבעל דין</w:t>
      </w:r>
      <w:r w:rsidR="00D1179F">
        <w:rPr>
          <w:rFonts w:ascii="Arial" w:hAnsi="Arial" w:hint="cs"/>
          <w:noProof w:val="0"/>
          <w:rtl/>
        </w:rPr>
        <w:t xml:space="preserve"> (המחלקה למשפט עברי, גילון 522 תשפ"ב)</w:t>
      </w:r>
      <w:r w:rsidR="00D1179F" w:rsidRPr="00D1179F">
        <w:rPr>
          <w:rFonts w:ascii="Arial" w:hAnsi="Arial" w:hint="cs"/>
          <w:noProof w:val="0"/>
          <w:rtl/>
        </w:rPr>
        <w:t xml:space="preserve"> </w:t>
      </w:r>
      <w:r>
        <w:rPr>
          <w:rFonts w:ascii="Arial" w:hAnsi="Arial" w:hint="cs"/>
          <w:noProof w:val="0"/>
          <w:rtl/>
        </w:rPr>
        <w:t>[</w:t>
      </w:r>
      <w:r w:rsidR="00BA5B11">
        <w:rPr>
          <w:rFonts w:ascii="Arial" w:hAnsi="Arial" w:hint="cs"/>
          <w:noProof w:val="0"/>
          <w:rtl/>
        </w:rPr>
        <w:t>ו</w:t>
      </w:r>
      <w:r w:rsidR="00D1179F">
        <w:rPr>
          <w:rFonts w:ascii="Arial" w:hAnsi="Arial" w:hint="cs"/>
          <w:noProof w:val="0"/>
          <w:rtl/>
        </w:rPr>
        <w:t>הפסיקה המובאת שם</w:t>
      </w:r>
      <w:r w:rsidR="00413D36">
        <w:rPr>
          <w:rFonts w:ascii="Arial" w:hAnsi="Arial" w:hint="cs"/>
          <w:noProof w:val="0"/>
          <w:rtl/>
        </w:rPr>
        <w:t xml:space="preserve"> בעיקר</w:t>
      </w:r>
      <w:r w:rsidR="00D1179F">
        <w:rPr>
          <w:rFonts w:ascii="Arial" w:hAnsi="Arial" w:hint="cs"/>
          <w:noProof w:val="0"/>
          <w:rtl/>
        </w:rPr>
        <w:t xml:space="preserve"> - </w:t>
      </w:r>
      <w:r w:rsidR="00D1179F" w:rsidRPr="00D1179F">
        <w:rPr>
          <w:rFonts w:ascii="Arial" w:hAnsi="Arial"/>
          <w:noProof w:val="0"/>
          <w:rtl/>
        </w:rPr>
        <w:t xml:space="preserve">רע"א 2401/21 </w:t>
      </w:r>
      <w:proofErr w:type="spellStart"/>
      <w:r w:rsidR="00D1179F">
        <w:rPr>
          <w:rFonts w:ascii="Arial" w:hAnsi="Arial"/>
          <w:b/>
          <w:bCs/>
          <w:noProof w:val="0"/>
          <w:rtl/>
        </w:rPr>
        <w:t>ג'אעוני</w:t>
      </w:r>
      <w:proofErr w:type="spellEnd"/>
      <w:r w:rsidR="00D1179F">
        <w:rPr>
          <w:rFonts w:ascii="Arial" w:hAnsi="Arial"/>
          <w:b/>
          <w:bCs/>
          <w:noProof w:val="0"/>
          <w:rtl/>
        </w:rPr>
        <w:t xml:space="preserve"> נ' נחלת שמעון בע</w:t>
      </w:r>
      <w:r w:rsidR="00D1179F">
        <w:rPr>
          <w:rFonts w:ascii="Arial" w:hAnsi="Arial" w:hint="cs"/>
          <w:b/>
          <w:bCs/>
          <w:noProof w:val="0"/>
          <w:rtl/>
        </w:rPr>
        <w:t xml:space="preserve">"מ, </w:t>
      </w:r>
      <w:r w:rsidR="00D1179F">
        <w:rPr>
          <w:rFonts w:ascii="Arial" w:hAnsi="Arial" w:hint="cs"/>
          <w:noProof w:val="0"/>
          <w:rtl/>
        </w:rPr>
        <w:t>פס' 13-11 לחו"ד</w:t>
      </w:r>
      <w:r w:rsidR="00D1179F" w:rsidRPr="00D1179F">
        <w:rPr>
          <w:rFonts w:ascii="Arial" w:hAnsi="Arial" w:hint="cs"/>
          <w:noProof w:val="0"/>
          <w:rtl/>
        </w:rPr>
        <w:t xml:space="preserve"> של השופט נ' </w:t>
      </w:r>
      <w:proofErr w:type="spellStart"/>
      <w:r w:rsidR="00D1179F" w:rsidRPr="00D1179F">
        <w:rPr>
          <w:rFonts w:ascii="Arial" w:hAnsi="Arial" w:hint="cs"/>
          <w:noProof w:val="0"/>
          <w:rtl/>
        </w:rPr>
        <w:t>סולברג</w:t>
      </w:r>
      <w:proofErr w:type="spellEnd"/>
      <w:r w:rsidR="00D1179F" w:rsidRPr="00D1179F">
        <w:rPr>
          <w:rFonts w:ascii="Arial" w:hAnsi="Arial" w:hint="cs"/>
          <w:noProof w:val="0"/>
          <w:rtl/>
        </w:rPr>
        <w:t xml:space="preserve"> (1.3.2022)</w:t>
      </w:r>
      <w:r w:rsidR="00D1179F">
        <w:rPr>
          <w:rFonts w:ascii="Arial" w:hAnsi="Arial" w:hint="cs"/>
          <w:noProof w:val="0"/>
          <w:rtl/>
        </w:rPr>
        <w:t>;</w:t>
      </w:r>
      <w:r w:rsidR="00D1179F">
        <w:rPr>
          <w:rFonts w:ascii="Arial" w:hAnsi="Arial" w:hint="cs"/>
          <w:noProof w:val="0"/>
        </w:rPr>
        <w:t xml:space="preserve"> </w:t>
      </w:r>
      <w:r w:rsidR="00BA5B11" w:rsidRPr="00BA5B11">
        <w:rPr>
          <w:rFonts w:ascii="Arial" w:hAnsi="Arial"/>
          <w:noProof w:val="0"/>
          <w:rtl/>
        </w:rPr>
        <w:t xml:space="preserve">ע"א 536/89 </w:t>
      </w:r>
      <w:r w:rsidR="00BA5B11" w:rsidRPr="00BA5B11">
        <w:rPr>
          <w:rFonts w:ascii="Arial" w:hAnsi="Arial"/>
          <w:b/>
          <w:bCs/>
          <w:noProof w:val="0"/>
          <w:rtl/>
        </w:rPr>
        <w:t xml:space="preserve">פז חברת נפט בע"מ נ' </w:t>
      </w:r>
      <w:proofErr w:type="spellStart"/>
      <w:r w:rsidR="00BA5B11" w:rsidRPr="00BA5B11">
        <w:rPr>
          <w:rFonts w:ascii="Arial" w:hAnsi="Arial"/>
          <w:b/>
          <w:bCs/>
          <w:noProof w:val="0"/>
          <w:rtl/>
        </w:rPr>
        <w:t>לויטין</w:t>
      </w:r>
      <w:proofErr w:type="spellEnd"/>
      <w:r w:rsidR="00BA5B11" w:rsidRPr="00BA5B11">
        <w:rPr>
          <w:rFonts w:ascii="Arial" w:hAnsi="Arial"/>
          <w:noProof w:val="0"/>
          <w:rtl/>
        </w:rPr>
        <w:t xml:space="preserve">, פ"ד מו(3) 617, 625 (1992); ע"א 3832/19 </w:t>
      </w:r>
      <w:r w:rsidR="00BA5B11" w:rsidRPr="00BA5B11">
        <w:rPr>
          <w:rFonts w:ascii="Arial" w:hAnsi="Arial"/>
          <w:b/>
          <w:bCs/>
          <w:noProof w:val="0"/>
          <w:rtl/>
        </w:rPr>
        <w:t>פאי סיאם לינקולן בע"מ נ' מדינת ישראל – רשות מקרקעי ישראל</w:t>
      </w:r>
      <w:r w:rsidR="00BA5B11" w:rsidRPr="00BA5B11">
        <w:rPr>
          <w:rFonts w:ascii="Arial" w:hAnsi="Arial"/>
          <w:noProof w:val="0"/>
          <w:rtl/>
        </w:rPr>
        <w:t>,</w:t>
      </w:r>
      <w:r w:rsidR="00913391">
        <w:rPr>
          <w:rFonts w:ascii="Arial" w:hAnsi="Arial"/>
          <w:noProof w:val="0"/>
          <w:rtl/>
        </w:rPr>
        <w:t xml:space="preserve"> פסקה</w:t>
      </w:r>
      <w:r w:rsidR="00913391">
        <w:rPr>
          <w:rFonts w:ascii="Arial" w:hAnsi="Arial" w:hint="cs"/>
          <w:noProof w:val="0"/>
          <w:rtl/>
        </w:rPr>
        <w:t xml:space="preserve"> 4 (26.10.2022); </w:t>
      </w:r>
      <w:r w:rsidR="00BA5B11">
        <w:rPr>
          <w:rFonts w:ascii="David" w:hAnsi="David" w:hint="cs"/>
          <w:noProof w:val="0"/>
          <w:rtl/>
        </w:rPr>
        <w:t>ו</w:t>
      </w:r>
      <w:r w:rsidR="0020007E">
        <w:rPr>
          <w:rFonts w:ascii="David" w:hAnsi="David" w:hint="cs"/>
          <w:noProof w:val="0"/>
          <w:rtl/>
        </w:rPr>
        <w:t>ל</w:t>
      </w:r>
      <w:r w:rsidR="00BA5B11">
        <w:rPr>
          <w:rFonts w:ascii="David" w:hAnsi="David" w:hint="cs"/>
          <w:noProof w:val="0"/>
          <w:rtl/>
        </w:rPr>
        <w:t>פס</w:t>
      </w:r>
      <w:r w:rsidR="006F7E8F">
        <w:rPr>
          <w:rFonts w:ascii="David" w:hAnsi="David" w:hint="cs"/>
          <w:noProof w:val="0"/>
          <w:rtl/>
        </w:rPr>
        <w:t>ק הדין</w:t>
      </w:r>
      <w:r w:rsidR="00BA5B11">
        <w:rPr>
          <w:rFonts w:ascii="David" w:hAnsi="David" w:hint="cs"/>
          <w:noProof w:val="0"/>
          <w:rtl/>
        </w:rPr>
        <w:t xml:space="preserve"> של השופט ח' כהן </w:t>
      </w:r>
      <w:r w:rsidR="006F7E8F">
        <w:rPr>
          <w:rFonts w:ascii="David" w:hAnsi="David" w:hint="cs"/>
          <w:noProof w:val="0"/>
          <w:rtl/>
        </w:rPr>
        <w:t>ב</w:t>
      </w:r>
      <w:r w:rsidR="00BA5B11" w:rsidRPr="00BA5B11">
        <w:rPr>
          <w:rFonts w:ascii="David" w:hAnsi="David"/>
          <w:noProof w:val="0"/>
          <w:rtl/>
        </w:rPr>
        <w:t xml:space="preserve">ע"א 634/76 </w:t>
      </w:r>
      <w:r w:rsidR="00BA5B11" w:rsidRPr="00BA5B11">
        <w:rPr>
          <w:rFonts w:ascii="David" w:hAnsi="David"/>
          <w:b/>
          <w:bCs/>
          <w:noProof w:val="0"/>
          <w:rtl/>
        </w:rPr>
        <w:t xml:space="preserve">עיזבון </w:t>
      </w:r>
      <w:proofErr w:type="spellStart"/>
      <w:r w:rsidR="00BA5B11" w:rsidRPr="00BA5B11">
        <w:rPr>
          <w:rFonts w:ascii="David" w:hAnsi="David"/>
          <w:b/>
          <w:bCs/>
          <w:noProof w:val="0"/>
          <w:rtl/>
        </w:rPr>
        <w:t>גרליץ</w:t>
      </w:r>
      <w:proofErr w:type="spellEnd"/>
      <w:r w:rsidR="00BA5B11" w:rsidRPr="00BA5B11">
        <w:rPr>
          <w:rFonts w:ascii="David" w:hAnsi="David"/>
          <w:b/>
          <w:bCs/>
          <w:noProof w:val="0"/>
          <w:rtl/>
        </w:rPr>
        <w:t xml:space="preserve"> נ' אהרן</w:t>
      </w:r>
      <w:r w:rsidR="00BA5B11" w:rsidRPr="00BA5B11">
        <w:rPr>
          <w:rFonts w:ascii="David" w:hAnsi="David"/>
          <w:noProof w:val="0"/>
          <w:rtl/>
        </w:rPr>
        <w:t>, פ"ד לג(1) 255</w:t>
      </w:r>
      <w:r w:rsidR="00BA5B11">
        <w:rPr>
          <w:rFonts w:ascii="David" w:hAnsi="David"/>
          <w:noProof w:val="0"/>
        </w:rPr>
        <w:t xml:space="preserve"> </w:t>
      </w:r>
      <w:r w:rsidR="0020007E">
        <w:rPr>
          <w:rFonts w:ascii="David" w:hAnsi="David" w:hint="cs"/>
          <w:noProof w:val="0"/>
          <w:rtl/>
        </w:rPr>
        <w:t>(1979)</w:t>
      </w:r>
      <w:r w:rsidRPr="00BA5B11">
        <w:rPr>
          <w:rFonts w:ascii="David" w:hAnsi="David"/>
          <w:noProof w:val="0"/>
          <w:rtl/>
        </w:rPr>
        <w:t>]).</w:t>
      </w:r>
    </w:p>
    <w:p w14:paraId="4040D10E" w14:textId="77777777" w:rsidR="000A6C8E" w:rsidRPr="000A6C8E" w:rsidRDefault="000A6C8E" w:rsidP="000A6C8E">
      <w:pPr>
        <w:pStyle w:val="ad"/>
        <w:rPr>
          <w:rFonts w:ascii="Arial" w:hAnsi="Arial"/>
          <w:noProof w:val="0"/>
          <w:rtl/>
        </w:rPr>
      </w:pPr>
    </w:p>
    <w:p w14:paraId="11A0E014" w14:textId="77777777" w:rsidR="000A6C8E" w:rsidRPr="000A6C8E" w:rsidRDefault="000A6C8E" w:rsidP="000A6C8E">
      <w:pPr>
        <w:spacing w:after="160" w:line="360" w:lineRule="auto"/>
        <w:ind w:left="141"/>
        <w:jc w:val="both"/>
        <w:rPr>
          <w:rFonts w:ascii="Arial" w:hAnsi="Arial"/>
          <w:noProof w:val="0"/>
        </w:rPr>
      </w:pPr>
    </w:p>
    <w:p w14:paraId="63C11882" w14:textId="77777777" w:rsidR="009962AA" w:rsidRDefault="009962AA" w:rsidP="00782AE6">
      <w:pPr>
        <w:pStyle w:val="ad"/>
        <w:numPr>
          <w:ilvl w:val="0"/>
          <w:numId w:val="6"/>
        </w:numPr>
        <w:spacing w:after="160" w:line="360" w:lineRule="auto"/>
        <w:ind w:left="425" w:hanging="425"/>
        <w:jc w:val="both"/>
        <w:rPr>
          <w:rFonts w:ascii="Arial" w:hAnsi="Arial"/>
          <w:noProof w:val="0"/>
        </w:rPr>
      </w:pPr>
      <w:r>
        <w:rPr>
          <w:rFonts w:ascii="Arial" w:hAnsi="Arial" w:hint="cs"/>
          <w:noProof w:val="0"/>
          <w:rtl/>
        </w:rPr>
        <w:t xml:space="preserve">לפיכך, מעת שהוצג הסכם ממון, לפיו חלה הפרדה </w:t>
      </w:r>
      <w:proofErr w:type="spellStart"/>
      <w:r>
        <w:rPr>
          <w:rFonts w:ascii="Arial" w:hAnsi="Arial" w:hint="cs"/>
          <w:noProof w:val="0"/>
          <w:rtl/>
        </w:rPr>
        <w:t>רכושית</w:t>
      </w:r>
      <w:proofErr w:type="spellEnd"/>
      <w:r>
        <w:rPr>
          <w:rFonts w:ascii="Arial" w:hAnsi="Arial" w:hint="cs"/>
          <w:noProof w:val="0"/>
          <w:rtl/>
        </w:rPr>
        <w:t xml:space="preserve"> וממונית בין המערער לבין המערערת, אין לערער על הסכם זה, ובפרט שהוא מאושר על ידי בוררים (בית דין צדק של קהל מחזיקי הדת, וכנ"ל)</w:t>
      </w:r>
      <w:r w:rsidR="006F7E8F">
        <w:rPr>
          <w:rFonts w:ascii="Arial" w:hAnsi="Arial" w:hint="cs"/>
          <w:noProof w:val="0"/>
          <w:rtl/>
        </w:rPr>
        <w:t>.</w:t>
      </w:r>
      <w:r w:rsidR="00B6544D">
        <w:rPr>
          <w:rFonts w:ascii="Arial" w:hAnsi="Arial" w:hint="cs"/>
          <w:noProof w:val="0"/>
          <w:rtl/>
        </w:rPr>
        <w:t xml:space="preserve"> </w:t>
      </w:r>
      <w:r w:rsidR="00413D36">
        <w:rPr>
          <w:rFonts w:ascii="Arial" w:hAnsi="Arial" w:hint="cs"/>
          <w:noProof w:val="0"/>
          <w:rtl/>
        </w:rPr>
        <w:t xml:space="preserve">על כן לא </w:t>
      </w:r>
      <w:r w:rsidR="006F7E8F">
        <w:rPr>
          <w:rFonts w:ascii="Arial" w:hAnsi="Arial" w:hint="cs"/>
          <w:noProof w:val="0"/>
          <w:rtl/>
        </w:rPr>
        <w:t xml:space="preserve">שוכנעתי </w:t>
      </w:r>
      <w:r w:rsidR="00413D36">
        <w:rPr>
          <w:rFonts w:ascii="Arial" w:hAnsi="Arial" w:hint="cs"/>
          <w:noProof w:val="0"/>
          <w:rtl/>
        </w:rPr>
        <w:t xml:space="preserve">כי </w:t>
      </w:r>
      <w:r w:rsidR="00B6544D">
        <w:rPr>
          <w:rFonts w:ascii="Arial" w:hAnsi="Arial" w:hint="cs"/>
          <w:noProof w:val="0"/>
          <w:rtl/>
        </w:rPr>
        <w:t>אין הוא משקף בצורה נאותה את המצב המשפטי בין בני הזוג.</w:t>
      </w:r>
    </w:p>
    <w:p w14:paraId="01D62ABE" w14:textId="77777777" w:rsidR="00B6544D" w:rsidRPr="006F7E8F" w:rsidRDefault="00B6544D" w:rsidP="00FB5FDC">
      <w:pPr>
        <w:pStyle w:val="ad"/>
        <w:ind w:left="425" w:hanging="425"/>
        <w:rPr>
          <w:rFonts w:ascii="Arial" w:hAnsi="Arial"/>
          <w:noProof w:val="0"/>
          <w:rtl/>
        </w:rPr>
      </w:pPr>
    </w:p>
    <w:p w14:paraId="103263A3" w14:textId="77777777" w:rsidR="00B6544D" w:rsidRDefault="00B6544D" w:rsidP="00782AE6">
      <w:pPr>
        <w:pStyle w:val="ad"/>
        <w:numPr>
          <w:ilvl w:val="0"/>
          <w:numId w:val="6"/>
        </w:numPr>
        <w:spacing w:after="160" w:line="360" w:lineRule="auto"/>
        <w:ind w:left="425" w:hanging="425"/>
        <w:jc w:val="both"/>
        <w:rPr>
          <w:rFonts w:ascii="Arial" w:hAnsi="Arial"/>
          <w:noProof w:val="0"/>
        </w:rPr>
      </w:pPr>
      <w:r>
        <w:rPr>
          <w:rFonts w:ascii="Arial" w:hAnsi="Arial" w:hint="cs"/>
          <w:noProof w:val="0"/>
          <w:rtl/>
        </w:rPr>
        <w:t>לטעמי</w:t>
      </w:r>
      <w:r w:rsidR="006F7E8F">
        <w:rPr>
          <w:rFonts w:ascii="Arial" w:hAnsi="Arial" w:hint="cs"/>
          <w:noProof w:val="0"/>
          <w:rtl/>
        </w:rPr>
        <w:t>,</w:t>
      </w:r>
      <w:r>
        <w:rPr>
          <w:rFonts w:ascii="Arial" w:hAnsi="Arial" w:hint="cs"/>
          <w:noProof w:val="0"/>
          <w:rtl/>
        </w:rPr>
        <w:t xml:space="preserve"> הדיכוטומיה שיזם המערער בינו לעסקי המערערת בשנת 2005, שנים רבות לפני הגשת הצהרת הון 2014, מהימנה ו</w:t>
      </w:r>
      <w:r w:rsidR="004373E2">
        <w:rPr>
          <w:rFonts w:ascii="Arial" w:hAnsi="Arial" w:hint="cs"/>
          <w:noProof w:val="0"/>
          <w:rtl/>
        </w:rPr>
        <w:t xml:space="preserve">סבורני כי היא </w:t>
      </w:r>
      <w:r>
        <w:rPr>
          <w:rFonts w:ascii="Arial" w:hAnsi="Arial" w:hint="cs"/>
          <w:noProof w:val="0"/>
          <w:rtl/>
        </w:rPr>
        <w:t>איננה למראית העין בלבד.</w:t>
      </w:r>
    </w:p>
    <w:p w14:paraId="782528EC" w14:textId="77777777" w:rsidR="00B6544D" w:rsidRPr="00B6544D" w:rsidRDefault="00B6544D" w:rsidP="00FB5FDC">
      <w:pPr>
        <w:pStyle w:val="ad"/>
        <w:ind w:left="425" w:hanging="425"/>
        <w:rPr>
          <w:rFonts w:ascii="Arial" w:hAnsi="Arial"/>
          <w:noProof w:val="0"/>
          <w:rtl/>
        </w:rPr>
      </w:pPr>
    </w:p>
    <w:p w14:paraId="449FEC3B" w14:textId="77777777" w:rsidR="00B6544D" w:rsidRDefault="00B6544D" w:rsidP="000F31F6">
      <w:pPr>
        <w:pStyle w:val="ad"/>
        <w:numPr>
          <w:ilvl w:val="0"/>
          <w:numId w:val="6"/>
        </w:numPr>
        <w:spacing w:after="160" w:line="360" w:lineRule="auto"/>
        <w:ind w:left="425" w:hanging="425"/>
        <w:jc w:val="both"/>
        <w:rPr>
          <w:rFonts w:ascii="Arial" w:hAnsi="Arial"/>
          <w:noProof w:val="0"/>
        </w:rPr>
      </w:pPr>
      <w:r>
        <w:rPr>
          <w:rFonts w:ascii="Arial" w:hAnsi="Arial" w:hint="cs"/>
          <w:noProof w:val="0"/>
          <w:rtl/>
        </w:rPr>
        <w:t>ממכלול העובדות והעדויות עו</w:t>
      </w:r>
      <w:r w:rsidR="004373E2">
        <w:rPr>
          <w:rFonts w:ascii="Arial" w:hAnsi="Arial" w:hint="cs"/>
          <w:noProof w:val="0"/>
          <w:rtl/>
        </w:rPr>
        <w:t>לה כי דעתו של המערער לא נחה מעס</w:t>
      </w:r>
      <w:r>
        <w:rPr>
          <w:rFonts w:ascii="Arial" w:hAnsi="Arial" w:hint="cs"/>
          <w:noProof w:val="0"/>
          <w:rtl/>
        </w:rPr>
        <w:t>ק</w:t>
      </w:r>
      <w:r w:rsidR="004373E2">
        <w:rPr>
          <w:rFonts w:ascii="Arial" w:hAnsi="Arial" w:hint="cs"/>
          <w:noProof w:val="0"/>
          <w:rtl/>
        </w:rPr>
        <w:t>י</w:t>
      </w:r>
      <w:r>
        <w:rPr>
          <w:rFonts w:ascii="Arial" w:hAnsi="Arial" w:hint="cs"/>
          <w:noProof w:val="0"/>
          <w:rtl/>
        </w:rPr>
        <w:t>ה של המערערת, וכי לא הוכח אחרת שהדירה שהייתה רשומה על</w:t>
      </w:r>
      <w:r w:rsidR="006F7E8F">
        <w:rPr>
          <w:rFonts w:ascii="Arial" w:hAnsi="Arial" w:hint="cs"/>
          <w:noProof w:val="0"/>
          <w:rtl/>
        </w:rPr>
        <w:t xml:space="preserve"> שם</w:t>
      </w:r>
      <w:r>
        <w:rPr>
          <w:rFonts w:ascii="Arial" w:hAnsi="Arial" w:hint="cs"/>
          <w:noProof w:val="0"/>
          <w:rtl/>
        </w:rPr>
        <w:t xml:space="preserve"> שני בני הזוג, נרכשה מכספי המערער בלבד</w:t>
      </w:r>
      <w:r w:rsidR="00F2403B">
        <w:rPr>
          <w:rFonts w:ascii="Arial" w:hAnsi="Arial" w:hint="cs"/>
          <w:noProof w:val="0"/>
          <w:rtl/>
        </w:rPr>
        <w:t xml:space="preserve"> וב</w:t>
      </w:r>
      <w:r>
        <w:rPr>
          <w:rFonts w:ascii="Arial" w:hAnsi="Arial" w:hint="cs"/>
          <w:noProof w:val="0"/>
          <w:rtl/>
        </w:rPr>
        <w:t>מועד שנית</w:t>
      </w:r>
      <w:r w:rsidR="004373E2">
        <w:rPr>
          <w:rFonts w:ascii="Arial" w:hAnsi="Arial" w:hint="cs"/>
          <w:noProof w:val="0"/>
          <w:rtl/>
        </w:rPr>
        <w:t>ן</w:t>
      </w:r>
      <w:r>
        <w:rPr>
          <w:rFonts w:ascii="Arial" w:hAnsi="Arial" w:hint="cs"/>
          <w:noProof w:val="0"/>
          <w:rtl/>
        </w:rPr>
        <w:t xml:space="preserve"> היה ל</w:t>
      </w:r>
      <w:r w:rsidR="004373E2">
        <w:rPr>
          <w:rFonts w:ascii="Arial" w:hAnsi="Arial" w:hint="cs"/>
          <w:noProof w:val="0"/>
          <w:rtl/>
        </w:rPr>
        <w:t>העביר את הדירה על שמו של המערער</w:t>
      </w:r>
      <w:r>
        <w:rPr>
          <w:rFonts w:ascii="Arial" w:hAnsi="Arial" w:hint="cs"/>
          <w:noProof w:val="0"/>
          <w:rtl/>
        </w:rPr>
        <w:t xml:space="preserve">, </w:t>
      </w:r>
      <w:r w:rsidR="006F7E8F">
        <w:rPr>
          <w:rFonts w:ascii="Arial" w:hAnsi="Arial" w:hint="cs"/>
          <w:noProof w:val="0"/>
          <w:rtl/>
        </w:rPr>
        <w:t xml:space="preserve">כך נעשה, </w:t>
      </w:r>
      <w:r>
        <w:rPr>
          <w:rFonts w:ascii="Arial" w:hAnsi="Arial" w:hint="cs"/>
          <w:noProof w:val="0"/>
          <w:rtl/>
        </w:rPr>
        <w:t xml:space="preserve">למרות </w:t>
      </w:r>
      <w:r w:rsidR="00A72E9C">
        <w:rPr>
          <w:rFonts w:ascii="Arial" w:hAnsi="Arial" w:hint="cs"/>
          <w:noProof w:val="0"/>
          <w:rtl/>
        </w:rPr>
        <w:t>מכשולים</w:t>
      </w:r>
      <w:r>
        <w:rPr>
          <w:rFonts w:ascii="Arial" w:hAnsi="Arial" w:hint="cs"/>
          <w:noProof w:val="0"/>
          <w:rtl/>
        </w:rPr>
        <w:t xml:space="preserve"> </w:t>
      </w:r>
      <w:r w:rsidR="00A72E9C">
        <w:rPr>
          <w:rFonts w:ascii="Arial" w:hAnsi="Arial" w:hint="cs"/>
          <w:noProof w:val="0"/>
          <w:rtl/>
        </w:rPr>
        <w:t>משפטיים</w:t>
      </w:r>
      <w:r w:rsidR="00413D36">
        <w:rPr>
          <w:rFonts w:ascii="Arial" w:hAnsi="Arial" w:hint="cs"/>
          <w:noProof w:val="0"/>
          <w:rtl/>
        </w:rPr>
        <w:t xml:space="preserve"> אותם הציג המערער בחקירתו</w:t>
      </w:r>
      <w:r w:rsidR="00F2403B">
        <w:rPr>
          <w:rFonts w:ascii="Arial" w:hAnsi="Arial" w:hint="cs"/>
          <w:noProof w:val="0"/>
          <w:rtl/>
        </w:rPr>
        <w:t>.</w:t>
      </w:r>
      <w:r w:rsidR="00413D36">
        <w:rPr>
          <w:rFonts w:ascii="Arial" w:hAnsi="Arial" w:hint="cs"/>
          <w:noProof w:val="0"/>
          <w:rtl/>
        </w:rPr>
        <w:t xml:space="preserve"> </w:t>
      </w:r>
      <w:r>
        <w:rPr>
          <w:rFonts w:ascii="Arial" w:hAnsi="Arial" w:hint="cs"/>
          <w:noProof w:val="0"/>
          <w:rtl/>
        </w:rPr>
        <w:t>התרשמתי כי ה</w:t>
      </w:r>
      <w:r w:rsidR="006F7E8F">
        <w:rPr>
          <w:rFonts w:ascii="Arial" w:hAnsi="Arial" w:hint="cs"/>
          <w:noProof w:val="0"/>
          <w:rtl/>
        </w:rPr>
        <w:t>עדות</w:t>
      </w:r>
      <w:r>
        <w:rPr>
          <w:rFonts w:ascii="Arial" w:hAnsi="Arial" w:hint="cs"/>
          <w:noProof w:val="0"/>
          <w:rtl/>
        </w:rPr>
        <w:t xml:space="preserve"> </w:t>
      </w:r>
      <w:r w:rsidR="00504E8B">
        <w:rPr>
          <w:rFonts w:ascii="Arial" w:hAnsi="Arial" w:hint="cs"/>
          <w:noProof w:val="0"/>
          <w:rtl/>
        </w:rPr>
        <w:t>מהימנה</w:t>
      </w:r>
      <w:r>
        <w:rPr>
          <w:rFonts w:ascii="Arial" w:hAnsi="Arial" w:hint="cs"/>
          <w:noProof w:val="0"/>
          <w:rtl/>
        </w:rPr>
        <w:t xml:space="preserve">, </w:t>
      </w:r>
      <w:r w:rsidR="00413D36">
        <w:rPr>
          <w:rFonts w:ascii="Arial" w:hAnsi="Arial" w:hint="cs"/>
          <w:noProof w:val="0"/>
          <w:rtl/>
        </w:rPr>
        <w:t xml:space="preserve">והמערער פעל </w:t>
      </w:r>
      <w:r>
        <w:rPr>
          <w:rFonts w:ascii="Arial" w:hAnsi="Arial" w:hint="cs"/>
          <w:noProof w:val="0"/>
          <w:rtl/>
        </w:rPr>
        <w:t xml:space="preserve">להעברת הדירה על שמו. ממילא, למרות שהדירה לא הועברה באופן רשמי, במרשם </w:t>
      </w:r>
      <w:r w:rsidR="00A72E9C">
        <w:rPr>
          <w:rFonts w:ascii="Arial" w:hAnsi="Arial" w:hint="cs"/>
          <w:noProof w:val="0"/>
          <w:rtl/>
        </w:rPr>
        <w:t>המקרקעין</w:t>
      </w:r>
      <w:r>
        <w:rPr>
          <w:rFonts w:ascii="Arial" w:hAnsi="Arial" w:hint="cs"/>
          <w:noProof w:val="0"/>
          <w:rtl/>
        </w:rPr>
        <w:t>, על שם המערער בלבד, אין זה מונע ממנו לטעון לבעלות</w:t>
      </w:r>
      <w:r w:rsidR="00413D36">
        <w:rPr>
          <w:rFonts w:ascii="Arial" w:hAnsi="Arial" w:hint="cs"/>
          <w:noProof w:val="0"/>
          <w:rtl/>
        </w:rPr>
        <w:t>ו הבלעדית עליה</w:t>
      </w:r>
      <w:r>
        <w:rPr>
          <w:rFonts w:ascii="Arial" w:hAnsi="Arial" w:hint="cs"/>
          <w:noProof w:val="0"/>
          <w:rtl/>
        </w:rPr>
        <w:t>.</w:t>
      </w:r>
    </w:p>
    <w:p w14:paraId="46366F12" w14:textId="77777777" w:rsidR="00B6544D" w:rsidRPr="00B6544D" w:rsidRDefault="00B6544D" w:rsidP="00FB5FDC">
      <w:pPr>
        <w:pStyle w:val="ad"/>
        <w:ind w:left="425" w:hanging="425"/>
        <w:rPr>
          <w:rFonts w:ascii="Arial" w:hAnsi="Arial"/>
          <w:noProof w:val="0"/>
          <w:rtl/>
        </w:rPr>
      </w:pPr>
    </w:p>
    <w:p w14:paraId="314FE500" w14:textId="77777777" w:rsidR="00B6544D" w:rsidRDefault="00E024A8" w:rsidP="00782AE6">
      <w:pPr>
        <w:pStyle w:val="ad"/>
        <w:numPr>
          <w:ilvl w:val="0"/>
          <w:numId w:val="6"/>
        </w:numPr>
        <w:spacing w:after="160" w:line="360" w:lineRule="auto"/>
        <w:ind w:left="425" w:hanging="425"/>
        <w:jc w:val="both"/>
        <w:rPr>
          <w:rFonts w:ascii="Arial" w:hAnsi="Arial"/>
          <w:noProof w:val="0"/>
        </w:rPr>
      </w:pPr>
      <w:r>
        <w:rPr>
          <w:rFonts w:ascii="Arial" w:hAnsi="Arial" w:hint="cs"/>
          <w:noProof w:val="0"/>
          <w:rtl/>
        </w:rPr>
        <w:t xml:space="preserve">ודוק; </w:t>
      </w:r>
      <w:r w:rsidR="005C4582">
        <w:rPr>
          <w:rFonts w:ascii="Arial" w:hAnsi="Arial" w:hint="cs"/>
          <w:noProof w:val="0"/>
          <w:rtl/>
        </w:rPr>
        <w:t>ברי ונעלה מספק</w:t>
      </w:r>
      <w:r>
        <w:rPr>
          <w:rFonts w:ascii="Arial" w:hAnsi="Arial" w:hint="cs"/>
          <w:noProof w:val="0"/>
          <w:rtl/>
        </w:rPr>
        <w:t>, כי בן זוג שח</w:t>
      </w:r>
      <w:r w:rsidR="005C4582">
        <w:rPr>
          <w:rFonts w:ascii="Arial" w:hAnsi="Arial" w:hint="cs"/>
          <w:noProof w:val="0"/>
          <w:rtl/>
        </w:rPr>
        <w:t>י חיי שלום ואהבה עם זוגתו, למרות שהיו קשיים בזוגיות, ובחר לעשות מעשה בכל הקשור לדיכוטומיה הברורה בין הכנסותי</w:t>
      </w:r>
      <w:r w:rsidR="005C4582">
        <w:rPr>
          <w:rFonts w:ascii="Arial" w:hAnsi="Arial" w:hint="eastAsia"/>
          <w:noProof w:val="0"/>
          <w:rtl/>
        </w:rPr>
        <w:t>ו</w:t>
      </w:r>
      <w:r w:rsidR="005C4582">
        <w:rPr>
          <w:rFonts w:ascii="Arial" w:hAnsi="Arial" w:hint="cs"/>
          <w:noProof w:val="0"/>
          <w:rtl/>
        </w:rPr>
        <w:t xml:space="preserve"> לבין הכנסות זוגתו, אין מקום להטיל עליו את חובותיה של זוגתו, אף משום שהפרדה זו מעידה ברורות כי חל בענייננו שומה בנפרד ולא שומה לתא משפחתי </w:t>
      </w:r>
      <w:r w:rsidR="005C4582">
        <w:rPr>
          <w:rFonts w:ascii="Arial" w:hAnsi="Arial"/>
          <w:noProof w:val="0"/>
          <w:rtl/>
        </w:rPr>
        <w:t>–</w:t>
      </w:r>
      <w:r w:rsidR="005C4582">
        <w:rPr>
          <w:rFonts w:ascii="Arial" w:hAnsi="Arial" w:hint="cs"/>
          <w:noProof w:val="0"/>
          <w:rtl/>
        </w:rPr>
        <w:t xml:space="preserve"> שומה מאוחדת. </w:t>
      </w:r>
      <w:r w:rsidR="00BF44AC">
        <w:rPr>
          <w:rFonts w:ascii="Arial" w:hAnsi="Arial" w:hint="cs"/>
          <w:noProof w:val="0"/>
          <w:rtl/>
        </w:rPr>
        <w:t>כמו כן, אינני רואה פסול בעזרה של בן הזוג לבת זוגו. אדרבה</w:t>
      </w:r>
      <w:r w:rsidR="00764E83">
        <w:rPr>
          <w:rFonts w:ascii="Arial" w:hAnsi="Arial" w:hint="cs"/>
          <w:noProof w:val="0"/>
          <w:rtl/>
        </w:rPr>
        <w:t>,</w:t>
      </w:r>
      <w:r w:rsidR="00BF44AC">
        <w:rPr>
          <w:rFonts w:ascii="Arial" w:hAnsi="Arial" w:hint="cs"/>
          <w:noProof w:val="0"/>
          <w:rtl/>
        </w:rPr>
        <w:t xml:space="preserve"> כך פועלים בני זוג, בשיתוף ובהרמוניה תוך עזרה וסיוע הדדי </w:t>
      </w:r>
      <w:proofErr w:type="spellStart"/>
      <w:r w:rsidR="00BF44AC">
        <w:rPr>
          <w:rFonts w:ascii="Arial" w:hAnsi="Arial" w:hint="cs"/>
          <w:noProof w:val="0"/>
          <w:rtl/>
        </w:rPr>
        <w:t>זל"ז</w:t>
      </w:r>
      <w:proofErr w:type="spellEnd"/>
      <w:r w:rsidR="00BF44AC">
        <w:rPr>
          <w:rFonts w:ascii="Arial" w:hAnsi="Arial" w:hint="cs"/>
          <w:noProof w:val="0"/>
          <w:rtl/>
        </w:rPr>
        <w:t>.</w:t>
      </w:r>
    </w:p>
    <w:p w14:paraId="6110F436" w14:textId="77777777" w:rsidR="005C4582" w:rsidRPr="00764E83" w:rsidRDefault="005C4582" w:rsidP="00FB5FDC">
      <w:pPr>
        <w:pStyle w:val="ad"/>
        <w:ind w:left="425" w:hanging="425"/>
        <w:rPr>
          <w:rFonts w:ascii="Arial" w:hAnsi="Arial"/>
          <w:noProof w:val="0"/>
          <w:rtl/>
        </w:rPr>
      </w:pPr>
    </w:p>
    <w:p w14:paraId="627592D5" w14:textId="77777777" w:rsidR="005C4582" w:rsidRDefault="005C4582" w:rsidP="00782AE6">
      <w:pPr>
        <w:pStyle w:val="ad"/>
        <w:numPr>
          <w:ilvl w:val="0"/>
          <w:numId w:val="6"/>
        </w:numPr>
        <w:spacing w:after="160" w:line="360" w:lineRule="auto"/>
        <w:ind w:left="425" w:hanging="425"/>
        <w:jc w:val="both"/>
        <w:rPr>
          <w:rFonts w:ascii="Arial" w:hAnsi="Arial"/>
          <w:noProof w:val="0"/>
        </w:rPr>
      </w:pPr>
      <w:r>
        <w:rPr>
          <w:rFonts w:ascii="Arial" w:hAnsi="Arial" w:hint="cs"/>
          <w:noProof w:val="0"/>
          <w:rtl/>
        </w:rPr>
        <w:t xml:space="preserve">מקבל אני את טענת המערער כי הפרשנות הראויה לסעיף </w:t>
      </w:r>
      <w:r w:rsidR="004521F5">
        <w:rPr>
          <w:rFonts w:ascii="Arial" w:hAnsi="Arial" w:hint="cs"/>
          <w:noProof w:val="0"/>
          <w:rtl/>
        </w:rPr>
        <w:t>66</w:t>
      </w:r>
      <w:r>
        <w:rPr>
          <w:rFonts w:ascii="Arial" w:hAnsi="Arial" w:hint="cs"/>
          <w:noProof w:val="0"/>
          <w:rtl/>
        </w:rPr>
        <w:t xml:space="preserve"> לפקודה</w:t>
      </w:r>
      <w:r w:rsidR="004521F5">
        <w:rPr>
          <w:rFonts w:ascii="Arial" w:hAnsi="Arial" w:hint="cs"/>
          <w:noProof w:val="0"/>
          <w:rtl/>
        </w:rPr>
        <w:t xml:space="preserve"> </w:t>
      </w:r>
      <w:r w:rsidR="004521F5">
        <w:rPr>
          <w:rFonts w:ascii="Arial" w:hAnsi="Arial"/>
          <w:noProof w:val="0"/>
          <w:rtl/>
        </w:rPr>
        <w:t>–</w:t>
      </w:r>
      <w:r w:rsidR="004521F5">
        <w:rPr>
          <w:rFonts w:ascii="Arial" w:hAnsi="Arial" w:hint="cs"/>
          <w:noProof w:val="0"/>
          <w:rtl/>
        </w:rPr>
        <w:t xml:space="preserve"> העוסק </w:t>
      </w:r>
      <w:r w:rsidR="00632E03">
        <w:rPr>
          <w:rFonts w:ascii="Arial" w:hAnsi="Arial" w:hint="cs"/>
          <w:noProof w:val="0"/>
          <w:rtl/>
        </w:rPr>
        <w:t>במיסוי נ</w:t>
      </w:r>
      <w:r w:rsidR="004521F5">
        <w:rPr>
          <w:rFonts w:ascii="Arial" w:hAnsi="Arial" w:hint="cs"/>
          <w:noProof w:val="0"/>
          <w:rtl/>
        </w:rPr>
        <w:t>פרד</w:t>
      </w:r>
      <w:r w:rsidR="00632E03">
        <w:rPr>
          <w:rFonts w:ascii="Arial" w:hAnsi="Arial" w:hint="cs"/>
          <w:noProof w:val="0"/>
          <w:rtl/>
        </w:rPr>
        <w:t xml:space="preserve"> של בני זוג</w:t>
      </w:r>
      <w:r>
        <w:rPr>
          <w:rFonts w:ascii="Arial" w:hAnsi="Arial" w:hint="cs"/>
          <w:noProof w:val="0"/>
          <w:rtl/>
        </w:rPr>
        <w:t xml:space="preserve">, אינו </w:t>
      </w:r>
      <w:r w:rsidR="00764E83">
        <w:rPr>
          <w:rFonts w:ascii="Arial" w:hAnsi="Arial" w:hint="cs"/>
          <w:noProof w:val="0"/>
          <w:rtl/>
        </w:rPr>
        <w:t xml:space="preserve">קובע </w:t>
      </w:r>
      <w:r>
        <w:rPr>
          <w:rFonts w:ascii="Arial" w:hAnsi="Arial" w:hint="cs"/>
          <w:noProof w:val="0"/>
          <w:rtl/>
        </w:rPr>
        <w:t>הסדר שלילי, אלא נוקט בפרקטיקה הניתנת לבחירתם של בני זוג.</w:t>
      </w:r>
    </w:p>
    <w:p w14:paraId="538EDFB4" w14:textId="77777777" w:rsidR="005C4582" w:rsidRPr="00764E83" w:rsidRDefault="005C4582" w:rsidP="00FB5FDC">
      <w:pPr>
        <w:pStyle w:val="ad"/>
        <w:ind w:left="425" w:hanging="425"/>
        <w:rPr>
          <w:rFonts w:ascii="Arial" w:hAnsi="Arial"/>
          <w:noProof w:val="0"/>
          <w:rtl/>
        </w:rPr>
      </w:pPr>
    </w:p>
    <w:p w14:paraId="2B28CC91" w14:textId="77777777" w:rsidR="005C4582" w:rsidRDefault="005C4582" w:rsidP="00782AE6">
      <w:pPr>
        <w:pStyle w:val="ad"/>
        <w:numPr>
          <w:ilvl w:val="0"/>
          <w:numId w:val="6"/>
        </w:numPr>
        <w:spacing w:after="160" w:line="360" w:lineRule="auto"/>
        <w:ind w:left="425" w:hanging="425"/>
        <w:jc w:val="both"/>
        <w:rPr>
          <w:rFonts w:ascii="Arial" w:hAnsi="Arial"/>
          <w:noProof w:val="0"/>
        </w:rPr>
      </w:pPr>
      <w:r>
        <w:rPr>
          <w:rFonts w:ascii="Arial" w:hAnsi="Arial" w:hint="cs"/>
          <w:noProof w:val="0"/>
          <w:rtl/>
        </w:rPr>
        <w:lastRenderedPageBreak/>
        <w:t>אמת נכון הדבר, כי המערער לא פנה אל המשיב בבקשה למיסוי יחיד והפרדת השומות בינו לבין המערערת. אכן, אי ידיעת הדין אינה פוטרת</w:t>
      </w:r>
      <w:r w:rsidR="00764E83">
        <w:rPr>
          <w:rFonts w:ascii="Arial" w:hAnsi="Arial" w:hint="cs"/>
          <w:noProof w:val="0"/>
          <w:rtl/>
        </w:rPr>
        <w:t>,</w:t>
      </w:r>
      <w:r>
        <w:rPr>
          <w:rFonts w:ascii="Arial" w:hAnsi="Arial" w:hint="cs"/>
          <w:noProof w:val="0"/>
          <w:rtl/>
        </w:rPr>
        <w:t xml:space="preserve"> </w:t>
      </w:r>
      <w:r w:rsidR="004521F5">
        <w:rPr>
          <w:rFonts w:ascii="Arial" w:hAnsi="Arial" w:hint="cs"/>
          <w:noProof w:val="0"/>
          <w:rtl/>
        </w:rPr>
        <w:t>אלא שפרוצדורה איננה מיטת סדום, כידוע.</w:t>
      </w:r>
    </w:p>
    <w:p w14:paraId="573C97CA" w14:textId="77777777" w:rsidR="005C4582" w:rsidRPr="00764E83" w:rsidRDefault="005C4582" w:rsidP="00FB5FDC">
      <w:pPr>
        <w:pStyle w:val="ad"/>
        <w:ind w:left="425" w:hanging="425"/>
        <w:rPr>
          <w:rFonts w:ascii="Arial" w:hAnsi="Arial"/>
          <w:noProof w:val="0"/>
          <w:rtl/>
        </w:rPr>
      </w:pPr>
    </w:p>
    <w:p w14:paraId="4A97F44D" w14:textId="77777777" w:rsidR="005C4582" w:rsidRDefault="00734203" w:rsidP="00782AE6">
      <w:pPr>
        <w:pStyle w:val="ad"/>
        <w:numPr>
          <w:ilvl w:val="0"/>
          <w:numId w:val="6"/>
        </w:numPr>
        <w:spacing w:after="160" w:line="360" w:lineRule="auto"/>
        <w:ind w:left="425" w:hanging="425"/>
        <w:jc w:val="both"/>
        <w:rPr>
          <w:rFonts w:ascii="Arial" w:hAnsi="Arial"/>
          <w:noProof w:val="0"/>
        </w:rPr>
      </w:pPr>
      <w:r>
        <w:rPr>
          <w:rFonts w:ascii="Arial" w:hAnsi="Arial" w:hint="cs"/>
          <w:noProof w:val="0"/>
          <w:rtl/>
        </w:rPr>
        <w:t>סבורני כי</w:t>
      </w:r>
      <w:r w:rsidR="005C4582">
        <w:rPr>
          <w:rFonts w:ascii="Arial" w:hAnsi="Arial" w:hint="cs"/>
          <w:noProof w:val="0"/>
          <w:rtl/>
        </w:rPr>
        <w:t xml:space="preserve"> במקרה דנן, </w:t>
      </w:r>
      <w:r w:rsidR="00C770FD">
        <w:rPr>
          <w:rFonts w:ascii="Arial" w:hAnsi="Arial" w:hint="cs"/>
          <w:noProof w:val="0"/>
          <w:rtl/>
        </w:rPr>
        <w:t>האינדיקציו</w:t>
      </w:r>
      <w:r w:rsidR="00C770FD">
        <w:rPr>
          <w:rFonts w:ascii="Arial" w:hAnsi="Arial" w:hint="eastAsia"/>
          <w:noProof w:val="0"/>
          <w:rtl/>
        </w:rPr>
        <w:t>ת</w:t>
      </w:r>
      <w:r w:rsidR="008523E2">
        <w:rPr>
          <w:rFonts w:ascii="Arial" w:hAnsi="Arial" w:hint="cs"/>
          <w:noProof w:val="0"/>
          <w:rtl/>
        </w:rPr>
        <w:t xml:space="preserve"> העולות </w:t>
      </w:r>
      <w:r w:rsidR="005C4582">
        <w:rPr>
          <w:rFonts w:ascii="Arial" w:hAnsi="Arial" w:hint="cs"/>
          <w:noProof w:val="0"/>
          <w:rtl/>
        </w:rPr>
        <w:t xml:space="preserve">הינן </w:t>
      </w:r>
      <w:r w:rsidR="00C770FD">
        <w:rPr>
          <w:rFonts w:ascii="Arial" w:hAnsi="Arial" w:hint="cs"/>
          <w:noProof w:val="0"/>
          <w:rtl/>
        </w:rPr>
        <w:t xml:space="preserve">ברורות </w:t>
      </w:r>
      <w:r w:rsidR="00764E83">
        <w:rPr>
          <w:rFonts w:ascii="Arial" w:hAnsi="Arial" w:hint="cs"/>
          <w:noProof w:val="0"/>
          <w:rtl/>
        </w:rPr>
        <w:t>ו</w:t>
      </w:r>
      <w:r>
        <w:rPr>
          <w:rFonts w:ascii="Arial" w:hAnsi="Arial" w:hint="cs"/>
          <w:noProof w:val="0"/>
          <w:rtl/>
        </w:rPr>
        <w:t xml:space="preserve">לפיהן, </w:t>
      </w:r>
      <w:r w:rsidR="00C770FD">
        <w:rPr>
          <w:rFonts w:ascii="Arial" w:hAnsi="Arial" w:hint="cs"/>
          <w:noProof w:val="0"/>
          <w:rtl/>
        </w:rPr>
        <w:t xml:space="preserve">קיימת הפרדה </w:t>
      </w:r>
      <w:proofErr w:type="spellStart"/>
      <w:r w:rsidR="00C770FD">
        <w:rPr>
          <w:rFonts w:ascii="Arial" w:hAnsi="Arial" w:hint="cs"/>
          <w:noProof w:val="0"/>
          <w:rtl/>
        </w:rPr>
        <w:t>רכושית</w:t>
      </w:r>
      <w:proofErr w:type="spellEnd"/>
      <w:r w:rsidR="00C770FD">
        <w:rPr>
          <w:rFonts w:ascii="Arial" w:hAnsi="Arial" w:hint="cs"/>
          <w:noProof w:val="0"/>
          <w:rtl/>
        </w:rPr>
        <w:t xml:space="preserve"> בין המערער לבין המערערת. </w:t>
      </w:r>
      <w:r>
        <w:rPr>
          <w:rFonts w:ascii="Arial" w:hAnsi="Arial" w:hint="cs"/>
          <w:noProof w:val="0"/>
          <w:rtl/>
        </w:rPr>
        <w:t>לטעמ</w:t>
      </w:r>
      <w:r w:rsidR="00C770FD">
        <w:rPr>
          <w:rFonts w:ascii="Arial" w:hAnsi="Arial" w:hint="cs"/>
          <w:noProof w:val="0"/>
          <w:rtl/>
        </w:rPr>
        <w:t>י</w:t>
      </w:r>
      <w:r w:rsidR="00764E83">
        <w:rPr>
          <w:rFonts w:ascii="Arial" w:hAnsi="Arial" w:hint="cs"/>
          <w:noProof w:val="0"/>
          <w:rtl/>
        </w:rPr>
        <w:t>,</w:t>
      </w:r>
      <w:r w:rsidR="00C770FD">
        <w:rPr>
          <w:rFonts w:ascii="Arial" w:hAnsi="Arial" w:hint="cs"/>
          <w:noProof w:val="0"/>
          <w:rtl/>
        </w:rPr>
        <w:t xml:space="preserve"> לא ניתן להתעלם מעיקרון העל, 'גביית מס אמת', שהמשיב נתלה ומעלה</w:t>
      </w:r>
      <w:r>
        <w:rPr>
          <w:rFonts w:ascii="Arial" w:hAnsi="Arial" w:hint="cs"/>
          <w:noProof w:val="0"/>
          <w:rtl/>
        </w:rPr>
        <w:t xml:space="preserve"> תכופות</w:t>
      </w:r>
      <w:r w:rsidR="00C770FD">
        <w:rPr>
          <w:rFonts w:ascii="Arial" w:hAnsi="Arial" w:hint="cs"/>
          <w:noProof w:val="0"/>
          <w:rtl/>
        </w:rPr>
        <w:t xml:space="preserve">, </w:t>
      </w:r>
      <w:r>
        <w:rPr>
          <w:rFonts w:ascii="Arial" w:hAnsi="Arial" w:hint="cs"/>
          <w:noProof w:val="0"/>
          <w:rtl/>
        </w:rPr>
        <w:t xml:space="preserve">ועל כן סבורני כי אין הצדקה אך </w:t>
      </w:r>
      <w:r w:rsidR="00C770FD">
        <w:rPr>
          <w:rFonts w:ascii="Arial" w:hAnsi="Arial" w:hint="cs"/>
          <w:noProof w:val="0"/>
          <w:rtl/>
        </w:rPr>
        <w:t>בשל פרוצדורה בה לא נקט המערער</w:t>
      </w:r>
      <w:r>
        <w:rPr>
          <w:rFonts w:ascii="Arial" w:hAnsi="Arial" w:hint="cs"/>
          <w:noProof w:val="0"/>
          <w:rtl/>
        </w:rPr>
        <w:t xml:space="preserve"> (הודעה למשיב כי </w:t>
      </w:r>
      <w:r w:rsidR="00764E83">
        <w:rPr>
          <w:rFonts w:ascii="Arial" w:hAnsi="Arial" w:hint="cs"/>
          <w:noProof w:val="0"/>
          <w:rtl/>
        </w:rPr>
        <w:t xml:space="preserve">הוא </w:t>
      </w:r>
      <w:r>
        <w:rPr>
          <w:rFonts w:ascii="Arial" w:hAnsi="Arial" w:hint="cs"/>
          <w:noProof w:val="0"/>
          <w:rtl/>
        </w:rPr>
        <w:t xml:space="preserve">מעוניין </w:t>
      </w:r>
      <w:r w:rsidR="00D42375">
        <w:rPr>
          <w:rFonts w:ascii="Arial" w:hAnsi="Arial" w:hint="cs"/>
          <w:noProof w:val="0"/>
          <w:rtl/>
        </w:rPr>
        <w:t>בחישוב נפרד)</w:t>
      </w:r>
      <w:r w:rsidR="00C770FD">
        <w:rPr>
          <w:rFonts w:ascii="Arial" w:hAnsi="Arial" w:hint="cs"/>
          <w:noProof w:val="0"/>
          <w:rtl/>
        </w:rPr>
        <w:t xml:space="preserve"> ייגרע מעמדו בחישוב המס, וי</w:t>
      </w:r>
      <w:r w:rsidR="00D42375">
        <w:rPr>
          <w:rFonts w:ascii="Arial" w:hAnsi="Arial" w:hint="cs"/>
          <w:noProof w:val="0"/>
          <w:rtl/>
        </w:rPr>
        <w:t>וטל עליו מס שאינו חב בו, ובפרט כי</w:t>
      </w:r>
      <w:r w:rsidR="00C770FD">
        <w:rPr>
          <w:rFonts w:ascii="Arial" w:hAnsi="Arial" w:hint="cs"/>
          <w:noProof w:val="0"/>
          <w:rtl/>
        </w:rPr>
        <w:t xml:space="preserve"> לא נהנה מכל הכנסותיה של</w:t>
      </w:r>
      <w:r w:rsidR="008523E2">
        <w:rPr>
          <w:rFonts w:ascii="Arial" w:hAnsi="Arial" w:hint="cs"/>
          <w:noProof w:val="0"/>
          <w:rtl/>
        </w:rPr>
        <w:t xml:space="preserve"> המערערת</w:t>
      </w:r>
      <w:r w:rsidR="00C770FD">
        <w:rPr>
          <w:rFonts w:ascii="Arial" w:hAnsi="Arial" w:hint="cs"/>
          <w:noProof w:val="0"/>
          <w:rtl/>
        </w:rPr>
        <w:t>.</w:t>
      </w:r>
    </w:p>
    <w:p w14:paraId="42841899" w14:textId="77777777" w:rsidR="00C770FD" w:rsidRPr="00C770FD" w:rsidRDefault="00C770FD" w:rsidP="00FB5FDC">
      <w:pPr>
        <w:pStyle w:val="ad"/>
        <w:ind w:left="425" w:hanging="425"/>
        <w:rPr>
          <w:rFonts w:ascii="Arial" w:hAnsi="Arial"/>
          <w:noProof w:val="0"/>
          <w:rtl/>
        </w:rPr>
      </w:pPr>
    </w:p>
    <w:p w14:paraId="60B06B44" w14:textId="77777777" w:rsidR="00C770FD" w:rsidRDefault="000A0D08" w:rsidP="00782AE6">
      <w:pPr>
        <w:pStyle w:val="ad"/>
        <w:numPr>
          <w:ilvl w:val="0"/>
          <w:numId w:val="6"/>
        </w:numPr>
        <w:spacing w:after="160" w:line="360" w:lineRule="auto"/>
        <w:ind w:left="425" w:hanging="425"/>
        <w:jc w:val="both"/>
        <w:rPr>
          <w:rFonts w:ascii="Arial" w:hAnsi="Arial"/>
          <w:noProof w:val="0"/>
        </w:rPr>
      </w:pPr>
      <w:r>
        <w:rPr>
          <w:rFonts w:ascii="Arial" w:hAnsi="Arial" w:hint="cs"/>
          <w:noProof w:val="0"/>
          <w:rtl/>
        </w:rPr>
        <w:t>למען הסדר, אציג להלן את האינדיקציות לפיהן חל</w:t>
      </w:r>
      <w:r w:rsidR="00764E83">
        <w:rPr>
          <w:rFonts w:ascii="Arial" w:hAnsi="Arial" w:hint="cs"/>
          <w:noProof w:val="0"/>
          <w:rtl/>
        </w:rPr>
        <w:t>ה</w:t>
      </w:r>
      <w:r>
        <w:rPr>
          <w:rFonts w:ascii="Arial" w:hAnsi="Arial" w:hint="cs"/>
          <w:noProof w:val="0"/>
          <w:rtl/>
        </w:rPr>
        <w:t xml:space="preserve"> </w:t>
      </w:r>
      <w:r w:rsidR="00471BFD">
        <w:rPr>
          <w:rFonts w:ascii="Arial" w:hAnsi="Arial" w:hint="cs"/>
          <w:noProof w:val="0"/>
          <w:rtl/>
        </w:rPr>
        <w:t>בענייננו</w:t>
      </w:r>
      <w:r>
        <w:rPr>
          <w:rFonts w:ascii="Arial" w:hAnsi="Arial" w:hint="cs"/>
          <w:noProof w:val="0"/>
          <w:rtl/>
        </w:rPr>
        <w:t xml:space="preserve"> הפרדה </w:t>
      </w:r>
      <w:proofErr w:type="spellStart"/>
      <w:r>
        <w:rPr>
          <w:rFonts w:ascii="Arial" w:hAnsi="Arial" w:hint="cs"/>
          <w:noProof w:val="0"/>
          <w:rtl/>
        </w:rPr>
        <w:t>רכושית</w:t>
      </w:r>
      <w:proofErr w:type="spellEnd"/>
      <w:r>
        <w:rPr>
          <w:rFonts w:ascii="Arial" w:hAnsi="Arial" w:hint="cs"/>
          <w:noProof w:val="0"/>
          <w:rtl/>
        </w:rPr>
        <w:t xml:space="preserve"> המקרינה על חבות המס בגי</w:t>
      </w:r>
      <w:r w:rsidR="00471BFD">
        <w:rPr>
          <w:rFonts w:ascii="Arial" w:hAnsi="Arial" w:hint="cs"/>
          <w:noProof w:val="0"/>
          <w:rtl/>
        </w:rPr>
        <w:t>ן הצהרת ההון של המערערת; כדלקמן:</w:t>
      </w:r>
    </w:p>
    <w:p w14:paraId="6B0FE6B1" w14:textId="77777777" w:rsidR="00471BFD" w:rsidRPr="00471BFD" w:rsidRDefault="00471BFD" w:rsidP="00FB5FDC">
      <w:pPr>
        <w:pStyle w:val="ad"/>
        <w:ind w:left="850" w:hanging="425"/>
        <w:rPr>
          <w:rFonts w:ascii="Arial" w:hAnsi="Arial"/>
          <w:noProof w:val="0"/>
          <w:rtl/>
        </w:rPr>
      </w:pPr>
    </w:p>
    <w:p w14:paraId="5C121015" w14:textId="77777777" w:rsidR="00471BFD" w:rsidRDefault="00D77C9A" w:rsidP="00782AE6">
      <w:pPr>
        <w:pStyle w:val="ad"/>
        <w:numPr>
          <w:ilvl w:val="1"/>
          <w:numId w:val="6"/>
        </w:numPr>
        <w:spacing w:after="160" w:line="360" w:lineRule="auto"/>
        <w:ind w:left="850" w:hanging="425"/>
        <w:jc w:val="both"/>
        <w:rPr>
          <w:rFonts w:ascii="Arial" w:hAnsi="Arial"/>
          <w:noProof w:val="0"/>
        </w:rPr>
      </w:pPr>
      <w:r>
        <w:rPr>
          <w:rFonts w:ascii="Arial" w:hAnsi="Arial" w:hint="cs"/>
          <w:noProof w:val="0"/>
          <w:rtl/>
        </w:rPr>
        <w:t>ביום 23.2.2005 נערך ונחתם הסכם ממון בין המערער לבין המערערת;</w:t>
      </w:r>
    </w:p>
    <w:p w14:paraId="3BFFD22A" w14:textId="77777777" w:rsidR="00D77C9A" w:rsidRDefault="00D77C9A" w:rsidP="00782AE6">
      <w:pPr>
        <w:pStyle w:val="ad"/>
        <w:numPr>
          <w:ilvl w:val="1"/>
          <w:numId w:val="6"/>
        </w:numPr>
        <w:spacing w:after="160" w:line="360" w:lineRule="auto"/>
        <w:ind w:left="850" w:hanging="425"/>
        <w:jc w:val="both"/>
        <w:rPr>
          <w:rFonts w:ascii="Arial" w:hAnsi="Arial"/>
          <w:noProof w:val="0"/>
        </w:rPr>
      </w:pPr>
      <w:r>
        <w:rPr>
          <w:rFonts w:ascii="Arial" w:hAnsi="Arial" w:hint="cs"/>
          <w:noProof w:val="0"/>
          <w:rtl/>
        </w:rPr>
        <w:t>ביום 17.3.2005 אושר הסכם הממון על ידי בד"צ של קהל מחזיקי הדת;</w:t>
      </w:r>
    </w:p>
    <w:p w14:paraId="602E7B9C" w14:textId="77777777" w:rsidR="00D77C9A" w:rsidRDefault="00D77C9A" w:rsidP="00782AE6">
      <w:pPr>
        <w:pStyle w:val="ad"/>
        <w:numPr>
          <w:ilvl w:val="1"/>
          <w:numId w:val="6"/>
        </w:numPr>
        <w:spacing w:after="160" w:line="360" w:lineRule="auto"/>
        <w:ind w:left="850" w:hanging="425"/>
        <w:jc w:val="both"/>
        <w:rPr>
          <w:rFonts w:ascii="Arial" w:hAnsi="Arial"/>
          <w:noProof w:val="0"/>
        </w:rPr>
      </w:pPr>
      <w:r>
        <w:rPr>
          <w:rFonts w:ascii="Arial" w:hAnsi="Arial" w:hint="cs"/>
          <w:noProof w:val="0"/>
          <w:rtl/>
        </w:rPr>
        <w:t>לא הועלתה כל טענה אף לא במר</w:t>
      </w:r>
      <w:r w:rsidR="00504E8B">
        <w:rPr>
          <w:rFonts w:ascii="Arial" w:hAnsi="Arial" w:hint="cs"/>
          <w:noProof w:val="0"/>
          <w:rtl/>
        </w:rPr>
        <w:t>ו</w:t>
      </w:r>
      <w:r>
        <w:rPr>
          <w:rFonts w:ascii="Arial" w:hAnsi="Arial" w:hint="cs"/>
          <w:noProof w:val="0"/>
          <w:rtl/>
        </w:rPr>
        <w:t>מז כנגד נכונותם של המסמכים לעיל.</w:t>
      </w:r>
    </w:p>
    <w:p w14:paraId="7248EE27" w14:textId="77777777" w:rsidR="00D77C9A" w:rsidRDefault="00D77C9A" w:rsidP="00782AE6">
      <w:pPr>
        <w:pStyle w:val="ad"/>
        <w:numPr>
          <w:ilvl w:val="1"/>
          <w:numId w:val="6"/>
        </w:numPr>
        <w:spacing w:after="160" w:line="360" w:lineRule="auto"/>
        <w:ind w:left="850" w:hanging="425"/>
        <w:jc w:val="both"/>
        <w:rPr>
          <w:rFonts w:ascii="Arial" w:hAnsi="Arial"/>
          <w:noProof w:val="0"/>
        </w:rPr>
      </w:pPr>
      <w:r>
        <w:rPr>
          <w:rFonts w:ascii="Arial" w:hAnsi="Arial" w:hint="cs"/>
          <w:noProof w:val="0"/>
          <w:rtl/>
        </w:rPr>
        <w:t>ביום 24.12006 נשלחה למערערת דרישה להגשת הצהרת הון 2004;</w:t>
      </w:r>
    </w:p>
    <w:p w14:paraId="72E5503E" w14:textId="77777777" w:rsidR="00D77C9A" w:rsidRDefault="00D77C9A" w:rsidP="00782AE6">
      <w:pPr>
        <w:pStyle w:val="ad"/>
        <w:numPr>
          <w:ilvl w:val="1"/>
          <w:numId w:val="6"/>
        </w:numPr>
        <w:spacing w:after="160" w:line="360" w:lineRule="auto"/>
        <w:ind w:left="850" w:hanging="425"/>
        <w:jc w:val="both"/>
        <w:rPr>
          <w:rFonts w:ascii="Arial" w:hAnsi="Arial"/>
          <w:noProof w:val="0"/>
        </w:rPr>
      </w:pPr>
      <w:r>
        <w:rPr>
          <w:rFonts w:ascii="Arial" w:hAnsi="Arial" w:hint="cs"/>
          <w:noProof w:val="0"/>
          <w:rtl/>
        </w:rPr>
        <w:t>ביום 18.5.2006 הוגשה הצהרת הון 2004;</w:t>
      </w:r>
    </w:p>
    <w:p w14:paraId="624440F3" w14:textId="77777777" w:rsidR="00D77C9A" w:rsidRDefault="00D77C9A" w:rsidP="00782AE6">
      <w:pPr>
        <w:pStyle w:val="ad"/>
        <w:numPr>
          <w:ilvl w:val="1"/>
          <w:numId w:val="6"/>
        </w:numPr>
        <w:spacing w:after="160" w:line="360" w:lineRule="auto"/>
        <w:ind w:left="850" w:hanging="425"/>
        <w:jc w:val="both"/>
        <w:rPr>
          <w:rFonts w:ascii="Arial" w:hAnsi="Arial"/>
          <w:noProof w:val="0"/>
        </w:rPr>
      </w:pPr>
      <w:r>
        <w:rPr>
          <w:rFonts w:ascii="Arial" w:hAnsi="Arial" w:hint="cs"/>
          <w:noProof w:val="0"/>
          <w:rtl/>
        </w:rPr>
        <w:t>חתימ</w:t>
      </w:r>
      <w:r w:rsidR="004079E8">
        <w:rPr>
          <w:rFonts w:ascii="Arial" w:hAnsi="Arial" w:hint="cs"/>
          <w:noProof w:val="0"/>
          <w:rtl/>
        </w:rPr>
        <w:t>ת</w:t>
      </w:r>
      <w:r w:rsidR="00A1044D">
        <w:rPr>
          <w:rFonts w:ascii="Arial" w:hAnsi="Arial" w:hint="cs"/>
          <w:noProof w:val="0"/>
          <w:rtl/>
        </w:rPr>
        <w:t xml:space="preserve"> </w:t>
      </w:r>
      <w:r>
        <w:rPr>
          <w:rFonts w:ascii="Arial" w:hAnsi="Arial" w:hint="cs"/>
          <w:noProof w:val="0"/>
          <w:rtl/>
        </w:rPr>
        <w:t>המערערת בלבד, מצויה על הצהרת הון 2004. יוצא</w:t>
      </w:r>
      <w:r w:rsidR="00764E83">
        <w:rPr>
          <w:rFonts w:ascii="Arial" w:hAnsi="Arial" w:hint="cs"/>
          <w:noProof w:val="0"/>
          <w:rtl/>
        </w:rPr>
        <w:t>,</w:t>
      </w:r>
      <w:r>
        <w:rPr>
          <w:rFonts w:ascii="Arial" w:hAnsi="Arial" w:hint="cs"/>
          <w:noProof w:val="0"/>
          <w:rtl/>
        </w:rPr>
        <w:t xml:space="preserve"> אפו</w:t>
      </w:r>
      <w:r w:rsidR="004079E8">
        <w:rPr>
          <w:rFonts w:ascii="Arial" w:hAnsi="Arial" w:hint="cs"/>
          <w:noProof w:val="0"/>
          <w:rtl/>
        </w:rPr>
        <w:t xml:space="preserve">א, כי </w:t>
      </w:r>
      <w:r>
        <w:rPr>
          <w:rFonts w:ascii="Arial" w:hAnsi="Arial" w:hint="cs"/>
          <w:noProof w:val="0"/>
          <w:rtl/>
        </w:rPr>
        <w:t>המערער לא הצהיר;</w:t>
      </w:r>
    </w:p>
    <w:p w14:paraId="6F7C8FCD" w14:textId="77777777" w:rsidR="004079E8" w:rsidRDefault="00FF0137" w:rsidP="00782AE6">
      <w:pPr>
        <w:pStyle w:val="ad"/>
        <w:numPr>
          <w:ilvl w:val="1"/>
          <w:numId w:val="6"/>
        </w:numPr>
        <w:spacing w:after="160" w:line="360" w:lineRule="auto"/>
        <w:ind w:left="850" w:hanging="425"/>
        <w:jc w:val="both"/>
        <w:rPr>
          <w:rFonts w:ascii="Arial" w:hAnsi="Arial"/>
          <w:noProof w:val="0"/>
        </w:rPr>
      </w:pPr>
      <w:r>
        <w:rPr>
          <w:rFonts w:ascii="Arial" w:hAnsi="Arial" w:hint="cs"/>
          <w:noProof w:val="0"/>
          <w:rtl/>
        </w:rPr>
        <w:t xml:space="preserve">מעמדה של המערערת ברשות </w:t>
      </w:r>
      <w:proofErr w:type="spellStart"/>
      <w:r>
        <w:rPr>
          <w:rFonts w:ascii="Arial" w:hAnsi="Arial" w:hint="cs"/>
          <w:noProof w:val="0"/>
          <w:rtl/>
        </w:rPr>
        <w:t>המסים</w:t>
      </w:r>
      <w:proofErr w:type="spellEnd"/>
      <w:r>
        <w:rPr>
          <w:rFonts w:ascii="Arial" w:hAnsi="Arial" w:hint="cs"/>
          <w:noProof w:val="0"/>
          <w:rtl/>
        </w:rPr>
        <w:t xml:space="preserve"> הוא של: 'בן הזוג הרשום', מה שמלמד כי הנישום שבגינו נפתח התיק במס הכנסה, ובגינו הוצאו דרישות להצהרת הון היא המערערת ולא המערער;</w:t>
      </w:r>
    </w:p>
    <w:p w14:paraId="18A5B066" w14:textId="77777777" w:rsidR="00FF0137" w:rsidRDefault="00FF0137" w:rsidP="00782AE6">
      <w:pPr>
        <w:pStyle w:val="ad"/>
        <w:numPr>
          <w:ilvl w:val="1"/>
          <w:numId w:val="6"/>
        </w:numPr>
        <w:spacing w:after="160" w:line="360" w:lineRule="auto"/>
        <w:ind w:left="850" w:hanging="425"/>
        <w:jc w:val="both"/>
        <w:rPr>
          <w:rFonts w:ascii="Arial" w:hAnsi="Arial"/>
          <w:noProof w:val="0"/>
        </w:rPr>
      </w:pPr>
      <w:r>
        <w:rPr>
          <w:rFonts w:ascii="Arial" w:hAnsi="Arial" w:hint="cs"/>
          <w:noProof w:val="0"/>
          <w:rtl/>
        </w:rPr>
        <w:t xml:space="preserve">בשאילתה מיום </w:t>
      </w:r>
      <w:r w:rsidR="0095553A">
        <w:rPr>
          <w:rFonts w:ascii="Arial" w:hAnsi="Arial" w:hint="cs"/>
          <w:noProof w:val="0"/>
          <w:rtl/>
        </w:rPr>
        <w:t>21</w:t>
      </w:r>
      <w:r w:rsidR="00BF44AC">
        <w:rPr>
          <w:rFonts w:ascii="Arial" w:hAnsi="Arial" w:hint="cs"/>
          <w:noProof w:val="0"/>
          <w:rtl/>
        </w:rPr>
        <w:t>.8.2013, מופיע אצל המשיב, כי המס מחושב</w:t>
      </w:r>
      <w:r>
        <w:rPr>
          <w:rFonts w:ascii="Arial" w:hAnsi="Arial" w:hint="cs"/>
          <w:noProof w:val="0"/>
          <w:rtl/>
        </w:rPr>
        <w:t>:</w:t>
      </w:r>
      <w:r w:rsidR="0095553A">
        <w:rPr>
          <w:rFonts w:ascii="Arial" w:hAnsi="Arial" w:hint="cs"/>
          <w:noProof w:val="0"/>
          <w:rtl/>
        </w:rPr>
        <w:t xml:space="preserve"> כ</w:t>
      </w:r>
      <w:r>
        <w:rPr>
          <w:rFonts w:ascii="Arial" w:hAnsi="Arial" w:hint="cs"/>
          <w:noProof w:val="0"/>
          <w:rtl/>
        </w:rPr>
        <w:t>'חישוב נפרד';</w:t>
      </w:r>
    </w:p>
    <w:p w14:paraId="276CF586" w14:textId="77777777" w:rsidR="00F954E4" w:rsidRDefault="00D24F71" w:rsidP="00782AE6">
      <w:pPr>
        <w:pStyle w:val="ad"/>
        <w:numPr>
          <w:ilvl w:val="1"/>
          <w:numId w:val="6"/>
        </w:numPr>
        <w:spacing w:after="160" w:line="360" w:lineRule="auto"/>
        <w:ind w:left="850" w:hanging="425"/>
        <w:jc w:val="both"/>
        <w:rPr>
          <w:rFonts w:ascii="Arial" w:hAnsi="Arial"/>
          <w:noProof w:val="0"/>
        </w:rPr>
      </w:pPr>
      <w:r>
        <w:rPr>
          <w:rFonts w:ascii="Arial" w:hAnsi="Arial" w:hint="cs"/>
          <w:noProof w:val="0"/>
          <w:rtl/>
        </w:rPr>
        <w:t>ביום 17.12.2018 התקבל מכתב אצל המשיב לפיו טען המערער כי אינו קשור להכנסות זוגתו- המערערת, וכי אין לחייבו במס שזוגתו חייבת בו, לאור ההפרדה ה</w:t>
      </w:r>
      <w:r w:rsidR="00A1044D">
        <w:rPr>
          <w:rFonts w:ascii="Arial" w:hAnsi="Arial" w:hint="cs"/>
          <w:noProof w:val="0"/>
          <w:rtl/>
        </w:rPr>
        <w:t>ממונ</w:t>
      </w:r>
      <w:r>
        <w:rPr>
          <w:rFonts w:ascii="Arial" w:hAnsi="Arial" w:hint="cs"/>
          <w:noProof w:val="0"/>
          <w:rtl/>
        </w:rPr>
        <w:t>ית.</w:t>
      </w:r>
    </w:p>
    <w:p w14:paraId="1A13DF90" w14:textId="77777777" w:rsidR="00D24F71" w:rsidRDefault="00D24F71" w:rsidP="00782AE6">
      <w:pPr>
        <w:pStyle w:val="ad"/>
        <w:numPr>
          <w:ilvl w:val="1"/>
          <w:numId w:val="6"/>
        </w:numPr>
        <w:spacing w:after="160" w:line="360" w:lineRule="auto"/>
        <w:ind w:left="850" w:hanging="425"/>
        <w:jc w:val="both"/>
        <w:rPr>
          <w:rFonts w:ascii="Arial" w:hAnsi="Arial"/>
          <w:noProof w:val="0"/>
        </w:rPr>
      </w:pPr>
      <w:r>
        <w:rPr>
          <w:rFonts w:ascii="Arial" w:hAnsi="Arial" w:hint="cs"/>
          <w:noProof w:val="0"/>
          <w:rtl/>
        </w:rPr>
        <w:t xml:space="preserve">ביום 23.12.20218 התקבל אצל המשיב, אותו מכתב הנ"ל בשנית </w:t>
      </w:r>
      <w:r>
        <w:rPr>
          <w:rFonts w:ascii="Arial" w:hAnsi="Arial"/>
          <w:noProof w:val="0"/>
          <w:rtl/>
        </w:rPr>
        <w:t>–</w:t>
      </w:r>
      <w:r>
        <w:rPr>
          <w:rFonts w:ascii="Arial" w:hAnsi="Arial" w:hint="cs"/>
          <w:noProof w:val="0"/>
          <w:rtl/>
        </w:rPr>
        <w:t xml:space="preserve"> אולם, המשיב לא טרח ל</w:t>
      </w:r>
      <w:r w:rsidR="00A1044D">
        <w:rPr>
          <w:rFonts w:ascii="Arial" w:hAnsi="Arial" w:hint="cs"/>
          <w:noProof w:val="0"/>
          <w:rtl/>
        </w:rPr>
        <w:t>השיב עניינית לטענות המערער.</w:t>
      </w:r>
    </w:p>
    <w:p w14:paraId="07744E8A" w14:textId="77777777" w:rsidR="005E15BF" w:rsidRDefault="005E15BF" w:rsidP="00FB5FDC">
      <w:pPr>
        <w:pStyle w:val="ad"/>
        <w:spacing w:after="160" w:line="360" w:lineRule="auto"/>
        <w:ind w:left="850" w:hanging="425"/>
        <w:jc w:val="both"/>
        <w:rPr>
          <w:rFonts w:ascii="Arial" w:hAnsi="Arial"/>
          <w:noProof w:val="0"/>
        </w:rPr>
      </w:pPr>
    </w:p>
    <w:p w14:paraId="13F5B297" w14:textId="77777777" w:rsidR="0095553A" w:rsidRDefault="0095553A" w:rsidP="000B1587">
      <w:pPr>
        <w:pStyle w:val="ad"/>
        <w:numPr>
          <w:ilvl w:val="0"/>
          <w:numId w:val="6"/>
        </w:numPr>
        <w:spacing w:after="160" w:line="360" w:lineRule="auto"/>
        <w:ind w:left="425" w:hanging="425"/>
        <w:jc w:val="both"/>
        <w:rPr>
          <w:rFonts w:ascii="Arial" w:hAnsi="Arial"/>
          <w:noProof w:val="0"/>
        </w:rPr>
      </w:pPr>
      <w:r>
        <w:rPr>
          <w:rFonts w:ascii="Arial" w:hAnsi="Arial" w:hint="cs"/>
          <w:noProof w:val="0"/>
          <w:rtl/>
        </w:rPr>
        <w:t xml:space="preserve">העולה מכל האמור עד כה, כי ישנן אינדיקציות לכך שהמערער </w:t>
      </w:r>
      <w:r w:rsidR="005E15BF">
        <w:rPr>
          <w:rFonts w:ascii="Arial" w:hAnsi="Arial" w:hint="cs"/>
          <w:noProof w:val="0"/>
          <w:rtl/>
        </w:rPr>
        <w:t xml:space="preserve">לא היה </w:t>
      </w:r>
      <w:r>
        <w:rPr>
          <w:rFonts w:ascii="Arial" w:hAnsi="Arial" w:hint="cs"/>
          <w:noProof w:val="0"/>
          <w:rtl/>
        </w:rPr>
        <w:t xml:space="preserve">מעורב בעסקי המערערת ועל כן חישוב המס בענייננו צריך להיעשות </w:t>
      </w:r>
      <w:r>
        <w:rPr>
          <w:rFonts w:ascii="Arial" w:hAnsi="Arial"/>
          <w:noProof w:val="0"/>
          <w:rtl/>
        </w:rPr>
        <w:t>–</w:t>
      </w:r>
      <w:r>
        <w:rPr>
          <w:rFonts w:ascii="Arial" w:hAnsi="Arial" w:hint="cs"/>
          <w:noProof w:val="0"/>
          <w:rtl/>
        </w:rPr>
        <w:t xml:space="preserve"> כ'חישוב נפרד' כפי שמופיע במחשבי המשיב עצמו.</w:t>
      </w:r>
    </w:p>
    <w:p w14:paraId="53D11602" w14:textId="77777777" w:rsidR="0095553A" w:rsidRDefault="0095553A" w:rsidP="00FB5FDC">
      <w:pPr>
        <w:pStyle w:val="ad"/>
        <w:spacing w:after="160" w:line="360" w:lineRule="auto"/>
        <w:ind w:left="425" w:hanging="425"/>
        <w:jc w:val="both"/>
        <w:rPr>
          <w:rFonts w:ascii="Arial" w:hAnsi="Arial"/>
          <w:noProof w:val="0"/>
        </w:rPr>
      </w:pPr>
    </w:p>
    <w:p w14:paraId="17462BB0" w14:textId="77777777" w:rsidR="00CD6046" w:rsidRDefault="00CD6046" w:rsidP="00782AE6">
      <w:pPr>
        <w:pStyle w:val="ad"/>
        <w:numPr>
          <w:ilvl w:val="0"/>
          <w:numId w:val="6"/>
        </w:numPr>
        <w:spacing w:after="160" w:line="360" w:lineRule="auto"/>
        <w:ind w:left="425" w:hanging="425"/>
        <w:jc w:val="both"/>
        <w:rPr>
          <w:rFonts w:ascii="Arial" w:hAnsi="Arial"/>
          <w:noProof w:val="0"/>
        </w:rPr>
      </w:pPr>
      <w:r>
        <w:rPr>
          <w:rFonts w:ascii="Arial" w:hAnsi="Arial" w:hint="cs"/>
          <w:noProof w:val="0"/>
          <w:rtl/>
        </w:rPr>
        <w:t xml:space="preserve">על </w:t>
      </w:r>
      <w:r w:rsidR="00AE32F4">
        <w:rPr>
          <w:rFonts w:ascii="Arial" w:hAnsi="Arial" w:hint="cs"/>
          <w:noProof w:val="0"/>
          <w:rtl/>
        </w:rPr>
        <w:t>כן, מעת שנוכח</w:t>
      </w:r>
      <w:r w:rsidR="005C5EF6">
        <w:rPr>
          <w:rFonts w:ascii="Arial" w:hAnsi="Arial" w:hint="cs"/>
          <w:noProof w:val="0"/>
          <w:rtl/>
        </w:rPr>
        <w:t>נ</w:t>
      </w:r>
      <w:r w:rsidR="00AE32F4">
        <w:rPr>
          <w:rFonts w:ascii="Arial" w:hAnsi="Arial" w:hint="cs"/>
          <w:noProof w:val="0"/>
          <w:rtl/>
        </w:rPr>
        <w:t>ו כי אין תלות כלכלית ועסקית בין הכנסות המערער לבין הכנסותיה של זוגתו</w:t>
      </w:r>
      <w:r w:rsidR="00BC50CC">
        <w:rPr>
          <w:rFonts w:ascii="Arial" w:hAnsi="Arial" w:hint="cs"/>
          <w:noProof w:val="0"/>
          <w:rtl/>
        </w:rPr>
        <w:t>-</w:t>
      </w:r>
      <w:r w:rsidR="00AE32F4">
        <w:rPr>
          <w:rFonts w:ascii="Arial" w:hAnsi="Arial" w:hint="cs"/>
          <w:noProof w:val="0"/>
          <w:rtl/>
        </w:rPr>
        <w:t xml:space="preserve"> המערערת</w:t>
      </w:r>
      <w:r w:rsidR="00BC50CC">
        <w:rPr>
          <w:rFonts w:ascii="Arial" w:hAnsi="Arial" w:hint="cs"/>
          <w:noProof w:val="0"/>
          <w:rtl/>
        </w:rPr>
        <w:t xml:space="preserve">, </w:t>
      </w:r>
      <w:r w:rsidR="00AE32F4">
        <w:rPr>
          <w:rFonts w:ascii="Arial" w:hAnsi="Arial" w:hint="cs"/>
          <w:noProof w:val="0"/>
          <w:rtl/>
        </w:rPr>
        <w:t>אין לי אלא לקבוע כי המע</w:t>
      </w:r>
      <w:r w:rsidR="00BC50CC">
        <w:rPr>
          <w:rFonts w:ascii="Arial" w:hAnsi="Arial" w:hint="cs"/>
          <w:noProof w:val="0"/>
          <w:rtl/>
        </w:rPr>
        <w:t>רער אינו הנישום בשומות שהוצאו</w:t>
      </w:r>
      <w:r w:rsidR="00AE32F4">
        <w:rPr>
          <w:rFonts w:ascii="Arial" w:hAnsi="Arial" w:hint="cs"/>
          <w:noProof w:val="0"/>
          <w:rtl/>
        </w:rPr>
        <w:t>, וכי אלו חלות על המערערת</w:t>
      </w:r>
      <w:r w:rsidR="00BC50CC">
        <w:rPr>
          <w:rFonts w:ascii="Arial" w:hAnsi="Arial" w:hint="cs"/>
          <w:noProof w:val="0"/>
          <w:rtl/>
        </w:rPr>
        <w:t>,</w:t>
      </w:r>
      <w:r w:rsidR="00AE32F4">
        <w:rPr>
          <w:rFonts w:ascii="Arial" w:hAnsi="Arial" w:hint="cs"/>
          <w:noProof w:val="0"/>
          <w:rtl/>
        </w:rPr>
        <w:t xml:space="preserve"> ועליה בלבד.</w:t>
      </w:r>
    </w:p>
    <w:p w14:paraId="7A06B40F" w14:textId="77777777" w:rsidR="00CD6046" w:rsidRPr="00BC50CC" w:rsidRDefault="00CD6046" w:rsidP="00FB5FDC">
      <w:pPr>
        <w:pStyle w:val="ad"/>
        <w:ind w:left="425" w:hanging="425"/>
        <w:rPr>
          <w:rFonts w:ascii="Arial" w:hAnsi="Arial"/>
          <w:noProof w:val="0"/>
          <w:rtl/>
        </w:rPr>
      </w:pPr>
    </w:p>
    <w:p w14:paraId="6E369B55" w14:textId="77777777" w:rsidR="0095553A" w:rsidRDefault="0095553A" w:rsidP="00782AE6">
      <w:pPr>
        <w:pStyle w:val="ad"/>
        <w:numPr>
          <w:ilvl w:val="0"/>
          <w:numId w:val="6"/>
        </w:numPr>
        <w:spacing w:after="160" w:line="360" w:lineRule="auto"/>
        <w:ind w:left="425" w:hanging="425"/>
        <w:jc w:val="both"/>
        <w:rPr>
          <w:rFonts w:ascii="Arial" w:hAnsi="Arial"/>
          <w:noProof w:val="0"/>
        </w:rPr>
      </w:pPr>
      <w:r>
        <w:rPr>
          <w:rFonts w:ascii="Arial" w:hAnsi="Arial" w:hint="cs"/>
          <w:noProof w:val="0"/>
          <w:rtl/>
        </w:rPr>
        <w:lastRenderedPageBreak/>
        <w:t>אסיים עניין זה, בדברי בית המשפט העליון</w:t>
      </w:r>
      <w:r w:rsidR="00250BC2">
        <w:rPr>
          <w:rFonts w:ascii="Arial" w:hAnsi="Arial" w:hint="cs"/>
          <w:noProof w:val="0"/>
          <w:rtl/>
        </w:rPr>
        <w:t>,</w:t>
      </w:r>
      <w:r>
        <w:rPr>
          <w:rFonts w:ascii="Arial" w:hAnsi="Arial" w:hint="cs"/>
          <w:noProof w:val="0"/>
          <w:rtl/>
        </w:rPr>
        <w:t xml:space="preserve"> </w:t>
      </w:r>
      <w:r w:rsidR="00250BC2">
        <w:rPr>
          <w:rFonts w:ascii="Arial" w:hAnsi="Arial" w:hint="cs"/>
          <w:noProof w:val="0"/>
          <w:rtl/>
        </w:rPr>
        <w:t xml:space="preserve">בה </w:t>
      </w:r>
      <w:r w:rsidR="005E15BF">
        <w:rPr>
          <w:rFonts w:ascii="Arial" w:hAnsi="Arial" w:hint="cs"/>
          <w:noProof w:val="0"/>
          <w:rtl/>
        </w:rPr>
        <w:t xml:space="preserve">אושררה </w:t>
      </w:r>
      <w:r w:rsidR="00250BC2">
        <w:rPr>
          <w:rFonts w:ascii="Arial" w:hAnsi="Arial" w:hint="cs"/>
          <w:noProof w:val="0"/>
          <w:rtl/>
        </w:rPr>
        <w:t xml:space="preserve">הלכת מלכיאל, </w:t>
      </w:r>
      <w:r w:rsidR="005E15BF">
        <w:rPr>
          <w:rFonts w:ascii="Arial" w:hAnsi="Arial" w:hint="cs"/>
          <w:noProof w:val="0"/>
          <w:rtl/>
        </w:rPr>
        <w:t>ב</w:t>
      </w:r>
      <w:r w:rsidR="00250BC2" w:rsidRPr="00250BC2">
        <w:rPr>
          <w:rFonts w:ascii="Arial" w:hAnsi="Arial"/>
          <w:noProof w:val="0"/>
          <w:rtl/>
        </w:rPr>
        <w:t>בג"ץ 453/13 </w:t>
      </w:r>
      <w:r w:rsidR="00250BC2" w:rsidRPr="00250BC2">
        <w:rPr>
          <w:rFonts w:ascii="Arial" w:hAnsi="Arial"/>
          <w:b/>
          <w:bCs/>
          <w:noProof w:val="0"/>
          <w:rtl/>
        </w:rPr>
        <w:t xml:space="preserve">נחום </w:t>
      </w:r>
      <w:proofErr w:type="spellStart"/>
      <w:r w:rsidR="00250BC2" w:rsidRPr="00250BC2">
        <w:rPr>
          <w:rFonts w:ascii="Arial" w:hAnsi="Arial"/>
          <w:b/>
          <w:bCs/>
          <w:noProof w:val="0"/>
          <w:rtl/>
        </w:rPr>
        <w:t>ליכטיק</w:t>
      </w:r>
      <w:proofErr w:type="spellEnd"/>
      <w:r w:rsidR="00250BC2" w:rsidRPr="00250BC2">
        <w:rPr>
          <w:rFonts w:ascii="Arial" w:hAnsi="Arial"/>
          <w:b/>
          <w:bCs/>
          <w:noProof w:val="0"/>
          <w:rtl/>
        </w:rPr>
        <w:t xml:space="preserve"> נ' רשות המיסים</w:t>
      </w:r>
      <w:r w:rsidR="00250BC2" w:rsidRPr="00250BC2">
        <w:rPr>
          <w:rFonts w:ascii="Arial" w:hAnsi="Arial"/>
          <w:noProof w:val="0"/>
          <w:rtl/>
        </w:rPr>
        <w:t xml:space="preserve"> (נבו 12.2.2013) </w:t>
      </w:r>
      <w:r>
        <w:rPr>
          <w:rFonts w:ascii="Arial" w:hAnsi="Arial" w:hint="cs"/>
          <w:noProof w:val="0"/>
          <w:rtl/>
        </w:rPr>
        <w:t xml:space="preserve"> </w:t>
      </w:r>
      <w:r>
        <w:rPr>
          <w:rFonts w:ascii="Arial" w:hAnsi="Arial"/>
          <w:noProof w:val="0"/>
          <w:rtl/>
        </w:rPr>
        <w:t>–</w:t>
      </w:r>
      <w:r>
        <w:rPr>
          <w:rFonts w:ascii="Arial" w:hAnsi="Arial" w:hint="cs"/>
          <w:noProof w:val="0"/>
          <w:rtl/>
        </w:rPr>
        <w:t xml:space="preserve"> לאמור: </w:t>
      </w:r>
    </w:p>
    <w:p w14:paraId="3FF1FDB2" w14:textId="77777777" w:rsidR="00250BC2" w:rsidRPr="00250BC2" w:rsidRDefault="00250BC2" w:rsidP="00FB5FDC">
      <w:pPr>
        <w:pStyle w:val="ad"/>
        <w:ind w:left="425" w:hanging="425"/>
        <w:rPr>
          <w:rFonts w:ascii="Arial" w:hAnsi="Arial"/>
          <w:noProof w:val="0"/>
          <w:rtl/>
        </w:rPr>
      </w:pPr>
    </w:p>
    <w:p w14:paraId="419E6C35" w14:textId="77777777" w:rsidR="00250BC2" w:rsidRPr="00250BC2" w:rsidRDefault="005E15BF" w:rsidP="00F2403B">
      <w:pPr>
        <w:pStyle w:val="ad"/>
        <w:spacing w:after="160" w:line="360" w:lineRule="auto"/>
        <w:jc w:val="both"/>
        <w:rPr>
          <w:rFonts w:ascii="Arial" w:hAnsi="Arial"/>
          <w:b/>
          <w:bCs/>
          <w:noProof w:val="0"/>
          <w:rtl/>
        </w:rPr>
      </w:pPr>
      <w:r>
        <w:rPr>
          <w:rFonts w:ascii="Arial" w:hAnsi="Arial" w:hint="cs"/>
          <w:b/>
          <w:bCs/>
          <w:noProof w:val="0"/>
          <w:rtl/>
        </w:rPr>
        <w:t>"</w:t>
      </w:r>
      <w:r w:rsidR="00250BC2" w:rsidRPr="00250BC2">
        <w:rPr>
          <w:rFonts w:ascii="Arial" w:hAnsi="Arial"/>
          <w:b/>
          <w:bCs/>
          <w:noProof w:val="0"/>
          <w:rtl/>
        </w:rPr>
        <w:t xml:space="preserve">עניינה של העתירה הוא כאמור בסוגיה של חישוב המס על הכנסת בני זוג לפי פקודת מס הכנסה, הקובעת כלל של חישוב מאוחד וחריג של חישוב נפרד המותנה בכך שאין תלות בין מקורות ההכנסה של בני הזוג. עניין זה עמד במרכזו של פס"ד </w:t>
      </w:r>
      <w:proofErr w:type="spellStart"/>
      <w:r w:rsidR="00250BC2" w:rsidRPr="00250BC2">
        <w:rPr>
          <w:rFonts w:ascii="Arial" w:hAnsi="Arial"/>
          <w:b/>
          <w:bCs/>
          <w:noProof w:val="0"/>
          <w:rtl/>
        </w:rPr>
        <w:t>מלכיאלי</w:t>
      </w:r>
      <w:proofErr w:type="spellEnd"/>
      <w:r w:rsidR="00250BC2" w:rsidRPr="00250BC2">
        <w:rPr>
          <w:rFonts w:ascii="Arial" w:hAnsi="Arial"/>
          <w:b/>
          <w:bCs/>
          <w:noProof w:val="0"/>
          <w:rtl/>
        </w:rPr>
        <w:t xml:space="preserve"> בו נדונה פרשנותה של הוראת סעיף 66(ד) לפקודת מס הכנסה. לאחר פסיקות סותרות של בתי המשפט המחוזיים, ניתן על ידי בית משפט זה פס"ד </w:t>
      </w:r>
      <w:proofErr w:type="spellStart"/>
      <w:r w:rsidR="00250BC2" w:rsidRPr="00250BC2">
        <w:rPr>
          <w:rFonts w:ascii="Arial" w:hAnsi="Arial"/>
          <w:b/>
          <w:bCs/>
          <w:noProof w:val="0"/>
          <w:rtl/>
        </w:rPr>
        <w:t>מלכיאלי</w:t>
      </w:r>
      <w:proofErr w:type="spellEnd"/>
      <w:r w:rsidR="00250BC2" w:rsidRPr="00250BC2">
        <w:rPr>
          <w:rFonts w:ascii="Arial" w:hAnsi="Arial"/>
          <w:b/>
          <w:bCs/>
          <w:noProof w:val="0"/>
          <w:rtl/>
        </w:rPr>
        <w:t>, אשר הפך לחלוט והשיב הלכה על מכונה לגבי החוק הקיים לנוכח המצב שנוצר עקב פ</w:t>
      </w:r>
      <w:r>
        <w:rPr>
          <w:rFonts w:ascii="Arial" w:hAnsi="Arial"/>
          <w:b/>
          <w:bCs/>
          <w:noProof w:val="0"/>
          <w:rtl/>
        </w:rPr>
        <w:t>סיקות סותרות בבתי המשפט המחוזיי</w:t>
      </w:r>
      <w:r>
        <w:rPr>
          <w:rFonts w:ascii="Arial" w:hAnsi="Arial" w:hint="cs"/>
          <w:b/>
          <w:bCs/>
          <w:noProof w:val="0"/>
          <w:rtl/>
        </w:rPr>
        <w:t>ם"</w:t>
      </w:r>
      <w:r w:rsidR="00250BC2" w:rsidRPr="00250BC2">
        <w:rPr>
          <w:rFonts w:ascii="Arial" w:hAnsi="Arial"/>
          <w:b/>
          <w:bCs/>
          <w:noProof w:val="0"/>
        </w:rPr>
        <w:t>.</w:t>
      </w:r>
    </w:p>
    <w:p w14:paraId="75A9FF39" w14:textId="77777777" w:rsidR="00250BC2" w:rsidRPr="008260B9" w:rsidRDefault="00250BC2" w:rsidP="00FB5FDC">
      <w:pPr>
        <w:pStyle w:val="ad"/>
        <w:spacing w:after="160" w:line="360" w:lineRule="auto"/>
        <w:ind w:left="425" w:hanging="425"/>
        <w:jc w:val="both"/>
        <w:rPr>
          <w:rFonts w:ascii="Arial" w:hAnsi="Arial"/>
          <w:noProof w:val="0"/>
          <w:rtl/>
        </w:rPr>
      </w:pPr>
    </w:p>
    <w:p w14:paraId="15B122F9" w14:textId="77777777" w:rsidR="002F7752" w:rsidRPr="002F7752" w:rsidRDefault="00250BC2" w:rsidP="00782AE6">
      <w:pPr>
        <w:numPr>
          <w:ilvl w:val="0"/>
          <w:numId w:val="6"/>
        </w:numPr>
        <w:spacing w:after="160" w:line="360" w:lineRule="auto"/>
        <w:ind w:left="425" w:hanging="425"/>
        <w:contextualSpacing/>
        <w:jc w:val="both"/>
        <w:rPr>
          <w:rFonts w:ascii="Arial" w:hAnsi="Arial"/>
          <w:noProof w:val="0"/>
          <w:rtl/>
        </w:rPr>
      </w:pPr>
      <w:r>
        <w:rPr>
          <w:rFonts w:ascii="Arial" w:hAnsi="Arial" w:hint="cs"/>
          <w:noProof w:val="0"/>
          <w:rtl/>
        </w:rPr>
        <w:t>הנה כי כן, במקרה דנן, לאור הלכת מלכיאל</w:t>
      </w:r>
      <w:r w:rsidR="00656677" w:rsidRPr="00656677">
        <w:rPr>
          <w:color w:val="000000"/>
          <w:sz w:val="27"/>
          <w:szCs w:val="27"/>
          <w:rtl/>
        </w:rPr>
        <w:t xml:space="preserve"> </w:t>
      </w:r>
      <w:r w:rsidR="00656677">
        <w:rPr>
          <w:rFonts w:ascii="Arial" w:hAnsi="Arial" w:hint="cs"/>
          <w:noProof w:val="0"/>
          <w:rtl/>
        </w:rPr>
        <w:t>(</w:t>
      </w:r>
      <w:r w:rsidR="00656677" w:rsidRPr="00656677">
        <w:rPr>
          <w:rFonts w:ascii="Arial" w:hAnsi="Arial"/>
          <w:noProof w:val="0"/>
          <w:rtl/>
        </w:rPr>
        <w:t xml:space="preserve">ע"א 8114/09 </w:t>
      </w:r>
      <w:r w:rsidR="00656677" w:rsidRPr="00656677">
        <w:rPr>
          <w:rFonts w:ascii="Arial" w:hAnsi="Arial"/>
          <w:b/>
          <w:bCs/>
          <w:noProof w:val="0"/>
          <w:rtl/>
        </w:rPr>
        <w:t xml:space="preserve">משה </w:t>
      </w:r>
      <w:proofErr w:type="spellStart"/>
      <w:r w:rsidR="00656677" w:rsidRPr="00656677">
        <w:rPr>
          <w:rFonts w:ascii="Arial" w:hAnsi="Arial"/>
          <w:b/>
          <w:bCs/>
          <w:noProof w:val="0"/>
          <w:rtl/>
        </w:rPr>
        <w:t>מלכיאלי</w:t>
      </w:r>
      <w:proofErr w:type="spellEnd"/>
      <w:r w:rsidR="00656677" w:rsidRPr="00656677">
        <w:rPr>
          <w:rFonts w:ascii="Arial" w:hAnsi="Arial"/>
          <w:b/>
          <w:bCs/>
          <w:noProof w:val="0"/>
          <w:rtl/>
        </w:rPr>
        <w:t xml:space="preserve"> נ' פקיד שומה אשקלון</w:t>
      </w:r>
      <w:r w:rsidR="00656677" w:rsidRPr="00656677">
        <w:rPr>
          <w:rFonts w:ascii="Arial" w:hAnsi="Arial"/>
          <w:noProof w:val="0"/>
          <w:rtl/>
        </w:rPr>
        <w:t xml:space="preserve"> (1.2.2012)</w:t>
      </w:r>
      <w:r w:rsidR="00656677">
        <w:rPr>
          <w:rFonts w:ascii="Arial" w:hAnsi="Arial" w:hint="cs"/>
          <w:noProof w:val="0"/>
          <w:rtl/>
        </w:rPr>
        <w:t>)</w:t>
      </w:r>
      <w:r>
        <w:rPr>
          <w:rFonts w:ascii="Arial" w:hAnsi="Arial" w:hint="cs"/>
          <w:noProof w:val="0"/>
          <w:rtl/>
        </w:rPr>
        <w:t>, ו</w:t>
      </w:r>
      <w:r w:rsidR="007A6E8D">
        <w:rPr>
          <w:rFonts w:ascii="Arial" w:hAnsi="Arial" w:hint="cs"/>
          <w:noProof w:val="0"/>
          <w:rtl/>
        </w:rPr>
        <w:t>ל</w:t>
      </w:r>
      <w:r>
        <w:rPr>
          <w:rFonts w:ascii="Arial" w:hAnsi="Arial" w:hint="cs"/>
          <w:noProof w:val="0"/>
          <w:rtl/>
        </w:rPr>
        <w:t>פי האמור לעיל, מתקיים החריג של חישוב נפרד</w:t>
      </w:r>
      <w:r w:rsidR="00A1044D">
        <w:rPr>
          <w:rFonts w:ascii="Arial" w:hAnsi="Arial" w:hint="cs"/>
          <w:noProof w:val="0"/>
          <w:rtl/>
        </w:rPr>
        <w:t>,</w:t>
      </w:r>
      <w:r>
        <w:rPr>
          <w:rFonts w:ascii="Arial" w:hAnsi="Arial" w:hint="cs"/>
          <w:noProof w:val="0"/>
          <w:rtl/>
        </w:rPr>
        <w:t xml:space="preserve"> שכן </w:t>
      </w:r>
      <w:r w:rsidR="00A1044D">
        <w:rPr>
          <w:rFonts w:ascii="Arial" w:hAnsi="Arial" w:hint="cs"/>
          <w:noProof w:val="0"/>
          <w:rtl/>
        </w:rPr>
        <w:t>כאמור</w:t>
      </w:r>
      <w:r w:rsidR="00E5435F">
        <w:rPr>
          <w:rFonts w:ascii="Arial" w:hAnsi="Arial" w:hint="cs"/>
          <w:noProof w:val="0"/>
          <w:rtl/>
        </w:rPr>
        <w:t>,</w:t>
      </w:r>
      <w:r w:rsidR="00A1044D">
        <w:rPr>
          <w:rFonts w:ascii="Arial" w:hAnsi="Arial" w:hint="cs"/>
          <w:noProof w:val="0"/>
          <w:rtl/>
        </w:rPr>
        <w:t xml:space="preserve"> </w:t>
      </w:r>
      <w:r>
        <w:rPr>
          <w:rFonts w:ascii="Arial" w:hAnsi="Arial" w:hint="cs"/>
          <w:noProof w:val="0"/>
          <w:rtl/>
        </w:rPr>
        <w:t>נוכח</w:t>
      </w:r>
      <w:r w:rsidR="007A6E8D">
        <w:rPr>
          <w:rFonts w:ascii="Arial" w:hAnsi="Arial" w:hint="cs"/>
          <w:noProof w:val="0"/>
          <w:rtl/>
        </w:rPr>
        <w:t>נ</w:t>
      </w:r>
      <w:r>
        <w:rPr>
          <w:rFonts w:ascii="Arial" w:hAnsi="Arial" w:hint="cs"/>
          <w:noProof w:val="0"/>
          <w:rtl/>
        </w:rPr>
        <w:t xml:space="preserve">ו כי ישנה הפרדה </w:t>
      </w:r>
      <w:r w:rsidR="00A1044D">
        <w:rPr>
          <w:rFonts w:ascii="Arial" w:hAnsi="Arial" w:hint="cs"/>
          <w:noProof w:val="0"/>
          <w:rtl/>
        </w:rPr>
        <w:t>ממונית בין המערערים ו</w:t>
      </w:r>
      <w:r w:rsidR="007A6E8D">
        <w:rPr>
          <w:rFonts w:ascii="Arial" w:hAnsi="Arial" w:hint="cs"/>
          <w:noProof w:val="0"/>
          <w:rtl/>
        </w:rPr>
        <w:t>מתקיימת אי</w:t>
      </w:r>
      <w:r>
        <w:rPr>
          <w:rFonts w:ascii="Arial" w:hAnsi="Arial" w:hint="cs"/>
          <w:noProof w:val="0"/>
          <w:rtl/>
        </w:rPr>
        <w:t xml:space="preserve"> תלות </w:t>
      </w:r>
      <w:r w:rsidR="00A1044D">
        <w:rPr>
          <w:rFonts w:ascii="Arial" w:hAnsi="Arial" w:hint="cs"/>
          <w:noProof w:val="0"/>
          <w:rtl/>
        </w:rPr>
        <w:t>בהכנסותיה</w:t>
      </w:r>
      <w:r w:rsidR="00691701">
        <w:rPr>
          <w:rFonts w:ascii="Arial" w:hAnsi="Arial" w:hint="cs"/>
          <w:noProof w:val="0"/>
          <w:rtl/>
        </w:rPr>
        <w:t xml:space="preserve">ם - כבני </w:t>
      </w:r>
      <w:r>
        <w:rPr>
          <w:rFonts w:ascii="Arial" w:hAnsi="Arial" w:hint="cs"/>
          <w:noProof w:val="0"/>
          <w:rtl/>
        </w:rPr>
        <w:t>זוג</w:t>
      </w:r>
      <w:r w:rsidR="00691701">
        <w:rPr>
          <w:rFonts w:ascii="Arial" w:hAnsi="Arial" w:hint="cs"/>
          <w:noProof w:val="0"/>
          <w:rtl/>
        </w:rPr>
        <w:t xml:space="preserve">. </w:t>
      </w:r>
      <w:r w:rsidR="007A6E8D">
        <w:rPr>
          <w:rFonts w:ascii="Arial" w:hAnsi="Arial" w:hint="cs"/>
          <w:noProof w:val="0"/>
          <w:rtl/>
        </w:rPr>
        <w:t>וממילא</w:t>
      </w:r>
      <w:r w:rsidR="00691701">
        <w:rPr>
          <w:rFonts w:ascii="Arial" w:hAnsi="Arial" w:hint="cs"/>
          <w:noProof w:val="0"/>
          <w:rtl/>
        </w:rPr>
        <w:t xml:space="preserve"> גם</w:t>
      </w:r>
      <w:r w:rsidR="008F7F74">
        <w:rPr>
          <w:rFonts w:ascii="Arial" w:hAnsi="Arial" w:hint="cs"/>
          <w:noProof w:val="0"/>
          <w:rtl/>
        </w:rPr>
        <w:t>,</w:t>
      </w:r>
      <w:r w:rsidR="007A6E8D">
        <w:rPr>
          <w:rFonts w:ascii="Arial" w:hAnsi="Arial" w:hint="cs"/>
          <w:noProof w:val="0"/>
          <w:rtl/>
        </w:rPr>
        <w:t xml:space="preserve"> כנ"ל</w:t>
      </w:r>
      <w:r w:rsidR="008F7F74">
        <w:rPr>
          <w:rFonts w:ascii="Arial" w:hAnsi="Arial" w:hint="cs"/>
          <w:noProof w:val="0"/>
          <w:rtl/>
        </w:rPr>
        <w:t>,</w:t>
      </w:r>
      <w:r w:rsidR="007A6E8D">
        <w:rPr>
          <w:rFonts w:ascii="Arial" w:hAnsi="Arial" w:hint="cs"/>
          <w:noProof w:val="0"/>
          <w:rtl/>
        </w:rPr>
        <w:t xml:space="preserve"> </w:t>
      </w:r>
      <w:r w:rsidR="008F7F74">
        <w:rPr>
          <w:rFonts w:ascii="Arial" w:hAnsi="Arial" w:hint="cs"/>
          <w:noProof w:val="0"/>
          <w:rtl/>
        </w:rPr>
        <w:t>ש</w:t>
      </w:r>
      <w:r w:rsidR="007A6E8D">
        <w:rPr>
          <w:rFonts w:ascii="Arial" w:hAnsi="Arial" w:hint="cs"/>
          <w:noProof w:val="0"/>
          <w:rtl/>
        </w:rPr>
        <w:t>המערער שכיר בחברה שאינה קשורה כל עיקר לחברות של המערערת</w:t>
      </w:r>
      <w:r>
        <w:rPr>
          <w:rFonts w:ascii="Arial" w:hAnsi="Arial" w:hint="cs"/>
          <w:noProof w:val="0"/>
          <w:rtl/>
        </w:rPr>
        <w:t>.</w:t>
      </w:r>
    </w:p>
    <w:p w14:paraId="47976846" w14:textId="77777777" w:rsidR="002F7752" w:rsidRPr="00871FEE" w:rsidRDefault="002F7752" w:rsidP="000F31F6">
      <w:pPr>
        <w:pStyle w:val="ad"/>
        <w:numPr>
          <w:ilvl w:val="0"/>
          <w:numId w:val="6"/>
        </w:numPr>
        <w:spacing w:after="160" w:line="360" w:lineRule="auto"/>
        <w:ind w:left="425" w:hanging="425"/>
        <w:jc w:val="both"/>
        <w:rPr>
          <w:rFonts w:ascii="Arial" w:hAnsi="Arial"/>
          <w:noProof w:val="0"/>
        </w:rPr>
      </w:pPr>
      <w:r>
        <w:rPr>
          <w:rFonts w:ascii="Arial" w:hAnsi="Arial" w:hint="cs"/>
          <w:noProof w:val="0"/>
          <w:rtl/>
        </w:rPr>
        <w:t>אעיר לסיום כי, טענות המשיב כי לא ראה או כי לא הגיע</w:t>
      </w:r>
      <w:r w:rsidR="00CC6922">
        <w:rPr>
          <w:rFonts w:ascii="Arial" w:hAnsi="Arial" w:hint="cs"/>
          <w:noProof w:val="0"/>
          <w:rtl/>
        </w:rPr>
        <w:t>ו</w:t>
      </w:r>
      <w:r>
        <w:rPr>
          <w:rFonts w:ascii="Arial" w:hAnsi="Arial" w:hint="cs"/>
          <w:noProof w:val="0"/>
          <w:rtl/>
        </w:rPr>
        <w:t xml:space="preserve"> לידו מכתביו של המערער, אינ</w:t>
      </w:r>
      <w:r w:rsidR="000F31F6">
        <w:rPr>
          <w:rFonts w:ascii="Arial" w:hAnsi="Arial" w:hint="cs"/>
          <w:noProof w:val="0"/>
          <w:rtl/>
        </w:rPr>
        <w:t>ן</w:t>
      </w:r>
      <w:r>
        <w:rPr>
          <w:rFonts w:ascii="Arial" w:hAnsi="Arial" w:hint="cs"/>
          <w:noProof w:val="0"/>
          <w:rtl/>
        </w:rPr>
        <w:t xml:space="preserve"> מתקבל</w:t>
      </w:r>
      <w:r w:rsidR="00CC6922">
        <w:rPr>
          <w:rFonts w:ascii="Arial" w:hAnsi="Arial" w:hint="cs"/>
          <w:noProof w:val="0"/>
          <w:rtl/>
        </w:rPr>
        <w:t>ו</w:t>
      </w:r>
      <w:r>
        <w:rPr>
          <w:rFonts w:ascii="Arial" w:hAnsi="Arial" w:hint="cs"/>
          <w:noProof w:val="0"/>
          <w:rtl/>
        </w:rPr>
        <w:t>ת</w:t>
      </w:r>
      <w:r w:rsidR="00CC6922">
        <w:rPr>
          <w:rFonts w:ascii="Arial" w:hAnsi="Arial" w:hint="cs"/>
          <w:noProof w:val="0"/>
          <w:rtl/>
        </w:rPr>
        <w:t>,</w:t>
      </w:r>
      <w:r>
        <w:rPr>
          <w:rFonts w:ascii="Arial" w:hAnsi="Arial" w:hint="cs"/>
          <w:noProof w:val="0"/>
          <w:rtl/>
        </w:rPr>
        <w:t xml:space="preserve"> שכן המכתב של המערערת הוגש פעמיים למשיב, והתקבלה חותמת 'נתקבל', </w:t>
      </w:r>
      <w:r w:rsidR="00CA6CE2">
        <w:rPr>
          <w:rFonts w:ascii="Arial" w:hAnsi="Arial" w:hint="cs"/>
          <w:noProof w:val="0"/>
          <w:rtl/>
        </w:rPr>
        <w:t>והיה על המשיב להידרש לטענות המערער</w:t>
      </w:r>
      <w:r>
        <w:rPr>
          <w:rFonts w:ascii="Arial" w:hAnsi="Arial" w:hint="cs"/>
          <w:noProof w:val="0"/>
          <w:rtl/>
        </w:rPr>
        <w:t xml:space="preserve"> בכובד ראש. זאת לא נעשה.</w:t>
      </w:r>
    </w:p>
    <w:p w14:paraId="168819A7" w14:textId="77777777" w:rsidR="00EF1CA4" w:rsidRDefault="00EF1CA4" w:rsidP="00782AE6">
      <w:pPr>
        <w:numPr>
          <w:ilvl w:val="0"/>
          <w:numId w:val="6"/>
        </w:numPr>
        <w:spacing w:after="160" w:line="360" w:lineRule="auto"/>
        <w:ind w:left="425" w:hanging="425"/>
        <w:contextualSpacing/>
        <w:jc w:val="both"/>
        <w:rPr>
          <w:rFonts w:ascii="Arial" w:hAnsi="Arial"/>
          <w:noProof w:val="0"/>
        </w:rPr>
      </w:pPr>
      <w:r>
        <w:rPr>
          <w:rFonts w:ascii="Arial" w:hAnsi="Arial" w:hint="cs"/>
          <w:noProof w:val="0"/>
          <w:rtl/>
        </w:rPr>
        <w:t>עתה נבוא לדון בשומות ביחס לטענות המערערת; כדלהלן.</w:t>
      </w:r>
    </w:p>
    <w:p w14:paraId="7E4CD56F" w14:textId="77777777" w:rsidR="00EF1CA4" w:rsidRPr="00CC6922" w:rsidRDefault="00EF1CA4" w:rsidP="00FB5FDC">
      <w:pPr>
        <w:spacing w:after="160" w:line="360" w:lineRule="auto"/>
        <w:ind w:left="425" w:hanging="425"/>
        <w:contextualSpacing/>
        <w:jc w:val="both"/>
        <w:rPr>
          <w:rFonts w:ascii="Arial" w:hAnsi="Arial"/>
          <w:noProof w:val="0"/>
        </w:rPr>
      </w:pPr>
    </w:p>
    <w:p w14:paraId="64A5053F" w14:textId="77777777" w:rsidR="00D0228C" w:rsidRDefault="00EF1CA4" w:rsidP="0052063C">
      <w:pPr>
        <w:numPr>
          <w:ilvl w:val="0"/>
          <w:numId w:val="6"/>
        </w:numPr>
        <w:spacing w:after="160" w:line="360" w:lineRule="auto"/>
        <w:ind w:left="425" w:hanging="425"/>
        <w:contextualSpacing/>
        <w:jc w:val="both"/>
        <w:rPr>
          <w:rFonts w:ascii="Arial" w:hAnsi="Arial"/>
          <w:noProof w:val="0"/>
        </w:rPr>
      </w:pPr>
      <w:r>
        <w:rPr>
          <w:rFonts w:ascii="Arial" w:hAnsi="Arial" w:hint="cs"/>
          <w:noProof w:val="0"/>
          <w:rtl/>
        </w:rPr>
        <w:t>למען הסדר יוער</w:t>
      </w:r>
      <w:r w:rsidR="00F954E4">
        <w:rPr>
          <w:rFonts w:ascii="Arial" w:hAnsi="Arial" w:hint="cs"/>
          <w:noProof w:val="0"/>
          <w:rtl/>
        </w:rPr>
        <w:t>;</w:t>
      </w:r>
      <w:r>
        <w:rPr>
          <w:rFonts w:ascii="Arial" w:hAnsi="Arial" w:hint="cs"/>
          <w:noProof w:val="0"/>
          <w:rtl/>
        </w:rPr>
        <w:t xml:space="preserve"> מאחר ו</w:t>
      </w:r>
      <w:r w:rsidR="00D0228C" w:rsidRPr="00EF1CA4">
        <w:rPr>
          <w:rFonts w:ascii="Arial" w:hAnsi="Arial" w:hint="cs"/>
          <w:noProof w:val="0"/>
          <w:rtl/>
        </w:rPr>
        <w:t>שתי הטענות המרכזיות</w:t>
      </w:r>
      <w:r>
        <w:rPr>
          <w:rFonts w:ascii="Arial" w:hAnsi="Arial" w:hint="cs"/>
          <w:noProof w:val="0"/>
          <w:rtl/>
        </w:rPr>
        <w:t>, של המערערת,</w:t>
      </w:r>
      <w:r w:rsidR="00D0228C" w:rsidRPr="00EF1CA4">
        <w:rPr>
          <w:rFonts w:ascii="Arial" w:hAnsi="Arial" w:hint="cs"/>
          <w:noProof w:val="0"/>
          <w:rtl/>
        </w:rPr>
        <w:t xml:space="preserve"> העומדות לפנינו הן: העברת כספים לעסק ו</w:t>
      </w:r>
      <w:r w:rsidR="00F954E4">
        <w:rPr>
          <w:rFonts w:ascii="Arial" w:hAnsi="Arial" w:hint="cs"/>
          <w:noProof w:val="0"/>
          <w:rtl/>
        </w:rPr>
        <w:t xml:space="preserve">קבלת כספי </w:t>
      </w:r>
      <w:r w:rsidR="00D0228C" w:rsidRPr="00EF1CA4">
        <w:rPr>
          <w:rFonts w:ascii="Arial" w:hAnsi="Arial" w:hint="cs"/>
          <w:noProof w:val="0"/>
          <w:rtl/>
        </w:rPr>
        <w:t>הלוואות</w:t>
      </w:r>
      <w:r w:rsidR="001E68EF" w:rsidRPr="00EF1CA4">
        <w:rPr>
          <w:rFonts w:ascii="Arial" w:hAnsi="Arial" w:hint="cs"/>
          <w:noProof w:val="0"/>
          <w:rtl/>
        </w:rPr>
        <w:t>,</w:t>
      </w:r>
      <w:r w:rsidR="002724AC" w:rsidRPr="00EF1CA4">
        <w:rPr>
          <w:rFonts w:ascii="Arial" w:hAnsi="Arial" w:hint="cs"/>
          <w:noProof w:val="0"/>
          <w:rtl/>
        </w:rPr>
        <w:t xml:space="preserve"> שנ</w:t>
      </w:r>
      <w:r w:rsidR="001E68EF" w:rsidRPr="00EF1CA4">
        <w:rPr>
          <w:rFonts w:ascii="Arial" w:hAnsi="Arial" w:hint="cs"/>
          <w:noProof w:val="0"/>
          <w:rtl/>
        </w:rPr>
        <w:t>יתנו</w:t>
      </w:r>
      <w:r w:rsidR="002724AC" w:rsidRPr="00EF1CA4">
        <w:rPr>
          <w:rFonts w:ascii="Arial" w:hAnsi="Arial" w:hint="cs"/>
          <w:noProof w:val="0"/>
          <w:rtl/>
        </w:rPr>
        <w:t xml:space="preserve"> על ידי אבותיהם של המערערים</w:t>
      </w:r>
      <w:r w:rsidR="00F379CF" w:rsidRPr="00EF1CA4">
        <w:rPr>
          <w:rFonts w:ascii="Arial" w:hAnsi="Arial" w:hint="cs"/>
          <w:noProof w:val="0"/>
          <w:rtl/>
        </w:rPr>
        <w:t xml:space="preserve"> </w:t>
      </w:r>
      <w:r w:rsidR="00CC6922">
        <w:rPr>
          <w:rFonts w:ascii="Arial" w:hAnsi="Arial" w:hint="cs"/>
          <w:noProof w:val="0"/>
          <w:rtl/>
        </w:rPr>
        <w:t xml:space="preserve">שהלכו </w:t>
      </w:r>
      <w:r w:rsidR="0052063C">
        <w:rPr>
          <w:rFonts w:ascii="Arial" w:hAnsi="Arial" w:hint="cs"/>
          <w:noProof w:val="0"/>
          <w:rtl/>
        </w:rPr>
        <w:t>ל</w:t>
      </w:r>
      <w:r w:rsidR="00F2403B">
        <w:rPr>
          <w:rFonts w:ascii="Arial" w:hAnsi="Arial" w:hint="cs"/>
          <w:noProof w:val="0"/>
          <w:rtl/>
        </w:rPr>
        <w:t xml:space="preserve">בית </w:t>
      </w:r>
      <w:r w:rsidR="00F379CF" w:rsidRPr="00EF1CA4">
        <w:rPr>
          <w:rFonts w:ascii="Arial" w:hAnsi="Arial" w:hint="cs"/>
          <w:noProof w:val="0"/>
          <w:rtl/>
        </w:rPr>
        <w:t xml:space="preserve">עולמם, </w:t>
      </w:r>
      <w:r w:rsidR="00D0228C" w:rsidRPr="00EF1CA4">
        <w:rPr>
          <w:rFonts w:ascii="Arial" w:hAnsi="Arial" w:hint="cs"/>
          <w:noProof w:val="0"/>
          <w:rtl/>
        </w:rPr>
        <w:t xml:space="preserve">על כן </w:t>
      </w:r>
      <w:r w:rsidR="00D0228C" w:rsidRPr="00EF1CA4">
        <w:rPr>
          <w:rFonts w:ascii="Arial" w:hAnsi="Arial"/>
          <w:noProof w:val="0"/>
          <w:rtl/>
        </w:rPr>
        <w:t>–</w:t>
      </w:r>
      <w:r w:rsidR="00D0228C" w:rsidRPr="00EF1CA4">
        <w:rPr>
          <w:rFonts w:ascii="Arial" w:hAnsi="Arial" w:hint="cs"/>
          <w:noProof w:val="0"/>
          <w:rtl/>
        </w:rPr>
        <w:t xml:space="preserve"> אביו של המערער יכונה: </w:t>
      </w:r>
      <w:r w:rsidR="00CF7D0B" w:rsidRPr="00EF1CA4">
        <w:rPr>
          <w:rFonts w:ascii="Arial" w:hAnsi="Arial" w:hint="cs"/>
          <w:noProof w:val="0"/>
          <w:rtl/>
        </w:rPr>
        <w:t>'</w:t>
      </w:r>
      <w:r w:rsidR="00D0228C" w:rsidRPr="00EF1CA4">
        <w:rPr>
          <w:rFonts w:ascii="Arial" w:hAnsi="Arial" w:hint="cs"/>
          <w:noProof w:val="0"/>
          <w:u w:val="single"/>
          <w:rtl/>
        </w:rPr>
        <w:t>חמיה</w:t>
      </w:r>
      <w:r w:rsidR="00CF7D0B" w:rsidRPr="00EF1CA4">
        <w:rPr>
          <w:rFonts w:ascii="Arial" w:hAnsi="Arial" w:hint="cs"/>
          <w:noProof w:val="0"/>
          <w:u w:val="single"/>
          <w:rtl/>
        </w:rPr>
        <w:t xml:space="preserve"> המנוח</w:t>
      </w:r>
      <w:r w:rsidR="00CF7D0B" w:rsidRPr="00EF1CA4">
        <w:rPr>
          <w:rFonts w:ascii="Arial" w:hAnsi="Arial" w:hint="cs"/>
          <w:noProof w:val="0"/>
          <w:rtl/>
        </w:rPr>
        <w:t xml:space="preserve">' </w:t>
      </w:r>
      <w:r w:rsidR="00D0228C" w:rsidRPr="00EF1CA4">
        <w:rPr>
          <w:rFonts w:ascii="Arial" w:hAnsi="Arial" w:hint="cs"/>
          <w:noProof w:val="0"/>
          <w:rtl/>
        </w:rPr>
        <w:t xml:space="preserve">של המערערת; וביחס </w:t>
      </w:r>
      <w:r w:rsidR="002724AC" w:rsidRPr="00EF1CA4">
        <w:rPr>
          <w:rFonts w:ascii="Arial" w:hAnsi="Arial" w:hint="cs"/>
          <w:noProof w:val="0"/>
          <w:rtl/>
        </w:rPr>
        <w:t>לאבא של המערערת</w:t>
      </w:r>
      <w:r w:rsidR="00D0228C" w:rsidRPr="00EF1CA4">
        <w:rPr>
          <w:rFonts w:ascii="Arial" w:hAnsi="Arial" w:hint="cs"/>
          <w:noProof w:val="0"/>
          <w:rtl/>
        </w:rPr>
        <w:t xml:space="preserve"> </w:t>
      </w:r>
      <w:r w:rsidR="00D0228C" w:rsidRPr="00EF1CA4">
        <w:rPr>
          <w:rFonts w:ascii="Arial" w:hAnsi="Arial"/>
          <w:noProof w:val="0"/>
          <w:rtl/>
        </w:rPr>
        <w:t>–</w:t>
      </w:r>
      <w:r w:rsidR="00D0228C" w:rsidRPr="00EF1CA4">
        <w:rPr>
          <w:rFonts w:ascii="Arial" w:hAnsi="Arial" w:hint="cs"/>
          <w:noProof w:val="0"/>
          <w:rtl/>
        </w:rPr>
        <w:t xml:space="preserve"> יכונה: </w:t>
      </w:r>
      <w:r w:rsidR="00CF7D0B" w:rsidRPr="00EF1CA4">
        <w:rPr>
          <w:rFonts w:ascii="Arial" w:hAnsi="Arial" w:hint="cs"/>
          <w:noProof w:val="0"/>
          <w:rtl/>
        </w:rPr>
        <w:t>'</w:t>
      </w:r>
      <w:r w:rsidR="00D0228C" w:rsidRPr="00EF1CA4">
        <w:rPr>
          <w:rFonts w:ascii="Arial" w:hAnsi="Arial" w:hint="cs"/>
          <w:noProof w:val="0"/>
          <w:u w:val="single"/>
          <w:rtl/>
        </w:rPr>
        <w:t>אביה המנוח</w:t>
      </w:r>
      <w:r w:rsidR="00CF7D0B" w:rsidRPr="00EF1CA4">
        <w:rPr>
          <w:rFonts w:ascii="Arial" w:hAnsi="Arial" w:hint="cs"/>
          <w:noProof w:val="0"/>
          <w:rtl/>
        </w:rPr>
        <w:t>'</w:t>
      </w:r>
      <w:r w:rsidR="00D0228C" w:rsidRPr="00EF1CA4">
        <w:rPr>
          <w:rFonts w:ascii="Arial" w:hAnsi="Arial" w:hint="cs"/>
          <w:noProof w:val="0"/>
          <w:rtl/>
        </w:rPr>
        <w:t xml:space="preserve"> של המערערת.</w:t>
      </w:r>
    </w:p>
    <w:p w14:paraId="29C740E4" w14:textId="77777777" w:rsidR="00871FEE" w:rsidRPr="0052063C" w:rsidRDefault="00871FEE" w:rsidP="00FB5FDC">
      <w:pPr>
        <w:spacing w:after="160" w:line="360" w:lineRule="auto"/>
        <w:ind w:left="425" w:hanging="425"/>
        <w:contextualSpacing/>
        <w:jc w:val="both"/>
        <w:rPr>
          <w:rFonts w:ascii="Arial" w:hAnsi="Arial"/>
          <w:noProof w:val="0"/>
          <w:rtl/>
        </w:rPr>
      </w:pPr>
    </w:p>
    <w:p w14:paraId="5C114018" w14:textId="77777777" w:rsidR="00EF1CA4" w:rsidRPr="00F04406" w:rsidRDefault="00EF1CA4" w:rsidP="00FB5FDC">
      <w:pPr>
        <w:spacing w:after="160" w:line="360" w:lineRule="auto"/>
        <w:ind w:left="425" w:hanging="425"/>
        <w:contextualSpacing/>
        <w:jc w:val="both"/>
        <w:rPr>
          <w:rFonts w:ascii="Arial" w:hAnsi="Arial"/>
          <w:noProof w:val="0"/>
          <w:rtl/>
        </w:rPr>
      </w:pPr>
      <w:r>
        <w:rPr>
          <w:rFonts w:ascii="Arial" w:hAnsi="Arial" w:hint="cs"/>
          <w:noProof w:val="0"/>
          <w:u w:val="single"/>
          <w:rtl/>
        </w:rPr>
        <w:t>כספים שהתקבלו מחמיה המנוח של המערערת</w:t>
      </w:r>
    </w:p>
    <w:p w14:paraId="1CD4CDAF" w14:textId="77777777" w:rsidR="00F04406" w:rsidRPr="00556F7C" w:rsidRDefault="00CB52CB" w:rsidP="00782AE6">
      <w:pPr>
        <w:numPr>
          <w:ilvl w:val="0"/>
          <w:numId w:val="6"/>
        </w:numPr>
        <w:spacing w:after="160" w:line="360" w:lineRule="auto"/>
        <w:ind w:left="425" w:hanging="425"/>
        <w:contextualSpacing/>
        <w:jc w:val="both"/>
        <w:rPr>
          <w:rFonts w:ascii="Arial" w:hAnsi="Arial"/>
          <w:noProof w:val="0"/>
        </w:rPr>
      </w:pPr>
      <w:r>
        <w:rPr>
          <w:rFonts w:ascii="Arial" w:hAnsi="Arial"/>
          <w:noProof w:val="0"/>
          <w:rtl/>
        </w:rPr>
        <w:t>בריח התיכון, בערעור דנא, ה</w:t>
      </w:r>
      <w:r>
        <w:rPr>
          <w:rFonts w:ascii="Arial" w:hAnsi="Arial" w:hint="cs"/>
          <w:noProof w:val="0"/>
          <w:rtl/>
        </w:rPr>
        <w:t>י</w:t>
      </w:r>
      <w:r w:rsidR="00F04406" w:rsidRPr="00F04406">
        <w:rPr>
          <w:rFonts w:ascii="Arial" w:hAnsi="Arial"/>
          <w:noProof w:val="0"/>
          <w:rtl/>
        </w:rPr>
        <w:t>א טענת המערער</w:t>
      </w:r>
      <w:r w:rsidR="00D0228C">
        <w:rPr>
          <w:rFonts w:ascii="Arial" w:hAnsi="Arial" w:hint="cs"/>
          <w:noProof w:val="0"/>
          <w:rtl/>
        </w:rPr>
        <w:t>ת</w:t>
      </w:r>
      <w:r>
        <w:rPr>
          <w:rFonts w:ascii="Arial" w:hAnsi="Arial"/>
          <w:noProof w:val="0"/>
          <w:rtl/>
        </w:rPr>
        <w:t xml:space="preserve"> לפי</w:t>
      </w:r>
      <w:r>
        <w:rPr>
          <w:rFonts w:ascii="Arial" w:hAnsi="Arial" w:hint="cs"/>
          <w:noProof w:val="0"/>
          <w:rtl/>
        </w:rPr>
        <w:t xml:space="preserve">ה </w:t>
      </w:r>
      <w:r w:rsidR="00182027">
        <w:rPr>
          <w:rFonts w:ascii="Arial" w:hAnsi="Arial" w:hint="cs"/>
          <w:noProof w:val="0"/>
          <w:rtl/>
        </w:rPr>
        <w:t xml:space="preserve">חמיה המנוח העביר לה סכומי כסף רבים לסילוק חובות החברות בבעלותה.  </w:t>
      </w:r>
      <w:r w:rsidR="00F04406" w:rsidRPr="00556F7C">
        <w:rPr>
          <w:rFonts w:ascii="Arial" w:hAnsi="Arial"/>
          <w:noProof w:val="0"/>
          <w:rtl/>
        </w:rPr>
        <w:t>מנגד, וכזכור, המשיב ממאן להכיר</w:t>
      </w:r>
      <w:r w:rsidR="00A2532C" w:rsidRPr="00556F7C">
        <w:rPr>
          <w:rFonts w:ascii="Arial" w:hAnsi="Arial" w:hint="cs"/>
          <w:noProof w:val="0"/>
          <w:rtl/>
        </w:rPr>
        <w:t xml:space="preserve"> בהעברת הכספים מחמיה המנוח של המערערת</w:t>
      </w:r>
      <w:r>
        <w:rPr>
          <w:rFonts w:ascii="Arial" w:hAnsi="Arial" w:hint="cs"/>
          <w:noProof w:val="0"/>
          <w:rtl/>
        </w:rPr>
        <w:t>, שכן לא הוצג</w:t>
      </w:r>
      <w:r w:rsidR="00C73CA2">
        <w:rPr>
          <w:rFonts w:ascii="Arial" w:hAnsi="Arial" w:hint="cs"/>
          <w:noProof w:val="0"/>
          <w:rtl/>
        </w:rPr>
        <w:t>ה</w:t>
      </w:r>
      <w:r>
        <w:rPr>
          <w:rFonts w:ascii="Arial" w:hAnsi="Arial" w:hint="cs"/>
          <w:noProof w:val="0"/>
          <w:rtl/>
        </w:rPr>
        <w:t xml:space="preserve"> אסמכתא על העברת הכספים</w:t>
      </w:r>
      <w:r w:rsidR="00F04406" w:rsidRPr="00556F7C">
        <w:rPr>
          <w:rFonts w:ascii="Arial" w:hAnsi="Arial"/>
          <w:noProof w:val="0"/>
          <w:rtl/>
        </w:rPr>
        <w:t>.</w:t>
      </w:r>
    </w:p>
    <w:p w14:paraId="2AE37ACF" w14:textId="77777777" w:rsidR="00F04406" w:rsidRPr="00C73CA2" w:rsidRDefault="00F04406" w:rsidP="00FB5FDC">
      <w:pPr>
        <w:ind w:left="425" w:hanging="425"/>
        <w:contextualSpacing/>
        <w:rPr>
          <w:rFonts w:ascii="Arial" w:hAnsi="Arial"/>
          <w:noProof w:val="0"/>
          <w:rtl/>
        </w:rPr>
      </w:pPr>
    </w:p>
    <w:p w14:paraId="73EB0E92" w14:textId="77777777" w:rsidR="00F04406" w:rsidRDefault="00F04406" w:rsidP="00782AE6">
      <w:pPr>
        <w:numPr>
          <w:ilvl w:val="0"/>
          <w:numId w:val="6"/>
        </w:numPr>
        <w:spacing w:after="160" w:line="360" w:lineRule="auto"/>
        <w:ind w:left="425" w:hanging="425"/>
        <w:contextualSpacing/>
        <w:jc w:val="both"/>
        <w:rPr>
          <w:rFonts w:ascii="Arial" w:hAnsi="Arial"/>
          <w:noProof w:val="0"/>
        </w:rPr>
      </w:pPr>
      <w:r w:rsidRPr="00F04406">
        <w:rPr>
          <w:rFonts w:ascii="Arial" w:hAnsi="Arial"/>
          <w:noProof w:val="0"/>
          <w:rtl/>
        </w:rPr>
        <w:t>להלן נדון בפרטי טענת המערער</w:t>
      </w:r>
      <w:r w:rsidR="00C83373">
        <w:rPr>
          <w:rFonts w:ascii="Arial" w:hAnsi="Arial" w:hint="cs"/>
          <w:noProof w:val="0"/>
          <w:rtl/>
        </w:rPr>
        <w:t>ת</w:t>
      </w:r>
      <w:r w:rsidR="00C73CA2">
        <w:rPr>
          <w:rFonts w:ascii="Arial" w:hAnsi="Arial" w:hint="cs"/>
          <w:noProof w:val="0"/>
          <w:rtl/>
        </w:rPr>
        <w:t>,</w:t>
      </w:r>
      <w:r w:rsidRPr="00F04406">
        <w:rPr>
          <w:rFonts w:ascii="Arial" w:hAnsi="Arial"/>
          <w:noProof w:val="0"/>
          <w:rtl/>
        </w:rPr>
        <w:t xml:space="preserve"> לפיה </w:t>
      </w:r>
      <w:r w:rsidR="00C83373">
        <w:rPr>
          <w:rFonts w:ascii="Arial" w:hAnsi="Arial" w:hint="cs"/>
          <w:noProof w:val="0"/>
          <w:rtl/>
        </w:rPr>
        <w:t>חמיה</w:t>
      </w:r>
      <w:r w:rsidRPr="00F04406">
        <w:rPr>
          <w:rFonts w:ascii="Arial" w:hAnsi="Arial"/>
          <w:noProof w:val="0"/>
          <w:rtl/>
        </w:rPr>
        <w:t xml:space="preserve"> </w:t>
      </w:r>
      <w:r w:rsidR="00BD1310">
        <w:rPr>
          <w:rFonts w:ascii="Arial" w:hAnsi="Arial" w:hint="cs"/>
          <w:noProof w:val="0"/>
          <w:rtl/>
        </w:rPr>
        <w:t xml:space="preserve">העביר לה כספים לכיסוי חובות החברות, </w:t>
      </w:r>
      <w:r w:rsidRPr="00F04406">
        <w:rPr>
          <w:rFonts w:ascii="Arial" w:hAnsi="Arial"/>
          <w:noProof w:val="0"/>
          <w:rtl/>
        </w:rPr>
        <w:t>כדלהלן;</w:t>
      </w:r>
    </w:p>
    <w:p w14:paraId="1B9AD9CC" w14:textId="77777777" w:rsidR="00B51D78" w:rsidRPr="00C73CA2" w:rsidRDefault="00B51D78" w:rsidP="00FB5FDC">
      <w:pPr>
        <w:pStyle w:val="ad"/>
        <w:ind w:left="425" w:hanging="425"/>
        <w:rPr>
          <w:rFonts w:ascii="Arial" w:hAnsi="Arial"/>
          <w:noProof w:val="0"/>
          <w:rtl/>
        </w:rPr>
      </w:pPr>
    </w:p>
    <w:p w14:paraId="1EA22A2C" w14:textId="77777777" w:rsidR="00A2532C" w:rsidRDefault="00A2532C" w:rsidP="00782AE6">
      <w:pPr>
        <w:numPr>
          <w:ilvl w:val="0"/>
          <w:numId w:val="6"/>
        </w:numPr>
        <w:spacing w:after="160" w:line="360" w:lineRule="auto"/>
        <w:ind w:left="425" w:hanging="425"/>
        <w:contextualSpacing/>
        <w:jc w:val="both"/>
        <w:rPr>
          <w:rFonts w:ascii="Arial" w:hAnsi="Arial"/>
          <w:noProof w:val="0"/>
        </w:rPr>
      </w:pPr>
      <w:r>
        <w:rPr>
          <w:rFonts w:ascii="Arial" w:hAnsi="Arial" w:hint="cs"/>
          <w:noProof w:val="0"/>
          <w:rtl/>
        </w:rPr>
        <w:t xml:space="preserve">לטענת </w:t>
      </w:r>
      <w:r w:rsidR="00B51D78">
        <w:rPr>
          <w:rFonts w:ascii="Arial" w:hAnsi="Arial" w:hint="cs"/>
          <w:noProof w:val="0"/>
          <w:rtl/>
        </w:rPr>
        <w:t>המערערת</w:t>
      </w:r>
      <w:r w:rsidR="00C73CA2">
        <w:rPr>
          <w:rFonts w:ascii="Arial" w:hAnsi="Arial" w:hint="cs"/>
          <w:noProof w:val="0"/>
          <w:rtl/>
        </w:rPr>
        <w:t>,</w:t>
      </w:r>
      <w:r w:rsidR="00B51D78">
        <w:rPr>
          <w:rFonts w:ascii="Arial" w:hAnsi="Arial" w:hint="cs"/>
          <w:noProof w:val="0"/>
          <w:rtl/>
        </w:rPr>
        <w:t xml:space="preserve"> חמיה המ</w:t>
      </w:r>
      <w:r>
        <w:rPr>
          <w:rFonts w:ascii="Arial" w:hAnsi="Arial" w:hint="cs"/>
          <w:noProof w:val="0"/>
          <w:rtl/>
        </w:rPr>
        <w:t xml:space="preserve">נוח היה גבאי צדקה ואסף כספים, וכך גם צוין בצוואת </w:t>
      </w:r>
      <w:proofErr w:type="spellStart"/>
      <w:r w:rsidR="00B51D78">
        <w:rPr>
          <w:rFonts w:ascii="Arial" w:hAnsi="Arial" w:hint="cs"/>
          <w:noProof w:val="0"/>
          <w:rtl/>
        </w:rPr>
        <w:t>אמו</w:t>
      </w:r>
      <w:proofErr w:type="spellEnd"/>
      <w:r w:rsidR="00B51D78">
        <w:rPr>
          <w:rFonts w:ascii="Arial" w:hAnsi="Arial" w:hint="cs"/>
          <w:noProof w:val="0"/>
          <w:rtl/>
        </w:rPr>
        <w:t xml:space="preserve"> של המערער</w:t>
      </w:r>
      <w:r>
        <w:rPr>
          <w:rFonts w:ascii="Arial" w:hAnsi="Arial" w:hint="cs"/>
          <w:noProof w:val="0"/>
          <w:rtl/>
        </w:rPr>
        <w:t xml:space="preserve">, שתיבדל לחיים טובים וארוכים, כי היה גבאי צדקה, והעביר לבנה וכלתה (המערערת </w:t>
      </w:r>
      <w:r>
        <w:rPr>
          <w:rFonts w:ascii="Arial" w:hAnsi="Arial" w:hint="cs"/>
          <w:noProof w:val="0"/>
          <w:rtl/>
        </w:rPr>
        <w:lastRenderedPageBreak/>
        <w:t xml:space="preserve">דנא) כספים: וזו לשון </w:t>
      </w:r>
      <w:r w:rsidR="00563340">
        <w:rPr>
          <w:rFonts w:ascii="Arial" w:hAnsi="Arial" w:hint="cs"/>
          <w:noProof w:val="0"/>
          <w:rtl/>
        </w:rPr>
        <w:t xml:space="preserve">האם </w:t>
      </w:r>
      <w:r>
        <w:rPr>
          <w:rFonts w:ascii="Arial" w:hAnsi="Arial" w:hint="cs"/>
          <w:noProof w:val="0"/>
          <w:rtl/>
        </w:rPr>
        <w:t xml:space="preserve">בצוואתה: </w:t>
      </w:r>
      <w:r w:rsidR="00126107">
        <w:rPr>
          <w:rFonts w:ascii="Arial" w:hAnsi="Arial" w:hint="cs"/>
          <w:noProof w:val="0"/>
          <w:rtl/>
        </w:rPr>
        <w:t>"</w:t>
      </w:r>
      <w:r w:rsidR="00126107" w:rsidRPr="00563340">
        <w:rPr>
          <w:rFonts w:ascii="Arial" w:hAnsi="Arial" w:hint="cs"/>
          <w:b/>
          <w:bCs/>
          <w:noProof w:val="0"/>
          <w:rtl/>
        </w:rPr>
        <w:t>היות ובני יוסף וכלתי חנה קיבלו מבעלי</w:t>
      </w:r>
      <w:r w:rsidR="00563340">
        <w:rPr>
          <w:rFonts w:ascii="Arial" w:hAnsi="Arial" w:hint="cs"/>
          <w:b/>
          <w:bCs/>
          <w:noProof w:val="0"/>
          <w:rtl/>
        </w:rPr>
        <w:t>,</w:t>
      </w:r>
      <w:r w:rsidR="00126107" w:rsidRPr="00563340">
        <w:rPr>
          <w:rFonts w:ascii="Arial" w:hAnsi="Arial" w:hint="cs"/>
          <w:b/>
          <w:bCs/>
          <w:noProof w:val="0"/>
          <w:rtl/>
        </w:rPr>
        <w:t xml:space="preserve"> כחודשיים לפני פטירתו</w:t>
      </w:r>
      <w:r w:rsidR="00563340">
        <w:rPr>
          <w:rFonts w:ascii="Arial" w:hAnsi="Arial" w:hint="cs"/>
          <w:b/>
          <w:bCs/>
          <w:noProof w:val="0"/>
          <w:rtl/>
        </w:rPr>
        <w:t>,</w:t>
      </w:r>
      <w:r w:rsidR="00126107" w:rsidRPr="00563340">
        <w:rPr>
          <w:rFonts w:ascii="Arial" w:hAnsi="Arial" w:hint="cs"/>
          <w:b/>
          <w:bCs/>
          <w:noProof w:val="0"/>
          <w:rtl/>
        </w:rPr>
        <w:t xml:space="preserve"> סכום גדול מאוד במזומן כ</w:t>
      </w:r>
      <m:oMath>
        <m:func>
          <m:funcPr>
            <m:ctrlPr>
              <w:rPr>
                <w:rFonts w:ascii="Cambria Math" w:hAnsi="Cambria Math" w:cs="Cambria Math"/>
                <w:b/>
                <w:bCs/>
                <w:noProof w:val="0"/>
              </w:rPr>
            </m:ctrlPr>
          </m:funcPr>
          <m:fName>
            <m:r>
              <m:rPr>
                <m:sty m:val="b"/>
              </m:rPr>
              <w:rPr>
                <w:rFonts w:ascii="Cambria Math" w:eastAsia="Cambria Math" w:hAnsi="Cambria Math" w:cs="Cambria Math"/>
                <w:noProof w:val="0"/>
              </w:rPr>
              <m:t>2</m:t>
            </m:r>
          </m:fName>
          <m:e>
            <m:f>
              <m:fPr>
                <m:ctrlPr>
                  <w:rPr>
                    <w:rFonts w:ascii="Cambria Math" w:hAnsi="Cambria Math" w:cs="Cambria Math"/>
                    <w:b/>
                    <w:bCs/>
                    <w:noProof w:val="0"/>
                  </w:rPr>
                </m:ctrlPr>
              </m:fPr>
              <m:num>
                <m:r>
                  <m:rPr>
                    <m:sty m:val="bi"/>
                  </m:rPr>
                  <w:rPr>
                    <w:rFonts w:ascii="Cambria Math" w:eastAsia="Cambria Math" w:hAnsi="Cambria Math" w:cs="Cambria Math"/>
                    <w:noProof w:val="0"/>
                  </w:rPr>
                  <m:t>1</m:t>
                </m:r>
              </m:num>
              <m:den>
                <m:r>
                  <m:rPr>
                    <m:sty m:val="bi"/>
                  </m:rPr>
                  <w:rPr>
                    <w:rFonts w:ascii="Cambria Math" w:eastAsia="Cambria Math" w:hAnsi="Cambria Math" w:cs="Cambria Math"/>
                    <w:noProof w:val="0"/>
                  </w:rPr>
                  <m:t>4</m:t>
                </m:r>
              </m:den>
            </m:f>
            <m:ctrlPr>
              <w:rPr>
                <w:rFonts w:ascii="Cambria Math" w:hAnsi="Cambria Math" w:cs="Times New Roman"/>
                <w:b/>
                <w:bCs/>
                <w:noProof w:val="0"/>
                <w:rtl/>
              </w:rPr>
            </m:ctrlPr>
          </m:e>
        </m:func>
      </m:oMath>
      <w:r w:rsidR="00563340" w:rsidRPr="00563340">
        <w:rPr>
          <w:rFonts w:ascii="Arial" w:hAnsi="Arial" w:hint="cs"/>
          <w:b/>
          <w:bCs/>
          <w:noProof w:val="0"/>
          <w:rtl/>
        </w:rPr>
        <w:t xml:space="preserve"> מיליון ש"ח, כספים שאסף כגבאי צדקה כל השנים</w:t>
      </w:r>
      <w:r w:rsidR="00563340">
        <w:rPr>
          <w:rFonts w:ascii="Arial" w:hAnsi="Arial" w:hint="cs"/>
          <w:b/>
          <w:bCs/>
          <w:noProof w:val="0"/>
          <w:rtl/>
        </w:rPr>
        <w:t>,</w:t>
      </w:r>
      <w:r w:rsidR="00563340" w:rsidRPr="00563340">
        <w:rPr>
          <w:rFonts w:ascii="Arial" w:hAnsi="Arial" w:hint="cs"/>
          <w:b/>
          <w:bCs/>
          <w:noProof w:val="0"/>
          <w:rtl/>
        </w:rPr>
        <w:t xml:space="preserve"> כספים פרטיים שלו. לכן מאחר שהם ק</w:t>
      </w:r>
      <w:r w:rsidR="00563340">
        <w:rPr>
          <w:rFonts w:ascii="Arial" w:hAnsi="Arial" w:hint="cs"/>
          <w:b/>
          <w:bCs/>
          <w:noProof w:val="0"/>
          <w:rtl/>
        </w:rPr>
        <w:t>י</w:t>
      </w:r>
      <w:r w:rsidR="00563340" w:rsidRPr="00563340">
        <w:rPr>
          <w:rFonts w:ascii="Arial" w:hAnsi="Arial" w:hint="cs"/>
          <w:b/>
          <w:bCs/>
          <w:noProof w:val="0"/>
          <w:rtl/>
        </w:rPr>
        <w:t>בלו את חלקם ובגדול, לכן אני לא מכלילה אותה בסעיף 3 בחלוקת הירושה שלי.</w:t>
      </w:r>
      <w:r w:rsidR="00563340">
        <w:rPr>
          <w:rFonts w:ascii="Arial" w:hAnsi="Arial" w:hint="cs"/>
          <w:noProof w:val="0"/>
          <w:rtl/>
        </w:rPr>
        <w:t xml:space="preserve">" </w:t>
      </w:r>
    </w:p>
    <w:p w14:paraId="4E38A344" w14:textId="77777777" w:rsidR="00B51D78" w:rsidRDefault="00B51D78" w:rsidP="00FB5FDC">
      <w:pPr>
        <w:pStyle w:val="ad"/>
        <w:ind w:left="425" w:hanging="425"/>
        <w:rPr>
          <w:rFonts w:ascii="Arial" w:hAnsi="Arial"/>
          <w:noProof w:val="0"/>
          <w:rtl/>
        </w:rPr>
      </w:pPr>
    </w:p>
    <w:p w14:paraId="6DDC33E7" w14:textId="77777777" w:rsidR="00B51D78" w:rsidRDefault="003470E0" w:rsidP="00782AE6">
      <w:pPr>
        <w:numPr>
          <w:ilvl w:val="0"/>
          <w:numId w:val="6"/>
        </w:numPr>
        <w:spacing w:after="160" w:line="360" w:lineRule="auto"/>
        <w:ind w:left="425" w:hanging="425"/>
        <w:contextualSpacing/>
        <w:jc w:val="both"/>
        <w:rPr>
          <w:rFonts w:ascii="Arial" w:hAnsi="Arial"/>
          <w:noProof w:val="0"/>
        </w:rPr>
      </w:pPr>
      <w:r>
        <w:rPr>
          <w:rFonts w:ascii="Arial" w:hAnsi="Arial" w:hint="cs"/>
          <w:noProof w:val="0"/>
          <w:rtl/>
        </w:rPr>
        <w:t>אזכיר שוב, נטל ההוכחה רובץ על כתפי המערערת.</w:t>
      </w:r>
    </w:p>
    <w:p w14:paraId="33C01AB5" w14:textId="77777777" w:rsidR="00A2532C" w:rsidRDefault="00A2532C" w:rsidP="00FB5FDC">
      <w:pPr>
        <w:pStyle w:val="ad"/>
        <w:ind w:left="425" w:hanging="425"/>
        <w:rPr>
          <w:rFonts w:ascii="Arial" w:hAnsi="Arial"/>
          <w:noProof w:val="0"/>
          <w:rtl/>
        </w:rPr>
      </w:pPr>
    </w:p>
    <w:p w14:paraId="6BCD59E8" w14:textId="77777777" w:rsidR="00A2532C" w:rsidRDefault="003470E0" w:rsidP="00782AE6">
      <w:pPr>
        <w:numPr>
          <w:ilvl w:val="0"/>
          <w:numId w:val="6"/>
        </w:numPr>
        <w:spacing w:after="160" w:line="360" w:lineRule="auto"/>
        <w:ind w:left="425" w:hanging="425"/>
        <w:contextualSpacing/>
        <w:jc w:val="both"/>
        <w:rPr>
          <w:rFonts w:ascii="Arial" w:hAnsi="Arial"/>
          <w:noProof w:val="0"/>
        </w:rPr>
      </w:pPr>
      <w:r>
        <w:rPr>
          <w:rFonts w:ascii="Arial" w:hAnsi="Arial" w:hint="cs"/>
          <w:noProof w:val="0"/>
          <w:rtl/>
        </w:rPr>
        <w:t xml:space="preserve">תחילה </w:t>
      </w:r>
      <w:r w:rsidR="00A2532C" w:rsidRPr="00A2532C">
        <w:rPr>
          <w:rFonts w:ascii="Arial" w:hAnsi="Arial" w:hint="cs"/>
          <w:noProof w:val="0"/>
          <w:rtl/>
        </w:rPr>
        <w:t xml:space="preserve">אקדים ואציין, כי תופעת איסוף כספים בציבור החרדי ידועה </w:t>
      </w:r>
      <w:r w:rsidR="00DD51B3">
        <w:rPr>
          <w:rFonts w:ascii="Arial" w:hAnsi="Arial" w:hint="cs"/>
          <w:noProof w:val="0"/>
          <w:rtl/>
        </w:rPr>
        <w:t>ומפורסמת</w:t>
      </w:r>
      <w:r w:rsidR="00A2532C" w:rsidRPr="00A2532C">
        <w:rPr>
          <w:rFonts w:ascii="Arial" w:hAnsi="Arial" w:hint="cs"/>
          <w:noProof w:val="0"/>
          <w:rtl/>
        </w:rPr>
        <w:t xml:space="preserve"> (ביידיש: </w:t>
      </w:r>
      <w:proofErr w:type="spellStart"/>
      <w:r w:rsidR="00A2532C" w:rsidRPr="00A2532C">
        <w:rPr>
          <w:rFonts w:ascii="David" w:hAnsi="David"/>
          <w:noProof w:val="0"/>
          <w:rtl/>
        </w:rPr>
        <w:t>שְׁ</w:t>
      </w:r>
      <w:r w:rsidR="00A2532C" w:rsidRPr="00A2532C">
        <w:rPr>
          <w:rFonts w:ascii="Arial" w:hAnsi="Arial" w:hint="cs"/>
          <w:noProof w:val="0"/>
          <w:rtl/>
        </w:rPr>
        <w:t>נו</w:t>
      </w:r>
      <w:r w:rsidR="00A2532C" w:rsidRPr="00A2532C">
        <w:rPr>
          <w:rFonts w:ascii="David" w:hAnsi="David"/>
          <w:noProof w:val="0"/>
          <w:rtl/>
        </w:rPr>
        <w:t>ֹ</w:t>
      </w:r>
      <w:r w:rsidR="00A2532C" w:rsidRPr="00A2532C">
        <w:rPr>
          <w:rFonts w:ascii="Arial" w:hAnsi="Arial" w:hint="cs"/>
          <w:noProof w:val="0"/>
          <w:rtl/>
        </w:rPr>
        <w:t>ר</w:t>
      </w:r>
      <w:proofErr w:type="spellEnd"/>
      <w:r w:rsidR="00A2532C" w:rsidRPr="00A2532C">
        <w:rPr>
          <w:rFonts w:ascii="Arial" w:hAnsi="Arial" w:hint="cs"/>
          <w:noProof w:val="0"/>
          <w:rtl/>
        </w:rPr>
        <w:t xml:space="preserve">). </w:t>
      </w:r>
      <w:r w:rsidR="00DD51B3">
        <w:rPr>
          <w:rFonts w:ascii="Arial" w:hAnsi="Arial" w:hint="cs"/>
          <w:noProof w:val="0"/>
          <w:rtl/>
        </w:rPr>
        <w:t>איסוף הכספים נובע מ</w:t>
      </w:r>
      <w:r w:rsidR="00A2532C" w:rsidRPr="00A2532C">
        <w:rPr>
          <w:rFonts w:ascii="Arial" w:hAnsi="Arial" w:hint="cs"/>
          <w:noProof w:val="0"/>
          <w:rtl/>
        </w:rPr>
        <w:t xml:space="preserve">מצוות </w:t>
      </w:r>
      <w:r w:rsidR="00DD51B3">
        <w:rPr>
          <w:rFonts w:ascii="Arial" w:hAnsi="Arial" w:hint="cs"/>
          <w:noProof w:val="0"/>
          <w:rtl/>
        </w:rPr>
        <w:t>ה</w:t>
      </w:r>
      <w:r w:rsidR="00A2532C" w:rsidRPr="00A2532C">
        <w:rPr>
          <w:rFonts w:ascii="Arial" w:hAnsi="Arial" w:hint="cs"/>
          <w:noProof w:val="0"/>
          <w:rtl/>
        </w:rPr>
        <w:t xml:space="preserve">צדקה </w:t>
      </w:r>
      <w:r w:rsidR="00DD51B3">
        <w:rPr>
          <w:rFonts w:ascii="Arial" w:hAnsi="Arial" w:hint="cs"/>
          <w:noProof w:val="0"/>
          <w:rtl/>
        </w:rPr>
        <w:t>ה</w:t>
      </w:r>
      <w:r w:rsidR="00A2532C" w:rsidRPr="00A2532C">
        <w:rPr>
          <w:rFonts w:ascii="Arial" w:hAnsi="Arial" w:hint="cs"/>
          <w:noProof w:val="0"/>
          <w:rtl/>
        </w:rPr>
        <w:t xml:space="preserve">חשובה </w:t>
      </w:r>
      <w:r w:rsidR="00DD51B3">
        <w:rPr>
          <w:rFonts w:ascii="Arial" w:hAnsi="Arial" w:hint="cs"/>
          <w:noProof w:val="0"/>
          <w:rtl/>
        </w:rPr>
        <w:t xml:space="preserve">עד מאוד </w:t>
      </w:r>
      <w:r w:rsidR="00A2532C" w:rsidRPr="00A2532C">
        <w:rPr>
          <w:rFonts w:ascii="Arial" w:hAnsi="Arial"/>
          <w:noProof w:val="0"/>
          <w:rtl/>
        </w:rPr>
        <w:t>–</w:t>
      </w:r>
      <w:r w:rsidR="00A2532C" w:rsidRPr="00A2532C">
        <w:rPr>
          <w:rFonts w:ascii="Arial" w:hAnsi="Arial" w:hint="cs"/>
          <w:noProof w:val="0"/>
          <w:rtl/>
        </w:rPr>
        <w:t xml:space="preserve"> עדי כדי כך שנאמר במקורותינו "ו</w:t>
      </w:r>
      <w:r w:rsidR="00A2532C" w:rsidRPr="00A2532C">
        <w:rPr>
          <w:rFonts w:ascii="David" w:hAnsi="David"/>
          <w:noProof w:val="0"/>
          <w:rtl/>
        </w:rPr>
        <w:t>ּ</w:t>
      </w:r>
      <w:r w:rsidR="00A2532C" w:rsidRPr="00A2532C">
        <w:rPr>
          <w:rFonts w:ascii="Arial" w:hAnsi="Arial" w:hint="cs"/>
          <w:noProof w:val="0"/>
          <w:rtl/>
        </w:rPr>
        <w:t>צדקה תציל ממו</w:t>
      </w:r>
      <w:r w:rsidR="00A2532C" w:rsidRPr="00A2532C">
        <w:rPr>
          <w:rFonts w:ascii="David" w:hAnsi="David"/>
          <w:noProof w:val="0"/>
          <w:rtl/>
        </w:rPr>
        <w:t>ֶ</w:t>
      </w:r>
      <w:r w:rsidR="00A2532C" w:rsidRPr="00A2532C">
        <w:rPr>
          <w:rFonts w:ascii="Arial" w:hAnsi="Arial" w:hint="cs"/>
          <w:noProof w:val="0"/>
          <w:rtl/>
        </w:rPr>
        <w:t>ת" (משלי, י ב), אין צורך להרחיב בחשיבות מצוות הצדקה והעזרה לעניים בבחינת "הלוא פ</w:t>
      </w:r>
      <w:r w:rsidR="00A2532C" w:rsidRPr="00A2532C">
        <w:rPr>
          <w:rFonts w:ascii="David" w:hAnsi="David"/>
          <w:noProof w:val="0"/>
          <w:rtl/>
        </w:rPr>
        <w:t>ָ</w:t>
      </w:r>
      <w:r w:rsidR="00A2532C" w:rsidRPr="00A2532C">
        <w:rPr>
          <w:rFonts w:ascii="Arial" w:hAnsi="Arial" w:hint="cs"/>
          <w:noProof w:val="0"/>
          <w:rtl/>
        </w:rPr>
        <w:t>ר</w:t>
      </w:r>
      <w:r w:rsidR="00A2532C" w:rsidRPr="00A2532C">
        <w:rPr>
          <w:rFonts w:ascii="David" w:hAnsi="David"/>
          <w:noProof w:val="0"/>
          <w:rtl/>
        </w:rPr>
        <w:t>ֹ</w:t>
      </w:r>
      <w:r w:rsidR="00A2532C" w:rsidRPr="00A2532C">
        <w:rPr>
          <w:rFonts w:ascii="Arial" w:hAnsi="Arial" w:hint="cs"/>
          <w:noProof w:val="0"/>
          <w:rtl/>
        </w:rPr>
        <w:t>ס לרעב לחמך" (ישעיהו, נח ז).</w:t>
      </w:r>
    </w:p>
    <w:p w14:paraId="3FFF1669" w14:textId="77777777" w:rsidR="00A2532C" w:rsidRDefault="00A2532C" w:rsidP="00FB5FDC">
      <w:pPr>
        <w:pStyle w:val="ad"/>
        <w:ind w:left="425" w:hanging="425"/>
        <w:rPr>
          <w:rFonts w:ascii="Arial" w:hAnsi="Arial"/>
          <w:noProof w:val="0"/>
          <w:rtl/>
        </w:rPr>
      </w:pPr>
    </w:p>
    <w:p w14:paraId="380BA12C" w14:textId="77777777" w:rsidR="00A2532C" w:rsidRDefault="00A2532C" w:rsidP="00782AE6">
      <w:pPr>
        <w:numPr>
          <w:ilvl w:val="0"/>
          <w:numId w:val="6"/>
        </w:numPr>
        <w:spacing w:after="160" w:line="360" w:lineRule="auto"/>
        <w:ind w:left="425" w:hanging="425"/>
        <w:contextualSpacing/>
        <w:jc w:val="both"/>
        <w:rPr>
          <w:rFonts w:ascii="Arial" w:hAnsi="Arial"/>
          <w:noProof w:val="0"/>
        </w:rPr>
      </w:pPr>
      <w:r w:rsidRPr="00A66098">
        <w:rPr>
          <w:rFonts w:ascii="Arial" w:hAnsi="Arial" w:hint="cs"/>
          <w:noProof w:val="0"/>
          <w:rtl/>
        </w:rPr>
        <w:t xml:space="preserve">כמו כן, המצב המשפטי </w:t>
      </w:r>
      <w:r w:rsidR="00BD5813" w:rsidRPr="00A66098">
        <w:rPr>
          <w:rFonts w:ascii="Arial" w:hAnsi="Arial" w:hint="cs"/>
          <w:noProof w:val="0"/>
          <w:rtl/>
        </w:rPr>
        <w:t>ביחס לכספי צדקה (קיבוץ נדבות)</w:t>
      </w:r>
      <w:r w:rsidR="00FE690F">
        <w:rPr>
          <w:rFonts w:ascii="Arial" w:hAnsi="Arial" w:hint="cs"/>
          <w:noProof w:val="0"/>
          <w:rtl/>
        </w:rPr>
        <w:t>,</w:t>
      </w:r>
      <w:r w:rsidR="00BD5813" w:rsidRPr="00A66098">
        <w:rPr>
          <w:rFonts w:ascii="Arial" w:hAnsi="Arial" w:hint="cs"/>
          <w:noProof w:val="0"/>
          <w:rtl/>
        </w:rPr>
        <w:t xml:space="preserve"> </w:t>
      </w:r>
      <w:r w:rsidRPr="00A66098">
        <w:rPr>
          <w:rFonts w:ascii="Arial" w:hAnsi="Arial" w:hint="cs"/>
          <w:noProof w:val="0"/>
          <w:rtl/>
        </w:rPr>
        <w:t>בהתאם לס</w:t>
      </w:r>
      <w:r w:rsidR="00556F7C" w:rsidRPr="00A66098">
        <w:rPr>
          <w:rFonts w:ascii="Arial" w:hAnsi="Arial" w:hint="cs"/>
          <w:noProof w:val="0"/>
          <w:rtl/>
        </w:rPr>
        <w:t xml:space="preserve">עיפי המקור בפקודת מס ההכנסה, </w:t>
      </w:r>
      <w:r w:rsidR="00FE690F">
        <w:rPr>
          <w:rFonts w:ascii="Arial" w:hAnsi="Arial" w:hint="cs"/>
          <w:noProof w:val="0"/>
          <w:rtl/>
        </w:rPr>
        <w:t xml:space="preserve">כי </w:t>
      </w:r>
      <w:r w:rsidR="00556F7C" w:rsidRPr="00A66098">
        <w:rPr>
          <w:rFonts w:ascii="Arial" w:hAnsi="Arial" w:hint="cs"/>
          <w:noProof w:val="0"/>
          <w:rtl/>
        </w:rPr>
        <w:t>אינם</w:t>
      </w:r>
      <w:r w:rsidR="00BD5813" w:rsidRPr="00A66098">
        <w:rPr>
          <w:rFonts w:ascii="Arial" w:hAnsi="Arial" w:hint="cs"/>
          <w:noProof w:val="0"/>
          <w:rtl/>
        </w:rPr>
        <w:t xml:space="preserve"> </w:t>
      </w:r>
      <w:r w:rsidRPr="00A66098">
        <w:rPr>
          <w:rFonts w:ascii="Arial" w:hAnsi="Arial" w:hint="cs"/>
          <w:noProof w:val="0"/>
          <w:rtl/>
        </w:rPr>
        <w:t>חייבים במס הכנסה ואף אין חובה לדווח על הכנסה מ</w:t>
      </w:r>
      <w:r w:rsidR="00DD51B3" w:rsidRPr="00A66098">
        <w:rPr>
          <w:rFonts w:ascii="Arial" w:hAnsi="Arial" w:hint="cs"/>
          <w:noProof w:val="0"/>
          <w:rtl/>
        </w:rPr>
        <w:t>איסוף</w:t>
      </w:r>
      <w:r w:rsidRPr="00A66098">
        <w:rPr>
          <w:rFonts w:ascii="Arial" w:hAnsi="Arial" w:hint="cs"/>
          <w:noProof w:val="0"/>
          <w:rtl/>
        </w:rPr>
        <w:t xml:space="preserve"> </w:t>
      </w:r>
      <w:r w:rsidR="00A66098" w:rsidRPr="00A66098">
        <w:rPr>
          <w:rFonts w:ascii="Arial" w:hAnsi="Arial" w:hint="cs"/>
          <w:noProof w:val="0"/>
          <w:rtl/>
        </w:rPr>
        <w:t xml:space="preserve">נדבות. </w:t>
      </w:r>
    </w:p>
    <w:p w14:paraId="3132E575" w14:textId="77777777" w:rsidR="00A66098" w:rsidRPr="00A66098" w:rsidRDefault="00A66098" w:rsidP="00FB5FDC">
      <w:pPr>
        <w:spacing w:after="160" w:line="360" w:lineRule="auto"/>
        <w:ind w:left="425" w:hanging="425"/>
        <w:contextualSpacing/>
        <w:jc w:val="both"/>
        <w:rPr>
          <w:rFonts w:ascii="Arial" w:hAnsi="Arial"/>
          <w:noProof w:val="0"/>
          <w:rtl/>
        </w:rPr>
      </w:pPr>
    </w:p>
    <w:p w14:paraId="0899967E" w14:textId="77777777" w:rsidR="00A2532C" w:rsidRDefault="00A2532C" w:rsidP="00782AE6">
      <w:pPr>
        <w:numPr>
          <w:ilvl w:val="0"/>
          <w:numId w:val="6"/>
        </w:numPr>
        <w:spacing w:after="160" w:line="360" w:lineRule="auto"/>
        <w:ind w:left="425" w:hanging="425"/>
        <w:contextualSpacing/>
        <w:jc w:val="both"/>
        <w:rPr>
          <w:rFonts w:ascii="Arial" w:hAnsi="Arial"/>
          <w:noProof w:val="0"/>
        </w:rPr>
      </w:pPr>
      <w:r w:rsidRPr="00A2532C">
        <w:rPr>
          <w:rFonts w:ascii="Arial" w:hAnsi="Arial" w:hint="cs"/>
          <w:noProof w:val="0"/>
          <w:rtl/>
        </w:rPr>
        <w:t xml:space="preserve">ברם, </w:t>
      </w:r>
      <w:r w:rsidR="00DD51B3">
        <w:rPr>
          <w:rFonts w:ascii="Arial" w:hAnsi="Arial" w:hint="cs"/>
          <w:noProof w:val="0"/>
          <w:rtl/>
        </w:rPr>
        <w:t xml:space="preserve">סבורני כי </w:t>
      </w:r>
      <w:r w:rsidRPr="00A2532C">
        <w:rPr>
          <w:rFonts w:ascii="Arial" w:hAnsi="Arial" w:hint="cs"/>
          <w:noProof w:val="0"/>
          <w:rtl/>
        </w:rPr>
        <w:t>כאשר נישום טוען כי הכספים שברשותו הינם ממקור פטור ממס</w:t>
      </w:r>
      <w:r w:rsidR="00A66098">
        <w:rPr>
          <w:rFonts w:ascii="Arial" w:hAnsi="Arial" w:hint="cs"/>
          <w:noProof w:val="0"/>
          <w:rtl/>
        </w:rPr>
        <w:t>,</w:t>
      </w:r>
      <w:r w:rsidRPr="00A2532C">
        <w:rPr>
          <w:rFonts w:ascii="Arial" w:hAnsi="Arial" w:hint="cs"/>
          <w:noProof w:val="0"/>
          <w:rtl/>
        </w:rPr>
        <w:t xml:space="preserve"> </w:t>
      </w:r>
      <w:r w:rsidR="00C5614A">
        <w:rPr>
          <w:rFonts w:ascii="Arial" w:hAnsi="Arial" w:hint="cs"/>
          <w:noProof w:val="0"/>
          <w:rtl/>
        </w:rPr>
        <w:t>הרי ש</w:t>
      </w:r>
      <w:r w:rsidRPr="00A2532C">
        <w:rPr>
          <w:rFonts w:ascii="Arial" w:hAnsi="Arial" w:hint="cs"/>
          <w:noProof w:val="0"/>
          <w:rtl/>
        </w:rPr>
        <w:t>בהתאם לפקודה, למרות הפטור על עצם ההכנסה, חובת ההוכחה מוטל</w:t>
      </w:r>
      <w:r w:rsidR="00DD51B3">
        <w:rPr>
          <w:rFonts w:ascii="Arial" w:hAnsi="Arial" w:hint="cs"/>
          <w:noProof w:val="0"/>
          <w:rtl/>
        </w:rPr>
        <w:t>ת</w:t>
      </w:r>
      <w:r w:rsidR="00C5614A">
        <w:rPr>
          <w:rFonts w:ascii="Arial" w:hAnsi="Arial" w:hint="cs"/>
          <w:noProof w:val="0"/>
          <w:rtl/>
        </w:rPr>
        <w:t xml:space="preserve"> על כתפי הנישום הטוען למקור הכנסה פטור </w:t>
      </w:r>
      <w:r w:rsidR="00C5614A">
        <w:rPr>
          <w:rFonts w:ascii="Arial" w:hAnsi="Arial"/>
          <w:noProof w:val="0"/>
          <w:rtl/>
        </w:rPr>
        <w:t>–</w:t>
      </w:r>
      <w:r w:rsidR="00C5614A">
        <w:rPr>
          <w:rFonts w:ascii="Arial" w:hAnsi="Arial" w:hint="cs"/>
          <w:noProof w:val="0"/>
          <w:rtl/>
        </w:rPr>
        <w:t xml:space="preserve"> </w:t>
      </w:r>
      <w:r w:rsidR="003F1B8A">
        <w:rPr>
          <w:rFonts w:ascii="Arial" w:hAnsi="Arial" w:hint="cs"/>
          <w:noProof w:val="0"/>
          <w:rtl/>
        </w:rPr>
        <w:t xml:space="preserve">במקרה דנא, </w:t>
      </w:r>
      <w:r w:rsidR="00C5614A">
        <w:rPr>
          <w:rFonts w:ascii="Arial" w:hAnsi="Arial" w:hint="cs"/>
          <w:noProof w:val="0"/>
          <w:rtl/>
        </w:rPr>
        <w:t>איסוף כספי</w:t>
      </w:r>
      <w:r w:rsidR="00AA41AD">
        <w:rPr>
          <w:rFonts w:ascii="Arial" w:hAnsi="Arial" w:hint="cs"/>
          <w:noProof w:val="0"/>
          <w:rtl/>
        </w:rPr>
        <w:t xml:space="preserve"> נדבות</w:t>
      </w:r>
      <w:r w:rsidRPr="00A2532C">
        <w:rPr>
          <w:rFonts w:ascii="Arial" w:hAnsi="Arial" w:hint="cs"/>
          <w:noProof w:val="0"/>
          <w:rtl/>
        </w:rPr>
        <w:t xml:space="preserve">. </w:t>
      </w:r>
    </w:p>
    <w:p w14:paraId="072F2336" w14:textId="77777777" w:rsidR="00A2532C" w:rsidRPr="00071059" w:rsidRDefault="00A2532C" w:rsidP="00FB5FDC">
      <w:pPr>
        <w:pStyle w:val="ad"/>
        <w:ind w:left="425" w:hanging="425"/>
        <w:rPr>
          <w:rFonts w:ascii="Arial" w:hAnsi="Arial"/>
          <w:noProof w:val="0"/>
          <w:rtl/>
        </w:rPr>
      </w:pPr>
    </w:p>
    <w:p w14:paraId="36669460" w14:textId="77777777" w:rsidR="00A2532C" w:rsidRDefault="00A2532C" w:rsidP="000F31F6">
      <w:pPr>
        <w:numPr>
          <w:ilvl w:val="0"/>
          <w:numId w:val="6"/>
        </w:numPr>
        <w:spacing w:after="160" w:line="360" w:lineRule="auto"/>
        <w:ind w:left="425" w:hanging="425"/>
        <w:contextualSpacing/>
        <w:jc w:val="both"/>
        <w:rPr>
          <w:rFonts w:ascii="Arial" w:hAnsi="Arial"/>
          <w:noProof w:val="0"/>
        </w:rPr>
      </w:pPr>
      <w:r w:rsidRPr="00A2532C">
        <w:rPr>
          <w:rFonts w:ascii="Arial" w:hAnsi="Arial" w:hint="cs"/>
          <w:noProof w:val="0"/>
          <w:rtl/>
        </w:rPr>
        <w:t>הוי אומר: ככל ויוכח</w:t>
      </w:r>
      <w:r w:rsidR="00DD51B3">
        <w:rPr>
          <w:rFonts w:ascii="Arial" w:hAnsi="Arial" w:hint="cs"/>
          <w:noProof w:val="0"/>
          <w:rtl/>
        </w:rPr>
        <w:t>,</w:t>
      </w:r>
      <w:r w:rsidRPr="00A2532C">
        <w:rPr>
          <w:rFonts w:ascii="Arial" w:hAnsi="Arial" w:hint="cs"/>
          <w:noProof w:val="0"/>
          <w:rtl/>
        </w:rPr>
        <w:t xml:space="preserve"> להנחת דעתו של פקיד השומה</w:t>
      </w:r>
      <w:r w:rsidR="00DD51B3">
        <w:rPr>
          <w:rFonts w:ascii="Arial" w:hAnsi="Arial" w:hint="cs"/>
          <w:noProof w:val="0"/>
          <w:rtl/>
        </w:rPr>
        <w:t>,</w:t>
      </w:r>
      <w:r w:rsidRPr="00A2532C">
        <w:rPr>
          <w:rFonts w:ascii="Arial" w:hAnsi="Arial" w:hint="cs"/>
          <w:noProof w:val="0"/>
          <w:rtl/>
        </w:rPr>
        <w:t xml:space="preserve"> כי מקור הכספים מהכנסה פטורה אזי, יהא פטור </w:t>
      </w:r>
      <w:r w:rsidR="00556F7C">
        <w:rPr>
          <w:rFonts w:ascii="Arial" w:hAnsi="Arial" w:hint="cs"/>
          <w:noProof w:val="0"/>
          <w:rtl/>
        </w:rPr>
        <w:t xml:space="preserve">הנישום </w:t>
      </w:r>
      <w:r w:rsidRPr="00A2532C">
        <w:rPr>
          <w:rFonts w:ascii="Arial" w:hAnsi="Arial" w:hint="cs"/>
          <w:noProof w:val="0"/>
          <w:rtl/>
        </w:rPr>
        <w:t>מתשלום מס. אולם, כאשר לא יצליח הנישום להוכיח טענתו</w:t>
      </w:r>
      <w:r w:rsidR="00556F7C">
        <w:rPr>
          <w:rFonts w:ascii="Arial" w:hAnsi="Arial" w:hint="cs"/>
          <w:noProof w:val="0"/>
          <w:rtl/>
        </w:rPr>
        <w:t>,</w:t>
      </w:r>
      <w:r w:rsidRPr="00A2532C">
        <w:rPr>
          <w:rFonts w:ascii="Arial" w:hAnsi="Arial" w:hint="cs"/>
          <w:noProof w:val="0"/>
          <w:rtl/>
        </w:rPr>
        <w:t xml:space="preserve"> כי מקורם של הכספים מכספי </w:t>
      </w:r>
      <w:r w:rsidR="00F85AD0">
        <w:rPr>
          <w:rFonts w:ascii="Arial" w:hAnsi="Arial" w:hint="cs"/>
          <w:noProof w:val="0"/>
          <w:rtl/>
        </w:rPr>
        <w:t>צדקה</w:t>
      </w:r>
      <w:r w:rsidR="00556F7C">
        <w:rPr>
          <w:rFonts w:ascii="Arial" w:hAnsi="Arial" w:hint="cs"/>
          <w:noProof w:val="0"/>
          <w:rtl/>
        </w:rPr>
        <w:t xml:space="preserve">, אזי </w:t>
      </w:r>
      <w:r w:rsidRPr="00A2532C">
        <w:rPr>
          <w:rFonts w:ascii="Arial" w:hAnsi="Arial" w:hint="cs"/>
          <w:noProof w:val="0"/>
          <w:rtl/>
        </w:rPr>
        <w:t xml:space="preserve">מסתכן </w:t>
      </w:r>
      <w:r w:rsidR="00556F7C">
        <w:rPr>
          <w:rFonts w:ascii="Arial" w:hAnsi="Arial" w:hint="cs"/>
          <w:noProof w:val="0"/>
          <w:rtl/>
        </w:rPr>
        <w:t xml:space="preserve">הוא </w:t>
      </w:r>
      <w:r w:rsidRPr="00A2532C">
        <w:rPr>
          <w:rFonts w:ascii="Arial" w:hAnsi="Arial" w:hint="cs"/>
          <w:noProof w:val="0"/>
          <w:rtl/>
        </w:rPr>
        <w:t>בכך שפ</w:t>
      </w:r>
      <w:r w:rsidR="00DD51B3">
        <w:rPr>
          <w:rFonts w:ascii="Arial" w:hAnsi="Arial" w:hint="cs"/>
          <w:noProof w:val="0"/>
          <w:rtl/>
        </w:rPr>
        <w:t xml:space="preserve">קיד שומה יראה את הכספים הללו </w:t>
      </w:r>
      <w:r w:rsidRPr="00A2532C">
        <w:rPr>
          <w:rFonts w:ascii="Arial" w:hAnsi="Arial" w:hint="cs"/>
          <w:noProof w:val="0"/>
          <w:rtl/>
        </w:rPr>
        <w:t xml:space="preserve">כהכנסה לא מדווחת ("הון שחור") או </w:t>
      </w:r>
      <w:r w:rsidR="00DD51B3">
        <w:rPr>
          <w:rFonts w:ascii="Arial" w:hAnsi="Arial" w:hint="cs"/>
          <w:noProof w:val="0"/>
          <w:rtl/>
        </w:rPr>
        <w:t xml:space="preserve">כי </w:t>
      </w:r>
      <w:r w:rsidR="00D95CAF">
        <w:rPr>
          <w:rFonts w:ascii="Arial" w:hAnsi="Arial" w:hint="cs"/>
          <w:noProof w:val="0"/>
          <w:rtl/>
        </w:rPr>
        <w:t>הסבריו</w:t>
      </w:r>
      <w:r w:rsidRPr="00A2532C">
        <w:rPr>
          <w:rFonts w:ascii="Arial" w:hAnsi="Arial" w:hint="cs"/>
          <w:noProof w:val="0"/>
          <w:rtl/>
        </w:rPr>
        <w:t xml:space="preserve"> ל</w:t>
      </w:r>
      <w:r w:rsidR="000F31F6">
        <w:rPr>
          <w:rFonts w:ascii="Arial" w:hAnsi="Arial" w:hint="cs"/>
          <w:noProof w:val="0"/>
          <w:rtl/>
        </w:rPr>
        <w:t>-'</w:t>
      </w:r>
      <w:r w:rsidR="00D95CAF">
        <w:rPr>
          <w:rFonts w:ascii="Arial" w:hAnsi="Arial" w:hint="cs"/>
          <w:noProof w:val="0"/>
          <w:rtl/>
        </w:rPr>
        <w:t>ה</w:t>
      </w:r>
      <w:r w:rsidRPr="00A2532C">
        <w:rPr>
          <w:rFonts w:ascii="Arial" w:hAnsi="Arial" w:hint="cs"/>
          <w:noProof w:val="0"/>
          <w:rtl/>
        </w:rPr>
        <w:t>פרש הון בלתי מוסבר</w:t>
      </w:r>
      <w:r w:rsidR="00556F7C">
        <w:rPr>
          <w:rFonts w:ascii="Arial" w:hAnsi="Arial" w:hint="cs"/>
          <w:noProof w:val="0"/>
          <w:rtl/>
        </w:rPr>
        <w:t>'</w:t>
      </w:r>
      <w:r w:rsidR="00DD51B3">
        <w:rPr>
          <w:rFonts w:ascii="Arial" w:hAnsi="Arial" w:hint="cs"/>
          <w:noProof w:val="0"/>
          <w:rtl/>
        </w:rPr>
        <w:t>, כבענייננו,</w:t>
      </w:r>
      <w:r w:rsidRPr="00A2532C">
        <w:rPr>
          <w:rFonts w:ascii="Arial" w:hAnsi="Arial" w:hint="cs"/>
          <w:noProof w:val="0"/>
          <w:rtl/>
        </w:rPr>
        <w:t xml:space="preserve"> לא יתקבלו</w:t>
      </w:r>
      <w:r w:rsidR="00D95CAF">
        <w:rPr>
          <w:rFonts w:ascii="Arial" w:hAnsi="Arial" w:hint="cs"/>
          <w:noProof w:val="0"/>
          <w:rtl/>
        </w:rPr>
        <w:t>,</w:t>
      </w:r>
      <w:r w:rsidRPr="00A2532C">
        <w:rPr>
          <w:rFonts w:ascii="Arial" w:hAnsi="Arial" w:hint="cs"/>
          <w:noProof w:val="0"/>
          <w:rtl/>
        </w:rPr>
        <w:t xml:space="preserve"> על כל המשתמע מכך.</w:t>
      </w:r>
    </w:p>
    <w:p w14:paraId="185704D6" w14:textId="77777777" w:rsidR="00A2532C" w:rsidRDefault="00A2532C" w:rsidP="00FB5FDC">
      <w:pPr>
        <w:pStyle w:val="ad"/>
        <w:ind w:left="425" w:hanging="425"/>
        <w:rPr>
          <w:rFonts w:ascii="Arial" w:hAnsi="Arial"/>
          <w:noProof w:val="0"/>
          <w:rtl/>
        </w:rPr>
      </w:pPr>
    </w:p>
    <w:p w14:paraId="5D61570A" w14:textId="77777777" w:rsidR="00A2532C" w:rsidRDefault="00A2532C" w:rsidP="00782AE6">
      <w:pPr>
        <w:numPr>
          <w:ilvl w:val="0"/>
          <w:numId w:val="6"/>
        </w:numPr>
        <w:spacing w:after="160" w:line="360" w:lineRule="auto"/>
        <w:ind w:left="425" w:hanging="425"/>
        <w:contextualSpacing/>
        <w:jc w:val="both"/>
        <w:rPr>
          <w:rFonts w:ascii="Arial" w:hAnsi="Arial"/>
          <w:noProof w:val="0"/>
        </w:rPr>
      </w:pPr>
      <w:r w:rsidRPr="00A2532C">
        <w:rPr>
          <w:rFonts w:ascii="Arial" w:hAnsi="Arial" w:hint="cs"/>
          <w:noProof w:val="0"/>
          <w:rtl/>
        </w:rPr>
        <w:t>במה דברים אמורים; כאשר התגלה אצל נישום הפרש הון בלתי מוסבר, וחפץ הוא כי יתקבלו הסבריו לכך כי הסכום הבלתי מוסבר נובע מכספים שמקורם ב</w:t>
      </w:r>
      <w:r w:rsidR="00F85AD0">
        <w:rPr>
          <w:rFonts w:ascii="Arial" w:hAnsi="Arial" w:hint="cs"/>
          <w:noProof w:val="0"/>
          <w:rtl/>
        </w:rPr>
        <w:t>צדקה</w:t>
      </w:r>
      <w:r w:rsidRPr="00A2532C">
        <w:rPr>
          <w:rFonts w:ascii="Arial" w:hAnsi="Arial" w:hint="cs"/>
          <w:noProof w:val="0"/>
          <w:rtl/>
        </w:rPr>
        <w:t xml:space="preserve">, עליו נטל ההוכחה </w:t>
      </w:r>
      <w:r w:rsidRPr="00A2532C">
        <w:rPr>
          <w:rFonts w:ascii="Arial" w:hAnsi="Arial"/>
          <w:noProof w:val="0"/>
          <w:rtl/>
        </w:rPr>
        <w:t>–</w:t>
      </w:r>
      <w:r w:rsidRPr="00A2532C">
        <w:rPr>
          <w:rFonts w:ascii="Arial" w:hAnsi="Arial" w:hint="cs"/>
          <w:noProof w:val="0"/>
          <w:rtl/>
        </w:rPr>
        <w:t xml:space="preserve"> נטל הבאת הראיות ונטל השכנוע </w:t>
      </w:r>
      <w:r w:rsidRPr="00A2532C">
        <w:rPr>
          <w:rFonts w:ascii="Arial" w:hAnsi="Arial"/>
          <w:noProof w:val="0"/>
          <w:rtl/>
        </w:rPr>
        <w:t>–</w:t>
      </w:r>
      <w:r w:rsidRPr="00A2532C">
        <w:rPr>
          <w:rFonts w:ascii="Arial" w:hAnsi="Arial" w:hint="cs"/>
          <w:noProof w:val="0"/>
          <w:rtl/>
        </w:rPr>
        <w:t xml:space="preserve"> כי אכן מקור הכספים מכספי </w:t>
      </w:r>
      <w:r w:rsidR="008F7BEF">
        <w:rPr>
          <w:rFonts w:ascii="Arial" w:hAnsi="Arial" w:hint="cs"/>
          <w:noProof w:val="0"/>
          <w:rtl/>
        </w:rPr>
        <w:t>צדקה</w:t>
      </w:r>
      <w:r w:rsidRPr="00A2532C">
        <w:rPr>
          <w:rFonts w:ascii="Arial" w:hAnsi="Arial" w:hint="cs"/>
          <w:noProof w:val="0"/>
          <w:rtl/>
        </w:rPr>
        <w:t>.</w:t>
      </w:r>
    </w:p>
    <w:p w14:paraId="7A54F78A" w14:textId="77777777" w:rsidR="00A2532C" w:rsidRDefault="00A2532C" w:rsidP="00FB5FDC">
      <w:pPr>
        <w:pStyle w:val="ad"/>
        <w:ind w:left="425" w:hanging="425"/>
        <w:rPr>
          <w:rFonts w:ascii="Arial" w:hAnsi="Arial"/>
          <w:noProof w:val="0"/>
          <w:rtl/>
        </w:rPr>
      </w:pPr>
    </w:p>
    <w:p w14:paraId="28A97254" w14:textId="77777777" w:rsidR="00A2532C" w:rsidRDefault="00A2532C" w:rsidP="00782AE6">
      <w:pPr>
        <w:numPr>
          <w:ilvl w:val="0"/>
          <w:numId w:val="6"/>
        </w:numPr>
        <w:spacing w:after="160" w:line="360" w:lineRule="auto"/>
        <w:ind w:left="425" w:hanging="425"/>
        <w:contextualSpacing/>
        <w:jc w:val="both"/>
        <w:rPr>
          <w:rFonts w:ascii="Arial" w:hAnsi="Arial"/>
          <w:noProof w:val="0"/>
        </w:rPr>
      </w:pPr>
      <w:r w:rsidRPr="00A2532C">
        <w:rPr>
          <w:rFonts w:ascii="Arial" w:hAnsi="Arial" w:hint="cs"/>
          <w:noProof w:val="0"/>
          <w:rtl/>
        </w:rPr>
        <w:t xml:space="preserve">כמו כן, כאשר עסקינן בסכומים גבוהים שגם אדם מן הישוב אין סיפק  בידו לאסוף סכום </w:t>
      </w:r>
      <w:r w:rsidR="00DD51B3">
        <w:rPr>
          <w:rFonts w:ascii="Arial" w:hAnsi="Arial" w:hint="cs"/>
          <w:noProof w:val="0"/>
          <w:rtl/>
        </w:rPr>
        <w:t>ל</w:t>
      </w:r>
      <w:r w:rsidRPr="00A2532C">
        <w:rPr>
          <w:rFonts w:ascii="Arial" w:hAnsi="Arial" w:hint="cs"/>
          <w:noProof w:val="0"/>
          <w:rtl/>
        </w:rPr>
        <w:t xml:space="preserve">חיסכון </w:t>
      </w:r>
      <w:r w:rsidR="00DD51B3">
        <w:rPr>
          <w:rFonts w:ascii="Arial" w:hAnsi="Arial" w:hint="cs"/>
          <w:noProof w:val="0"/>
          <w:rtl/>
        </w:rPr>
        <w:t>בסדר גודל כזה,</w:t>
      </w:r>
      <w:r w:rsidR="004442F3">
        <w:rPr>
          <w:rFonts w:ascii="Arial" w:hAnsi="Arial" w:hint="cs"/>
          <w:noProof w:val="0"/>
          <w:rtl/>
        </w:rPr>
        <w:t xml:space="preserve"> משך כל חייו ממשכורת </w:t>
      </w:r>
      <w:r w:rsidRPr="00A2532C">
        <w:rPr>
          <w:rFonts w:ascii="Arial" w:hAnsi="Arial" w:hint="cs"/>
          <w:noProof w:val="0"/>
          <w:rtl/>
        </w:rPr>
        <w:t>ממוצע</w:t>
      </w:r>
      <w:r w:rsidR="004442F3">
        <w:rPr>
          <w:rFonts w:ascii="Arial" w:hAnsi="Arial" w:hint="cs"/>
          <w:noProof w:val="0"/>
          <w:rtl/>
        </w:rPr>
        <w:t>ת</w:t>
      </w:r>
      <w:r w:rsidRPr="00A2532C">
        <w:rPr>
          <w:rFonts w:ascii="Arial" w:hAnsi="Arial" w:hint="cs"/>
          <w:noProof w:val="0"/>
          <w:rtl/>
        </w:rPr>
        <w:t xml:space="preserve"> במשק </w:t>
      </w:r>
      <w:r w:rsidRPr="00A2532C">
        <w:rPr>
          <w:rFonts w:ascii="Arial" w:hAnsi="Arial"/>
          <w:noProof w:val="0"/>
          <w:rtl/>
        </w:rPr>
        <w:t>–</w:t>
      </w:r>
      <w:r w:rsidRPr="00A2532C">
        <w:rPr>
          <w:rFonts w:ascii="Arial" w:hAnsi="Arial" w:hint="cs"/>
          <w:noProof w:val="0"/>
          <w:rtl/>
        </w:rPr>
        <w:t xml:space="preserve"> הדבר, ביתר שאת</w:t>
      </w:r>
      <w:r w:rsidR="00BF43C6">
        <w:rPr>
          <w:rFonts w:ascii="Arial" w:hAnsi="Arial" w:hint="cs"/>
          <w:noProof w:val="0"/>
          <w:rtl/>
        </w:rPr>
        <w:t>,</w:t>
      </w:r>
      <w:r w:rsidRPr="00A2532C">
        <w:rPr>
          <w:rFonts w:ascii="Arial" w:hAnsi="Arial" w:hint="cs"/>
          <w:noProof w:val="0"/>
          <w:rtl/>
        </w:rPr>
        <w:t xml:space="preserve"> מעלה</w:t>
      </w:r>
      <w:r w:rsidR="004442F3">
        <w:rPr>
          <w:rFonts w:ascii="Arial" w:hAnsi="Arial" w:hint="cs"/>
          <w:noProof w:val="0"/>
          <w:rtl/>
        </w:rPr>
        <w:t xml:space="preserve"> חשש כי גרסת הנישום אינה משקפת את המציאות. </w:t>
      </w:r>
    </w:p>
    <w:p w14:paraId="0793CA79" w14:textId="77777777" w:rsidR="00A2532C" w:rsidRDefault="00A2532C" w:rsidP="00FB5FDC">
      <w:pPr>
        <w:pStyle w:val="ad"/>
        <w:ind w:left="425" w:hanging="425"/>
        <w:rPr>
          <w:rFonts w:ascii="Arial" w:hAnsi="Arial"/>
          <w:noProof w:val="0"/>
          <w:rtl/>
        </w:rPr>
      </w:pPr>
    </w:p>
    <w:p w14:paraId="4BCB4226" w14:textId="77777777" w:rsidR="00A2532C" w:rsidRDefault="00A2532C" w:rsidP="00782AE6">
      <w:pPr>
        <w:numPr>
          <w:ilvl w:val="0"/>
          <w:numId w:val="6"/>
        </w:numPr>
        <w:spacing w:after="160" w:line="360" w:lineRule="auto"/>
        <w:ind w:left="425" w:hanging="425"/>
        <w:contextualSpacing/>
        <w:jc w:val="both"/>
        <w:rPr>
          <w:rFonts w:ascii="Arial" w:hAnsi="Arial"/>
          <w:noProof w:val="0"/>
        </w:rPr>
      </w:pPr>
      <w:r w:rsidRPr="00A2532C">
        <w:rPr>
          <w:rFonts w:ascii="Arial" w:hAnsi="Arial" w:hint="cs"/>
          <w:noProof w:val="0"/>
          <w:rtl/>
        </w:rPr>
        <w:lastRenderedPageBreak/>
        <w:t xml:space="preserve">בענייננו, טוענת המערערת כי הסבר לחלק </w:t>
      </w:r>
      <w:r w:rsidR="00DD51B3">
        <w:rPr>
          <w:rFonts w:ascii="Arial" w:hAnsi="Arial" w:hint="cs"/>
          <w:noProof w:val="0"/>
          <w:rtl/>
        </w:rPr>
        <w:t xml:space="preserve">הארי </w:t>
      </w:r>
      <w:r w:rsidRPr="00A2532C">
        <w:rPr>
          <w:rFonts w:ascii="Arial" w:hAnsi="Arial" w:hint="cs"/>
          <w:noProof w:val="0"/>
          <w:rtl/>
        </w:rPr>
        <w:t xml:space="preserve">מסכום ההון הבלתי מוסבר </w:t>
      </w:r>
      <w:r w:rsidRPr="00A2532C">
        <w:rPr>
          <w:rFonts w:ascii="Arial" w:hAnsi="Arial"/>
          <w:noProof w:val="0"/>
          <w:rtl/>
        </w:rPr>
        <w:t>–</w:t>
      </w:r>
      <w:r w:rsidRPr="00A2532C">
        <w:rPr>
          <w:rFonts w:ascii="Arial" w:hAnsi="Arial" w:hint="cs"/>
          <w:noProof w:val="0"/>
          <w:rtl/>
        </w:rPr>
        <w:t xml:space="preserve"> בסך של 2,250,000 ₪ </w:t>
      </w:r>
      <w:r w:rsidRPr="00A2532C">
        <w:rPr>
          <w:rFonts w:ascii="Arial" w:hAnsi="Arial" w:hint="eastAsia"/>
          <w:noProof w:val="0"/>
          <w:rtl/>
        </w:rPr>
        <w:t>–</w:t>
      </w:r>
      <w:r w:rsidRPr="00A2532C">
        <w:rPr>
          <w:rFonts w:ascii="Arial" w:hAnsi="Arial" w:hint="cs"/>
          <w:noProof w:val="0"/>
          <w:rtl/>
        </w:rPr>
        <w:t xml:space="preserve"> מקורו באיסוף כספים של חמיה</w:t>
      </w:r>
      <w:r w:rsidR="00DD51B3">
        <w:rPr>
          <w:rFonts w:ascii="Arial" w:hAnsi="Arial" w:hint="cs"/>
          <w:noProof w:val="0"/>
          <w:rtl/>
        </w:rPr>
        <w:t xml:space="preserve"> המנוח (אבי בעלה)</w:t>
      </w:r>
      <w:r w:rsidRPr="00A2532C">
        <w:rPr>
          <w:rFonts w:ascii="Arial" w:hAnsi="Arial" w:hint="cs"/>
          <w:noProof w:val="0"/>
          <w:rtl/>
        </w:rPr>
        <w:t xml:space="preserve">. ברם, לא עלה בידה של המערערת, להרים אף לא כראשית ראיה את נטל ההוכחה למקור הכספים. המערערת לא הציגה אף בדל ראיה כי אכן חמיה </w:t>
      </w:r>
      <w:r w:rsidR="00DD51B3">
        <w:rPr>
          <w:rFonts w:ascii="Arial" w:hAnsi="Arial" w:hint="cs"/>
          <w:noProof w:val="0"/>
          <w:rtl/>
        </w:rPr>
        <w:t xml:space="preserve">המנוח </w:t>
      </w:r>
      <w:r w:rsidRPr="00A2532C">
        <w:rPr>
          <w:rFonts w:ascii="Arial" w:hAnsi="Arial" w:hint="cs"/>
          <w:noProof w:val="0"/>
          <w:rtl/>
        </w:rPr>
        <w:t xml:space="preserve">עסק באיסוף כספים, </w:t>
      </w:r>
      <w:r w:rsidR="00E7178C">
        <w:rPr>
          <w:rFonts w:ascii="Arial" w:hAnsi="Arial" w:hint="cs"/>
          <w:noProof w:val="0"/>
          <w:rtl/>
        </w:rPr>
        <w:t xml:space="preserve">או </w:t>
      </w:r>
      <w:r w:rsidRPr="00A2532C">
        <w:rPr>
          <w:rFonts w:ascii="Arial" w:hAnsi="Arial" w:hint="cs"/>
          <w:noProof w:val="0"/>
          <w:rtl/>
        </w:rPr>
        <w:t>כי העבירם לה</w:t>
      </w:r>
      <w:r w:rsidR="00E7178C">
        <w:rPr>
          <w:rFonts w:ascii="Arial" w:hAnsi="Arial" w:hint="cs"/>
          <w:noProof w:val="0"/>
          <w:rtl/>
        </w:rPr>
        <w:t>.</w:t>
      </w:r>
      <w:r w:rsidRPr="00A2532C">
        <w:rPr>
          <w:rFonts w:ascii="Arial" w:hAnsi="Arial" w:hint="cs"/>
          <w:noProof w:val="0"/>
          <w:rtl/>
        </w:rPr>
        <w:t xml:space="preserve"> לא הוצגו כל דרכי או אמצעי העברה ולא </w:t>
      </w:r>
      <w:r w:rsidR="007C0352">
        <w:rPr>
          <w:rFonts w:ascii="Arial" w:hAnsi="Arial" w:hint="cs"/>
          <w:noProof w:val="0"/>
          <w:rtl/>
        </w:rPr>
        <w:t>הוצג</w:t>
      </w:r>
      <w:r w:rsidR="00DD51B3">
        <w:rPr>
          <w:rFonts w:ascii="Arial" w:hAnsi="Arial" w:hint="cs"/>
          <w:noProof w:val="0"/>
          <w:rtl/>
        </w:rPr>
        <w:t xml:space="preserve"> אף לא מסמ</w:t>
      </w:r>
      <w:r w:rsidRPr="00A2532C">
        <w:rPr>
          <w:rFonts w:ascii="Arial" w:hAnsi="Arial" w:hint="cs"/>
          <w:noProof w:val="0"/>
          <w:rtl/>
        </w:rPr>
        <w:t>ך אחד לפליטה</w:t>
      </w:r>
      <w:r w:rsidR="00AE0B19">
        <w:rPr>
          <w:rFonts w:ascii="Arial" w:hAnsi="Arial" w:hint="cs"/>
          <w:noProof w:val="0"/>
          <w:rtl/>
        </w:rPr>
        <w:t>,</w:t>
      </w:r>
      <w:r w:rsidRPr="00A2532C">
        <w:rPr>
          <w:rFonts w:ascii="Arial" w:hAnsi="Arial" w:hint="cs"/>
          <w:noProof w:val="0"/>
          <w:rtl/>
        </w:rPr>
        <w:t xml:space="preserve"> בכתב ידו של </w:t>
      </w:r>
      <w:r w:rsidR="00DD51B3">
        <w:rPr>
          <w:rFonts w:ascii="Arial" w:hAnsi="Arial" w:hint="cs"/>
          <w:noProof w:val="0"/>
          <w:rtl/>
        </w:rPr>
        <w:t>חמיה</w:t>
      </w:r>
      <w:r w:rsidRPr="00A2532C">
        <w:rPr>
          <w:rFonts w:ascii="Arial" w:hAnsi="Arial" w:hint="cs"/>
          <w:noProof w:val="0"/>
          <w:rtl/>
        </w:rPr>
        <w:t xml:space="preserve"> המנוח</w:t>
      </w:r>
      <w:r w:rsidR="00AE0B19">
        <w:rPr>
          <w:rFonts w:ascii="Arial" w:hAnsi="Arial" w:hint="cs"/>
          <w:noProof w:val="0"/>
          <w:rtl/>
        </w:rPr>
        <w:t>,</w:t>
      </w:r>
      <w:r w:rsidRPr="00A2532C">
        <w:rPr>
          <w:rFonts w:ascii="Arial" w:hAnsi="Arial" w:hint="cs"/>
          <w:noProof w:val="0"/>
          <w:rtl/>
        </w:rPr>
        <w:t xml:space="preserve"> כי העביר כספים במזומן </w:t>
      </w:r>
      <w:r w:rsidR="006B369C">
        <w:rPr>
          <w:rFonts w:ascii="Arial" w:hAnsi="Arial" w:hint="cs"/>
          <w:noProof w:val="0"/>
          <w:rtl/>
        </w:rPr>
        <w:t>ו</w:t>
      </w:r>
      <w:r w:rsidRPr="00A2532C">
        <w:rPr>
          <w:rFonts w:ascii="Arial" w:hAnsi="Arial" w:hint="cs"/>
          <w:noProof w:val="0"/>
          <w:rtl/>
        </w:rPr>
        <w:t>בהיקף כה גדול.</w:t>
      </w:r>
    </w:p>
    <w:p w14:paraId="4FB57C80" w14:textId="77777777" w:rsidR="00A2532C" w:rsidRDefault="00A2532C" w:rsidP="00FB5FDC">
      <w:pPr>
        <w:pStyle w:val="ad"/>
        <w:ind w:left="425" w:hanging="425"/>
        <w:rPr>
          <w:rFonts w:ascii="Arial" w:hAnsi="Arial"/>
          <w:noProof w:val="0"/>
          <w:rtl/>
        </w:rPr>
      </w:pPr>
    </w:p>
    <w:p w14:paraId="00762C65" w14:textId="77777777" w:rsidR="00A2532C" w:rsidRDefault="00A2532C" w:rsidP="00782AE6">
      <w:pPr>
        <w:numPr>
          <w:ilvl w:val="0"/>
          <w:numId w:val="6"/>
        </w:numPr>
        <w:spacing w:after="160" w:line="360" w:lineRule="auto"/>
        <w:ind w:left="425" w:hanging="425"/>
        <w:contextualSpacing/>
        <w:jc w:val="both"/>
        <w:rPr>
          <w:rFonts w:ascii="Arial" w:hAnsi="Arial"/>
          <w:noProof w:val="0"/>
        </w:rPr>
      </w:pPr>
      <w:proofErr w:type="spellStart"/>
      <w:r w:rsidRPr="00A2532C">
        <w:rPr>
          <w:rFonts w:ascii="Arial" w:hAnsi="Arial" w:hint="cs"/>
          <w:noProof w:val="0"/>
          <w:rtl/>
        </w:rPr>
        <w:t>ודוקו</w:t>
      </w:r>
      <w:proofErr w:type="spellEnd"/>
      <w:r w:rsidRPr="00A2532C">
        <w:rPr>
          <w:rFonts w:ascii="Arial" w:hAnsi="Arial" w:hint="cs"/>
          <w:noProof w:val="0"/>
          <w:rtl/>
        </w:rPr>
        <w:t xml:space="preserve"> היטב, </w:t>
      </w:r>
      <w:r w:rsidR="00C063D2">
        <w:rPr>
          <w:rFonts w:ascii="Arial" w:hAnsi="Arial" w:hint="cs"/>
          <w:noProof w:val="0"/>
          <w:rtl/>
        </w:rPr>
        <w:t xml:space="preserve">כל יהבה של המערערת הושלך על צוואת </w:t>
      </w:r>
      <w:proofErr w:type="spellStart"/>
      <w:r w:rsidR="00C063D2">
        <w:rPr>
          <w:rFonts w:ascii="Arial" w:hAnsi="Arial" w:hint="cs"/>
          <w:noProof w:val="0"/>
          <w:rtl/>
        </w:rPr>
        <w:t>אמו</w:t>
      </w:r>
      <w:proofErr w:type="spellEnd"/>
      <w:r w:rsidR="00C063D2">
        <w:rPr>
          <w:rFonts w:ascii="Arial" w:hAnsi="Arial" w:hint="cs"/>
          <w:noProof w:val="0"/>
          <w:rtl/>
        </w:rPr>
        <w:t xml:space="preserve"> של המערער</w:t>
      </w:r>
      <w:r w:rsidR="00E7178C">
        <w:rPr>
          <w:rFonts w:ascii="Arial" w:hAnsi="Arial" w:hint="cs"/>
          <w:noProof w:val="0"/>
          <w:rtl/>
        </w:rPr>
        <w:t>,</w:t>
      </w:r>
      <w:r w:rsidR="00C063D2">
        <w:rPr>
          <w:rFonts w:ascii="Arial" w:hAnsi="Arial" w:hint="cs"/>
          <w:noProof w:val="0"/>
          <w:rtl/>
        </w:rPr>
        <w:t xml:space="preserve"> היינו, ללא האמור בצוואת האם אין ולו שמץ ראיה לכך שחמיה המנוח היה גבאי צדקה; כי חמיה המנוח העביר לה כספים; </w:t>
      </w:r>
      <w:r w:rsidR="00BF43C6">
        <w:rPr>
          <w:rFonts w:ascii="Arial" w:hAnsi="Arial" w:hint="cs"/>
          <w:noProof w:val="0"/>
          <w:rtl/>
        </w:rPr>
        <w:t>ו</w:t>
      </w:r>
      <w:r w:rsidR="00C063D2">
        <w:rPr>
          <w:rFonts w:ascii="Arial" w:hAnsi="Arial" w:hint="cs"/>
          <w:noProof w:val="0"/>
          <w:rtl/>
        </w:rPr>
        <w:t>כי הכספים הועברו לטובת כיסויי חובות החברות.</w:t>
      </w:r>
    </w:p>
    <w:p w14:paraId="5091D5C3" w14:textId="77777777" w:rsidR="00A2532C" w:rsidRPr="00E7178C" w:rsidRDefault="00A2532C" w:rsidP="00FB5FDC">
      <w:pPr>
        <w:pStyle w:val="ad"/>
        <w:ind w:left="425" w:hanging="425"/>
        <w:rPr>
          <w:rFonts w:ascii="Arial" w:hAnsi="Arial"/>
          <w:noProof w:val="0"/>
          <w:rtl/>
        </w:rPr>
      </w:pPr>
    </w:p>
    <w:p w14:paraId="05C28717" w14:textId="77777777" w:rsidR="00A2532C" w:rsidRDefault="00A2532C" w:rsidP="00782AE6">
      <w:pPr>
        <w:numPr>
          <w:ilvl w:val="0"/>
          <w:numId w:val="6"/>
        </w:numPr>
        <w:spacing w:after="160" w:line="360" w:lineRule="auto"/>
        <w:ind w:left="425" w:hanging="425"/>
        <w:contextualSpacing/>
        <w:jc w:val="both"/>
        <w:rPr>
          <w:rFonts w:ascii="Arial" w:hAnsi="Arial"/>
          <w:noProof w:val="0"/>
        </w:rPr>
      </w:pPr>
      <w:r w:rsidRPr="00A2532C">
        <w:rPr>
          <w:rFonts w:ascii="Arial" w:hAnsi="Arial" w:hint="cs"/>
          <w:noProof w:val="0"/>
          <w:rtl/>
        </w:rPr>
        <w:t>על כן, קשה להלום כי המנוח גם פרנס את משפחתו גם רכש</w:t>
      </w:r>
      <w:r w:rsidR="003F1B8A">
        <w:rPr>
          <w:rFonts w:ascii="Arial" w:hAnsi="Arial" w:hint="cs"/>
          <w:noProof w:val="0"/>
          <w:rtl/>
        </w:rPr>
        <w:t xml:space="preserve"> דירה בה התגורר </w:t>
      </w:r>
      <w:r w:rsidR="0042266B">
        <w:rPr>
          <w:rFonts w:ascii="Arial" w:hAnsi="Arial" w:hint="cs"/>
          <w:noProof w:val="0"/>
          <w:rtl/>
        </w:rPr>
        <w:t xml:space="preserve">ודירה נוספת </w:t>
      </w:r>
      <w:r w:rsidR="0042266B">
        <w:rPr>
          <w:rFonts w:ascii="Arial" w:hAnsi="Arial"/>
          <w:noProof w:val="0"/>
          <w:rtl/>
        </w:rPr>
        <w:t>–</w:t>
      </w:r>
      <w:r w:rsidR="0042266B">
        <w:rPr>
          <w:rFonts w:ascii="Arial" w:hAnsi="Arial" w:hint="cs"/>
          <w:noProof w:val="0"/>
          <w:rtl/>
        </w:rPr>
        <w:t xml:space="preserve"> כפי </w:t>
      </w:r>
      <w:r w:rsidR="00EC2313">
        <w:rPr>
          <w:rFonts w:ascii="Arial" w:hAnsi="Arial" w:hint="cs"/>
          <w:noProof w:val="0"/>
          <w:rtl/>
        </w:rPr>
        <w:t>הצהרת</w:t>
      </w:r>
      <w:r w:rsidR="0042266B">
        <w:rPr>
          <w:rFonts w:ascii="Arial" w:hAnsi="Arial" w:hint="cs"/>
          <w:noProof w:val="0"/>
          <w:rtl/>
        </w:rPr>
        <w:t xml:space="preserve"> </w:t>
      </w:r>
      <w:r w:rsidR="00EC2313">
        <w:rPr>
          <w:rFonts w:ascii="Arial" w:hAnsi="Arial" w:hint="cs"/>
          <w:noProof w:val="0"/>
          <w:rtl/>
        </w:rPr>
        <w:t>המערער (עמ' 78 לתצה</w:t>
      </w:r>
      <w:r w:rsidR="003F1B8A">
        <w:rPr>
          <w:rFonts w:ascii="Arial" w:hAnsi="Arial" w:hint="cs"/>
          <w:noProof w:val="0"/>
          <w:rtl/>
        </w:rPr>
        <w:t xml:space="preserve">יר המשיב, </w:t>
      </w:r>
      <w:r w:rsidR="00EC2313">
        <w:rPr>
          <w:rFonts w:ascii="Arial" w:hAnsi="Arial" w:hint="cs"/>
          <w:noProof w:val="0"/>
          <w:rtl/>
        </w:rPr>
        <w:t>התכתבות דוא"ל מיום 13.6.2019</w:t>
      </w:r>
      <w:r w:rsidR="0042266B">
        <w:rPr>
          <w:rFonts w:ascii="Arial" w:hAnsi="Arial" w:hint="cs"/>
          <w:noProof w:val="0"/>
          <w:rtl/>
        </w:rPr>
        <w:t xml:space="preserve">) </w:t>
      </w:r>
      <w:r w:rsidR="003F1B8A">
        <w:rPr>
          <w:rFonts w:ascii="Arial" w:hAnsi="Arial" w:hint="eastAsia"/>
          <w:noProof w:val="0"/>
          <w:rtl/>
        </w:rPr>
        <w:t>–</w:t>
      </w:r>
      <w:r w:rsidR="003F1B8A">
        <w:rPr>
          <w:rFonts w:ascii="Arial" w:hAnsi="Arial" w:hint="cs"/>
          <w:noProof w:val="0"/>
          <w:rtl/>
        </w:rPr>
        <w:t xml:space="preserve"> </w:t>
      </w:r>
      <w:r w:rsidRPr="00A2532C">
        <w:rPr>
          <w:rFonts w:ascii="Arial" w:hAnsi="Arial" w:hint="cs"/>
          <w:noProof w:val="0"/>
          <w:rtl/>
        </w:rPr>
        <w:t>וגם העניק סכום כה גבוה לבנו וכלתו. הדבר נוגד את השכל הישר,</w:t>
      </w:r>
      <w:r w:rsidR="00E7178C">
        <w:rPr>
          <w:rFonts w:ascii="Arial" w:hAnsi="Arial" w:hint="cs"/>
          <w:noProof w:val="0"/>
          <w:rtl/>
        </w:rPr>
        <w:t xml:space="preserve"> ואין מקום לקבלת גרסה זו.</w:t>
      </w:r>
    </w:p>
    <w:p w14:paraId="12C535DB" w14:textId="77777777" w:rsidR="009513E3" w:rsidRPr="00E7178C" w:rsidRDefault="009513E3" w:rsidP="00FB5FDC">
      <w:pPr>
        <w:pStyle w:val="ad"/>
        <w:ind w:left="425" w:hanging="425"/>
        <w:rPr>
          <w:rFonts w:ascii="Arial" w:hAnsi="Arial"/>
          <w:noProof w:val="0"/>
          <w:rtl/>
        </w:rPr>
      </w:pPr>
    </w:p>
    <w:p w14:paraId="32AFC463" w14:textId="77777777" w:rsidR="009513E3" w:rsidRDefault="009513E3" w:rsidP="00782AE6">
      <w:pPr>
        <w:numPr>
          <w:ilvl w:val="0"/>
          <w:numId w:val="6"/>
        </w:numPr>
        <w:spacing w:after="160" w:line="360" w:lineRule="auto"/>
        <w:ind w:left="425" w:hanging="425"/>
        <w:contextualSpacing/>
        <w:jc w:val="both"/>
        <w:rPr>
          <w:rFonts w:ascii="Arial" w:hAnsi="Arial"/>
          <w:noProof w:val="0"/>
        </w:rPr>
      </w:pPr>
      <w:r>
        <w:rPr>
          <w:rFonts w:ascii="Arial" w:hAnsi="Arial" w:hint="cs"/>
          <w:noProof w:val="0"/>
          <w:rtl/>
        </w:rPr>
        <w:t xml:space="preserve">אבהיר, אינני עוסק, חס ושלום, בנאמנותו של חמיה המנוח בתפקידו כגבאי צדקה וכל שכן </w:t>
      </w:r>
      <w:r w:rsidR="00B364A1">
        <w:rPr>
          <w:rFonts w:ascii="Arial" w:hAnsi="Arial" w:hint="cs"/>
          <w:noProof w:val="0"/>
          <w:rtl/>
        </w:rPr>
        <w:t xml:space="preserve">בשאלה, </w:t>
      </w:r>
      <w:r>
        <w:rPr>
          <w:rFonts w:ascii="Arial" w:hAnsi="Arial" w:hint="cs"/>
          <w:noProof w:val="0"/>
          <w:rtl/>
        </w:rPr>
        <w:t xml:space="preserve">האם מעל </w:t>
      </w:r>
      <w:r w:rsidR="00B364A1">
        <w:rPr>
          <w:rFonts w:ascii="Arial" w:hAnsi="Arial" w:hint="cs"/>
          <w:noProof w:val="0"/>
          <w:rtl/>
        </w:rPr>
        <w:t>או לא ב</w:t>
      </w:r>
      <w:r>
        <w:rPr>
          <w:rFonts w:ascii="Arial" w:hAnsi="Arial" w:hint="cs"/>
          <w:noProof w:val="0"/>
          <w:rtl/>
        </w:rPr>
        <w:t xml:space="preserve">כספי צדקה </w:t>
      </w:r>
      <w:r>
        <w:rPr>
          <w:rFonts w:ascii="Arial" w:hAnsi="Arial"/>
          <w:noProof w:val="0"/>
          <w:rtl/>
        </w:rPr>
        <w:t>–</w:t>
      </w:r>
      <w:r>
        <w:rPr>
          <w:rFonts w:ascii="Arial" w:hAnsi="Arial" w:hint="cs"/>
          <w:noProof w:val="0"/>
          <w:rtl/>
        </w:rPr>
        <w:t xml:space="preserve"> על כן, גם מטעם זה אין בידי לקבל את גרסת המערערת.</w:t>
      </w:r>
    </w:p>
    <w:p w14:paraId="1C0DDBCA" w14:textId="77777777" w:rsidR="00BF43C6" w:rsidRPr="00A2532C" w:rsidRDefault="00BF43C6" w:rsidP="00BF43C6">
      <w:pPr>
        <w:spacing w:after="160" w:line="360" w:lineRule="auto"/>
        <w:ind w:left="425"/>
        <w:contextualSpacing/>
        <w:jc w:val="both"/>
        <w:rPr>
          <w:rFonts w:ascii="Arial" w:hAnsi="Arial"/>
          <w:noProof w:val="0"/>
        </w:rPr>
      </w:pPr>
    </w:p>
    <w:p w14:paraId="5AB59558" w14:textId="77777777" w:rsidR="00B46D9E" w:rsidRDefault="00A2532C" w:rsidP="00782AE6">
      <w:pPr>
        <w:numPr>
          <w:ilvl w:val="0"/>
          <w:numId w:val="6"/>
        </w:numPr>
        <w:spacing w:after="160" w:line="360" w:lineRule="auto"/>
        <w:ind w:left="425" w:hanging="425"/>
        <w:contextualSpacing/>
        <w:jc w:val="both"/>
        <w:rPr>
          <w:rFonts w:ascii="Arial" w:hAnsi="Arial"/>
          <w:noProof w:val="0"/>
        </w:rPr>
      </w:pPr>
      <w:r>
        <w:rPr>
          <w:rFonts w:ascii="Arial" w:hAnsi="Arial" w:hint="cs"/>
          <w:noProof w:val="0"/>
          <w:rtl/>
        </w:rPr>
        <w:t>הנה כי כן, עינינו הרואות כי העברת סכום של 2.25 מיליון ₪</w:t>
      </w:r>
      <w:r w:rsidR="00143769">
        <w:rPr>
          <w:rFonts w:ascii="Arial" w:hAnsi="Arial" w:hint="cs"/>
          <w:noProof w:val="0"/>
          <w:rtl/>
        </w:rPr>
        <w:t>,</w:t>
      </w:r>
      <w:r>
        <w:rPr>
          <w:rFonts w:ascii="Arial" w:hAnsi="Arial" w:hint="cs"/>
          <w:noProof w:val="0"/>
          <w:rtl/>
        </w:rPr>
        <w:t xml:space="preserve"> בנתוני משפחת חמיה המנוח של המערערת</w:t>
      </w:r>
      <w:r w:rsidR="00143769">
        <w:rPr>
          <w:rFonts w:ascii="Arial" w:hAnsi="Arial" w:hint="cs"/>
          <w:noProof w:val="0"/>
          <w:rtl/>
        </w:rPr>
        <w:t>,</w:t>
      </w:r>
      <w:r>
        <w:rPr>
          <w:rFonts w:ascii="Arial" w:hAnsi="Arial" w:hint="cs"/>
          <w:noProof w:val="0"/>
          <w:rtl/>
        </w:rPr>
        <w:t xml:space="preserve"> </w:t>
      </w:r>
      <w:r w:rsidR="00976CEB">
        <w:rPr>
          <w:rFonts w:ascii="Arial" w:hAnsi="Arial" w:hint="cs"/>
          <w:noProof w:val="0"/>
          <w:rtl/>
        </w:rPr>
        <w:t xml:space="preserve">איננה מתקבלת על הדעת, כל עיקר. הפוך </w:t>
      </w:r>
      <w:r w:rsidR="00933893">
        <w:rPr>
          <w:rFonts w:ascii="Arial" w:hAnsi="Arial" w:hint="cs"/>
          <w:noProof w:val="0"/>
          <w:rtl/>
        </w:rPr>
        <w:t xml:space="preserve">בה </w:t>
      </w:r>
      <w:r w:rsidR="00976CEB">
        <w:rPr>
          <w:rFonts w:ascii="Arial" w:hAnsi="Arial" w:hint="cs"/>
          <w:noProof w:val="0"/>
          <w:rtl/>
        </w:rPr>
        <w:t>ו</w:t>
      </w:r>
      <w:r>
        <w:rPr>
          <w:rFonts w:ascii="Arial" w:hAnsi="Arial" w:hint="cs"/>
          <w:noProof w:val="0"/>
          <w:rtl/>
        </w:rPr>
        <w:t>הפוך בה ולא נצליח למצוא לימוד זכות על העברת סכום כה גבוה ובמזומן.</w:t>
      </w:r>
    </w:p>
    <w:p w14:paraId="032F3D52" w14:textId="77777777" w:rsidR="00BF43C6" w:rsidRDefault="00BF43C6" w:rsidP="00BF43C6">
      <w:pPr>
        <w:pStyle w:val="ad"/>
        <w:rPr>
          <w:rFonts w:ascii="Arial" w:hAnsi="Arial"/>
          <w:noProof w:val="0"/>
          <w:rtl/>
        </w:rPr>
      </w:pPr>
    </w:p>
    <w:p w14:paraId="465018ED" w14:textId="77777777" w:rsidR="002735F2" w:rsidRDefault="00B46D9E" w:rsidP="00782AE6">
      <w:pPr>
        <w:pStyle w:val="ad"/>
        <w:numPr>
          <w:ilvl w:val="0"/>
          <w:numId w:val="6"/>
        </w:numPr>
        <w:spacing w:after="160" w:line="360" w:lineRule="auto"/>
        <w:ind w:left="425" w:hanging="425"/>
        <w:jc w:val="both"/>
        <w:rPr>
          <w:rFonts w:ascii="Arial" w:hAnsi="Arial"/>
          <w:noProof w:val="0"/>
        </w:rPr>
      </w:pPr>
      <w:r>
        <w:rPr>
          <w:rFonts w:ascii="Arial" w:hAnsi="Arial" w:hint="cs"/>
          <w:noProof w:val="0"/>
          <w:rtl/>
        </w:rPr>
        <w:t>כאמור לעיל, המערערת נתלית בצווא</w:t>
      </w:r>
      <w:r w:rsidR="00D801F7">
        <w:rPr>
          <w:rFonts w:ascii="Arial" w:hAnsi="Arial" w:hint="cs"/>
          <w:noProof w:val="0"/>
          <w:rtl/>
        </w:rPr>
        <w:t>ת חמותה, שתיבדל לחיים טובים  וארוכים,</w:t>
      </w:r>
      <w:r>
        <w:rPr>
          <w:rFonts w:ascii="Arial" w:hAnsi="Arial" w:hint="cs"/>
          <w:noProof w:val="0"/>
          <w:rtl/>
        </w:rPr>
        <w:t xml:space="preserve"> כראיה קבילה להסבר הון ביחס לסך של 2.25 מיליון ₪. ל</w:t>
      </w:r>
      <w:r w:rsidR="002735F2">
        <w:rPr>
          <w:rFonts w:ascii="Arial" w:hAnsi="Arial" w:hint="cs"/>
          <w:noProof w:val="0"/>
          <w:rtl/>
        </w:rPr>
        <w:t>ט</w:t>
      </w:r>
      <w:r>
        <w:rPr>
          <w:rFonts w:ascii="Arial" w:hAnsi="Arial" w:hint="cs"/>
          <w:noProof w:val="0"/>
          <w:rtl/>
        </w:rPr>
        <w:t>ע</w:t>
      </w:r>
      <w:r w:rsidR="002735F2">
        <w:rPr>
          <w:rFonts w:ascii="Arial" w:hAnsi="Arial" w:hint="cs"/>
          <w:noProof w:val="0"/>
          <w:rtl/>
        </w:rPr>
        <w:t>נ</w:t>
      </w:r>
      <w:r>
        <w:rPr>
          <w:rFonts w:ascii="Arial" w:hAnsi="Arial" w:hint="cs"/>
          <w:noProof w:val="0"/>
          <w:rtl/>
        </w:rPr>
        <w:t xml:space="preserve">ת המערערת, האמור בצוואה </w:t>
      </w:r>
      <w:r w:rsidR="000510CA">
        <w:rPr>
          <w:rFonts w:ascii="Arial" w:hAnsi="Arial" w:hint="cs"/>
          <w:noProof w:val="0"/>
          <w:rtl/>
        </w:rPr>
        <w:t>כמוה כראיה לנכונות הסב</w:t>
      </w:r>
      <w:r w:rsidR="002735F2">
        <w:rPr>
          <w:rFonts w:ascii="Arial" w:hAnsi="Arial" w:hint="cs"/>
          <w:noProof w:val="0"/>
          <w:rtl/>
        </w:rPr>
        <w:t>ר</w:t>
      </w:r>
      <w:r w:rsidR="000510CA">
        <w:rPr>
          <w:rFonts w:ascii="Arial" w:hAnsi="Arial" w:hint="cs"/>
          <w:noProof w:val="0"/>
          <w:rtl/>
        </w:rPr>
        <w:t>י</w:t>
      </w:r>
      <w:r w:rsidR="002735F2">
        <w:rPr>
          <w:rFonts w:ascii="Arial" w:hAnsi="Arial" w:hint="cs"/>
          <w:noProof w:val="0"/>
          <w:rtl/>
        </w:rPr>
        <w:t>ה להפרשי ההון, שכן זו נאמרה כמשיחה לפי תומה</w:t>
      </w:r>
      <w:r w:rsidR="00D801F7">
        <w:rPr>
          <w:rFonts w:ascii="Arial" w:hAnsi="Arial" w:hint="cs"/>
          <w:noProof w:val="0"/>
          <w:rtl/>
        </w:rPr>
        <w:t xml:space="preserve"> </w:t>
      </w:r>
      <w:r w:rsidR="00D801F7">
        <w:rPr>
          <w:rFonts w:ascii="Arial" w:hAnsi="Arial"/>
          <w:noProof w:val="0"/>
          <w:rtl/>
        </w:rPr>
        <w:t>–</w:t>
      </w:r>
      <w:r w:rsidR="00D801F7">
        <w:rPr>
          <w:rFonts w:ascii="Arial" w:hAnsi="Arial" w:hint="cs"/>
          <w:noProof w:val="0"/>
          <w:rtl/>
        </w:rPr>
        <w:t xml:space="preserve"> בסמוך לפטירת חמיה המנוח</w:t>
      </w:r>
      <w:r w:rsidR="00CC26BB">
        <w:rPr>
          <w:rFonts w:ascii="Arial" w:hAnsi="Arial" w:hint="cs"/>
          <w:noProof w:val="0"/>
          <w:rtl/>
        </w:rPr>
        <w:t xml:space="preserve">, וכי אין זה משנה </w:t>
      </w:r>
      <w:r w:rsidR="002735F2">
        <w:rPr>
          <w:rFonts w:ascii="Arial" w:hAnsi="Arial" w:hint="cs"/>
          <w:noProof w:val="0"/>
          <w:rtl/>
        </w:rPr>
        <w:t xml:space="preserve">אם ניתן לשנות את הצוואה </w:t>
      </w:r>
      <w:r w:rsidR="002735F2">
        <w:rPr>
          <w:rFonts w:ascii="Arial" w:hAnsi="Arial"/>
          <w:noProof w:val="0"/>
          <w:rtl/>
        </w:rPr>
        <w:t>–</w:t>
      </w:r>
      <w:r w:rsidR="002735F2">
        <w:rPr>
          <w:rFonts w:ascii="Arial" w:hAnsi="Arial" w:hint="cs"/>
          <w:noProof w:val="0"/>
          <w:rtl/>
        </w:rPr>
        <w:t xml:space="preserve"> הרלוונטי לענייננו זו האמירה של האם, כי חמיה המנוח היה גבאי צדקה וכי העביר 2.25 מיליון ₪ ל</w:t>
      </w:r>
      <w:r w:rsidR="00D801F7">
        <w:rPr>
          <w:rFonts w:ascii="Arial" w:hAnsi="Arial" w:hint="cs"/>
          <w:noProof w:val="0"/>
          <w:rtl/>
        </w:rPr>
        <w:t>בנה ולכלתה</w:t>
      </w:r>
      <w:r w:rsidR="00CC26BB">
        <w:rPr>
          <w:rFonts w:ascii="Arial" w:hAnsi="Arial" w:hint="cs"/>
          <w:noProof w:val="0"/>
          <w:rtl/>
        </w:rPr>
        <w:t>.</w:t>
      </w:r>
      <w:r w:rsidR="002735F2">
        <w:rPr>
          <w:rFonts w:ascii="Arial" w:hAnsi="Arial" w:hint="cs"/>
          <w:noProof w:val="0"/>
          <w:rtl/>
        </w:rPr>
        <w:t xml:space="preserve"> </w:t>
      </w:r>
    </w:p>
    <w:p w14:paraId="09D92767" w14:textId="77777777" w:rsidR="00981AFF" w:rsidRPr="00CC26BB" w:rsidRDefault="00981AFF" w:rsidP="00FB5FDC">
      <w:pPr>
        <w:pStyle w:val="ad"/>
        <w:ind w:left="425" w:hanging="425"/>
        <w:rPr>
          <w:rFonts w:ascii="Arial" w:hAnsi="Arial"/>
          <w:noProof w:val="0"/>
          <w:rtl/>
        </w:rPr>
      </w:pPr>
    </w:p>
    <w:p w14:paraId="6AC942BA" w14:textId="77777777" w:rsidR="00981AFF" w:rsidRDefault="00981AFF" w:rsidP="00782AE6">
      <w:pPr>
        <w:pStyle w:val="ad"/>
        <w:numPr>
          <w:ilvl w:val="0"/>
          <w:numId w:val="6"/>
        </w:numPr>
        <w:spacing w:after="160" w:line="360" w:lineRule="auto"/>
        <w:ind w:left="425" w:hanging="425"/>
        <w:jc w:val="both"/>
        <w:rPr>
          <w:rFonts w:ascii="Arial" w:hAnsi="Arial"/>
          <w:noProof w:val="0"/>
        </w:rPr>
      </w:pPr>
      <w:r>
        <w:rPr>
          <w:rFonts w:ascii="Arial" w:hAnsi="Arial" w:hint="cs"/>
          <w:noProof w:val="0"/>
          <w:rtl/>
        </w:rPr>
        <w:t xml:space="preserve">דעתי היא, כי אין לראות בעובדות מחוץ לצוואה כראיה לנכונותם </w:t>
      </w:r>
      <w:r>
        <w:rPr>
          <w:rFonts w:ascii="Arial" w:hAnsi="Arial"/>
          <w:noProof w:val="0"/>
          <w:rtl/>
        </w:rPr>
        <w:t>–</w:t>
      </w:r>
      <w:r>
        <w:rPr>
          <w:rFonts w:ascii="Arial" w:hAnsi="Arial" w:hint="cs"/>
          <w:noProof w:val="0"/>
          <w:rtl/>
        </w:rPr>
        <w:t xml:space="preserve"> אלא, ככל אמרת עד, שיש לבררה.</w:t>
      </w:r>
    </w:p>
    <w:p w14:paraId="4611CF22" w14:textId="77777777" w:rsidR="00981AFF" w:rsidRPr="00981AFF" w:rsidRDefault="00981AFF" w:rsidP="00FB5FDC">
      <w:pPr>
        <w:pStyle w:val="ad"/>
        <w:ind w:left="425" w:hanging="425"/>
        <w:rPr>
          <w:rFonts w:ascii="Arial" w:hAnsi="Arial"/>
          <w:noProof w:val="0"/>
          <w:rtl/>
        </w:rPr>
      </w:pPr>
    </w:p>
    <w:p w14:paraId="3444250B" w14:textId="77777777" w:rsidR="000510CA" w:rsidRDefault="00981AFF" w:rsidP="00782AE6">
      <w:pPr>
        <w:pStyle w:val="ad"/>
        <w:numPr>
          <w:ilvl w:val="0"/>
          <w:numId w:val="6"/>
        </w:numPr>
        <w:spacing w:after="160" w:line="360" w:lineRule="auto"/>
        <w:ind w:left="425" w:hanging="425"/>
        <w:jc w:val="both"/>
        <w:rPr>
          <w:rFonts w:ascii="Arial" w:hAnsi="Arial"/>
          <w:noProof w:val="0"/>
        </w:rPr>
      </w:pPr>
      <w:r>
        <w:rPr>
          <w:rFonts w:ascii="Arial" w:hAnsi="Arial" w:hint="cs"/>
          <w:noProof w:val="0"/>
          <w:rtl/>
        </w:rPr>
        <w:t>אסביר; האמור בצוואה אינו בגדר רשומה מוסדית או בעל תקפות ראייתית מהיבט של דיני הראיות. אלא האמור בה</w:t>
      </w:r>
      <w:r w:rsidR="00D801F7">
        <w:rPr>
          <w:rFonts w:ascii="Arial" w:hAnsi="Arial" w:hint="cs"/>
          <w:noProof w:val="0"/>
          <w:rtl/>
        </w:rPr>
        <w:t xml:space="preserve"> הוא ציווי של המצווה מה ייעשה וכיצד יחולק עיזבונו באחרית הימים</w:t>
      </w:r>
      <w:r w:rsidR="00CC4EFC">
        <w:rPr>
          <w:rFonts w:ascii="Arial" w:hAnsi="Arial" w:hint="cs"/>
          <w:noProof w:val="0"/>
          <w:rtl/>
        </w:rPr>
        <w:t>.</w:t>
      </w:r>
      <w:r>
        <w:rPr>
          <w:rFonts w:ascii="Arial" w:hAnsi="Arial" w:hint="cs"/>
          <w:noProof w:val="0"/>
          <w:rtl/>
        </w:rPr>
        <w:t xml:space="preserve"> לטעמי, </w:t>
      </w:r>
      <w:r w:rsidR="00D801F7">
        <w:rPr>
          <w:rFonts w:ascii="Arial" w:hAnsi="Arial" w:hint="cs"/>
          <w:noProof w:val="0"/>
          <w:rtl/>
        </w:rPr>
        <w:t>עובדות המופ</w:t>
      </w:r>
      <w:r w:rsidR="00CC4EFC">
        <w:rPr>
          <w:rFonts w:ascii="Arial" w:hAnsi="Arial" w:hint="cs"/>
          <w:noProof w:val="0"/>
          <w:rtl/>
        </w:rPr>
        <w:t>יע</w:t>
      </w:r>
      <w:r w:rsidR="00D801F7">
        <w:rPr>
          <w:rFonts w:ascii="Arial" w:hAnsi="Arial" w:hint="cs"/>
          <w:noProof w:val="0"/>
          <w:rtl/>
        </w:rPr>
        <w:t xml:space="preserve">ות בצוואה </w:t>
      </w:r>
      <w:r>
        <w:rPr>
          <w:rFonts w:ascii="Arial" w:hAnsi="Arial" w:hint="cs"/>
          <w:noProof w:val="0"/>
          <w:rtl/>
        </w:rPr>
        <w:t>ה</w:t>
      </w:r>
      <w:r w:rsidR="00D801F7">
        <w:rPr>
          <w:rFonts w:ascii="Arial" w:hAnsi="Arial" w:hint="cs"/>
          <w:noProof w:val="0"/>
          <w:rtl/>
        </w:rPr>
        <w:t>ן</w:t>
      </w:r>
      <w:r>
        <w:rPr>
          <w:rFonts w:ascii="Arial" w:hAnsi="Arial" w:hint="cs"/>
          <w:noProof w:val="0"/>
          <w:rtl/>
        </w:rPr>
        <w:t xml:space="preserve"> כמו של </w:t>
      </w:r>
      <w:r w:rsidR="00D801F7">
        <w:rPr>
          <w:rFonts w:ascii="Arial" w:hAnsi="Arial" w:hint="cs"/>
          <w:noProof w:val="0"/>
          <w:rtl/>
        </w:rPr>
        <w:t>'</w:t>
      </w:r>
      <w:r>
        <w:rPr>
          <w:rFonts w:ascii="Arial" w:hAnsi="Arial" w:hint="cs"/>
          <w:noProof w:val="0"/>
          <w:rtl/>
        </w:rPr>
        <w:t>אמרת עד</w:t>
      </w:r>
      <w:r w:rsidR="00D801F7">
        <w:rPr>
          <w:rFonts w:ascii="Arial" w:hAnsi="Arial" w:hint="cs"/>
          <w:noProof w:val="0"/>
          <w:rtl/>
        </w:rPr>
        <w:t>'</w:t>
      </w:r>
      <w:r>
        <w:rPr>
          <w:rFonts w:ascii="Arial" w:hAnsi="Arial" w:hint="cs"/>
          <w:noProof w:val="0"/>
          <w:rtl/>
        </w:rPr>
        <w:t xml:space="preserve"> שיש לאפשר חקירתו על האמרה. </w:t>
      </w:r>
      <w:r>
        <w:rPr>
          <w:rFonts w:ascii="Arial" w:hAnsi="Arial" w:hint="cs"/>
          <w:noProof w:val="0"/>
          <w:rtl/>
        </w:rPr>
        <w:lastRenderedPageBreak/>
        <w:t>בענייננו, האם (המצווה) לא נ</w:t>
      </w:r>
      <w:r w:rsidR="005B69F1">
        <w:rPr>
          <w:rFonts w:ascii="Arial" w:hAnsi="Arial" w:hint="cs"/>
          <w:noProof w:val="0"/>
          <w:rtl/>
        </w:rPr>
        <w:t>ח</w:t>
      </w:r>
      <w:r>
        <w:rPr>
          <w:rFonts w:ascii="Arial" w:hAnsi="Arial" w:hint="cs"/>
          <w:noProof w:val="0"/>
          <w:rtl/>
        </w:rPr>
        <w:t xml:space="preserve">קרה על אמירתה </w:t>
      </w:r>
      <w:r w:rsidR="00CC26BB">
        <w:rPr>
          <w:rFonts w:ascii="Arial" w:hAnsi="Arial" w:hint="cs"/>
          <w:noProof w:val="0"/>
          <w:rtl/>
        </w:rPr>
        <w:t>ו</w:t>
      </w:r>
      <w:r>
        <w:rPr>
          <w:rFonts w:ascii="Arial" w:hAnsi="Arial" w:hint="cs"/>
          <w:noProof w:val="0"/>
          <w:rtl/>
        </w:rPr>
        <w:t xml:space="preserve">אף לא צורף תצהיר המאמת את </w:t>
      </w:r>
      <w:r w:rsidR="005B69F1">
        <w:rPr>
          <w:rFonts w:ascii="Arial" w:hAnsi="Arial" w:hint="cs"/>
          <w:noProof w:val="0"/>
          <w:rtl/>
        </w:rPr>
        <w:t>העובדות</w:t>
      </w:r>
      <w:r>
        <w:rPr>
          <w:rFonts w:ascii="Arial" w:hAnsi="Arial" w:hint="cs"/>
          <w:noProof w:val="0"/>
          <w:rtl/>
        </w:rPr>
        <w:t xml:space="preserve"> האמורות בה. </w:t>
      </w:r>
    </w:p>
    <w:p w14:paraId="354DDABB" w14:textId="77777777" w:rsidR="007A72A9" w:rsidRPr="007A72A9" w:rsidRDefault="007A72A9" w:rsidP="00FB5FDC">
      <w:pPr>
        <w:pStyle w:val="ad"/>
        <w:ind w:left="425" w:hanging="425"/>
        <w:rPr>
          <w:rFonts w:ascii="Arial" w:hAnsi="Arial"/>
          <w:noProof w:val="0"/>
          <w:rtl/>
        </w:rPr>
      </w:pPr>
    </w:p>
    <w:p w14:paraId="06CD1992" w14:textId="77777777" w:rsidR="007A72A9" w:rsidRDefault="007A72A9" w:rsidP="00BF43C6">
      <w:pPr>
        <w:pStyle w:val="ad"/>
        <w:numPr>
          <w:ilvl w:val="0"/>
          <w:numId w:val="6"/>
        </w:numPr>
        <w:spacing w:after="160" w:line="360" w:lineRule="auto"/>
        <w:ind w:left="425" w:hanging="425"/>
        <w:jc w:val="both"/>
        <w:rPr>
          <w:rFonts w:ascii="Arial" w:hAnsi="Arial"/>
          <w:noProof w:val="0"/>
        </w:rPr>
      </w:pPr>
      <w:r>
        <w:rPr>
          <w:rFonts w:ascii="Arial" w:hAnsi="Arial" w:hint="cs"/>
          <w:noProof w:val="0"/>
          <w:rtl/>
        </w:rPr>
        <w:t xml:space="preserve">כמו כן, המערערת התבקשה להעיד את חמותה, אך נטען כי מפאת גילה המתקדם אין באפשרותה להעיד. אף תצהיר </w:t>
      </w:r>
      <w:r w:rsidR="00CC26BB">
        <w:rPr>
          <w:rFonts w:ascii="Arial" w:hAnsi="Arial" w:hint="cs"/>
          <w:noProof w:val="0"/>
          <w:rtl/>
        </w:rPr>
        <w:t>מטעמה</w:t>
      </w:r>
      <w:r w:rsidR="00BF43C6">
        <w:rPr>
          <w:rFonts w:ascii="Arial" w:hAnsi="Arial" w:hint="cs"/>
          <w:noProof w:val="0"/>
          <w:rtl/>
        </w:rPr>
        <w:t xml:space="preserve"> </w:t>
      </w:r>
      <w:r>
        <w:rPr>
          <w:rFonts w:ascii="Arial" w:hAnsi="Arial" w:hint="cs"/>
          <w:noProof w:val="0"/>
          <w:rtl/>
        </w:rPr>
        <w:t>לא הוצג ו</w:t>
      </w:r>
      <w:r w:rsidR="009A47D0">
        <w:rPr>
          <w:rFonts w:ascii="Arial" w:hAnsi="Arial" w:hint="cs"/>
          <w:noProof w:val="0"/>
          <w:rtl/>
        </w:rPr>
        <w:t xml:space="preserve">אף </w:t>
      </w:r>
      <w:r>
        <w:rPr>
          <w:rFonts w:ascii="Arial" w:hAnsi="Arial" w:hint="cs"/>
          <w:noProof w:val="0"/>
          <w:rtl/>
        </w:rPr>
        <w:t>לא הועלה פתרון משפטי אחר מצד המערערת, שנטל ההוכחה מוטל על כתפה, על מנת להוכיח, ולו לכאורה, כי אכן חמיה המנוח היה גבאי צדקה.</w:t>
      </w:r>
    </w:p>
    <w:p w14:paraId="055A9D28" w14:textId="77777777" w:rsidR="007A72A9" w:rsidRPr="007A72A9" w:rsidRDefault="007A72A9" w:rsidP="00FB5FDC">
      <w:pPr>
        <w:pStyle w:val="ad"/>
        <w:ind w:left="425" w:hanging="425"/>
        <w:rPr>
          <w:rFonts w:ascii="Arial" w:hAnsi="Arial"/>
          <w:noProof w:val="0"/>
          <w:rtl/>
        </w:rPr>
      </w:pPr>
    </w:p>
    <w:p w14:paraId="004BB3F8" w14:textId="77777777" w:rsidR="007A72A9" w:rsidRDefault="009A47D0" w:rsidP="00782AE6">
      <w:pPr>
        <w:pStyle w:val="ad"/>
        <w:numPr>
          <w:ilvl w:val="0"/>
          <w:numId w:val="6"/>
        </w:numPr>
        <w:spacing w:after="160" w:line="360" w:lineRule="auto"/>
        <w:ind w:left="425" w:hanging="425"/>
        <w:jc w:val="both"/>
        <w:rPr>
          <w:rFonts w:ascii="Arial" w:hAnsi="Arial"/>
          <w:noProof w:val="0"/>
        </w:rPr>
      </w:pPr>
      <w:r>
        <w:rPr>
          <w:rFonts w:ascii="Arial" w:hAnsi="Arial" w:hint="cs"/>
          <w:noProof w:val="0"/>
          <w:rtl/>
        </w:rPr>
        <w:t>זאת ו</w:t>
      </w:r>
      <w:r w:rsidR="007A72A9">
        <w:rPr>
          <w:rFonts w:ascii="Arial" w:hAnsi="Arial" w:hint="cs"/>
          <w:noProof w:val="0"/>
          <w:rtl/>
        </w:rPr>
        <w:t xml:space="preserve">אף </w:t>
      </w:r>
      <w:r>
        <w:rPr>
          <w:rFonts w:ascii="Arial" w:hAnsi="Arial" w:hint="cs"/>
          <w:noProof w:val="0"/>
          <w:rtl/>
        </w:rPr>
        <w:t xml:space="preserve">זאת, </w:t>
      </w:r>
      <w:r w:rsidR="007A72A9">
        <w:rPr>
          <w:rFonts w:ascii="Arial" w:hAnsi="Arial" w:hint="cs"/>
          <w:noProof w:val="0"/>
          <w:rtl/>
        </w:rPr>
        <w:t xml:space="preserve">ראיות חיצוניות </w:t>
      </w:r>
      <w:r w:rsidR="007A72A9">
        <w:rPr>
          <w:rFonts w:ascii="Arial" w:hAnsi="Arial"/>
          <w:noProof w:val="0"/>
          <w:rtl/>
        </w:rPr>
        <w:t>–</w:t>
      </w:r>
      <w:r w:rsidR="007A72A9">
        <w:rPr>
          <w:rFonts w:ascii="Arial" w:hAnsi="Arial" w:hint="cs"/>
          <w:noProof w:val="0"/>
          <w:rtl/>
        </w:rPr>
        <w:t xml:space="preserve"> למשל, כתב מינוי או הצהרה מהקהילה בא שימש חמיה </w:t>
      </w:r>
      <w:r w:rsidR="00CC4EFC">
        <w:rPr>
          <w:rFonts w:ascii="Arial" w:hAnsi="Arial" w:hint="cs"/>
          <w:noProof w:val="0"/>
          <w:rtl/>
        </w:rPr>
        <w:t>ה</w:t>
      </w:r>
      <w:r w:rsidR="007A72A9">
        <w:rPr>
          <w:rFonts w:ascii="Arial" w:hAnsi="Arial" w:hint="cs"/>
          <w:noProof w:val="0"/>
          <w:rtl/>
        </w:rPr>
        <w:t xml:space="preserve">מנוח כגבאי צדקה, </w:t>
      </w:r>
      <w:r w:rsidR="00CC4EFC">
        <w:rPr>
          <w:rFonts w:ascii="Arial" w:hAnsi="Arial" w:hint="cs"/>
          <w:noProof w:val="0"/>
          <w:rtl/>
        </w:rPr>
        <w:t>ו</w:t>
      </w:r>
      <w:r w:rsidR="007A72A9">
        <w:rPr>
          <w:rFonts w:ascii="Arial" w:hAnsi="Arial" w:hint="cs"/>
          <w:noProof w:val="0"/>
          <w:rtl/>
        </w:rPr>
        <w:t>כי אכן כך הם פני הדברים</w:t>
      </w:r>
      <w:r>
        <w:rPr>
          <w:rFonts w:ascii="Arial" w:hAnsi="Arial" w:hint="cs"/>
          <w:noProof w:val="0"/>
          <w:rtl/>
        </w:rPr>
        <w:t>, אין בנמצא</w:t>
      </w:r>
      <w:r w:rsidR="007A72A9">
        <w:rPr>
          <w:rFonts w:ascii="Arial" w:hAnsi="Arial" w:hint="cs"/>
          <w:noProof w:val="0"/>
          <w:rtl/>
        </w:rPr>
        <w:t xml:space="preserve">. </w:t>
      </w:r>
    </w:p>
    <w:p w14:paraId="7343D98D" w14:textId="77777777" w:rsidR="00957DEE" w:rsidRPr="00957DEE" w:rsidRDefault="00957DEE" w:rsidP="00FB5FDC">
      <w:pPr>
        <w:spacing w:line="360" w:lineRule="auto"/>
        <w:ind w:left="425" w:hanging="425"/>
        <w:jc w:val="both"/>
        <w:rPr>
          <w:rFonts w:ascii="David" w:eastAsia="David" w:hAnsi="David"/>
          <w:b/>
          <w:bCs/>
          <w:noProof w:val="0"/>
        </w:rPr>
      </w:pPr>
    </w:p>
    <w:p w14:paraId="0CFDF9BA" w14:textId="77777777" w:rsidR="00981AFF" w:rsidRDefault="005B69F1" w:rsidP="00782AE6">
      <w:pPr>
        <w:pStyle w:val="ad"/>
        <w:numPr>
          <w:ilvl w:val="0"/>
          <w:numId w:val="6"/>
        </w:numPr>
        <w:spacing w:after="160" w:line="360" w:lineRule="auto"/>
        <w:ind w:left="425" w:hanging="425"/>
        <w:jc w:val="both"/>
        <w:rPr>
          <w:rFonts w:ascii="Arial" w:hAnsi="Arial"/>
          <w:noProof w:val="0"/>
        </w:rPr>
      </w:pPr>
      <w:r w:rsidRPr="005B69F1">
        <w:rPr>
          <w:rFonts w:ascii="Arial" w:hAnsi="Arial" w:hint="cs"/>
          <w:noProof w:val="0"/>
          <w:rtl/>
        </w:rPr>
        <w:t xml:space="preserve">על כן, </w:t>
      </w:r>
      <w:r>
        <w:rPr>
          <w:rFonts w:ascii="Arial" w:hAnsi="Arial" w:hint="cs"/>
          <w:noProof w:val="0"/>
          <w:rtl/>
        </w:rPr>
        <w:t>אין בידי לקבל את אמרת האם בצוואתה</w:t>
      </w:r>
      <w:r w:rsidR="009A47D0">
        <w:rPr>
          <w:rFonts w:ascii="Arial" w:hAnsi="Arial" w:hint="cs"/>
          <w:noProof w:val="0"/>
          <w:rtl/>
        </w:rPr>
        <w:t>,</w:t>
      </w:r>
      <w:r>
        <w:rPr>
          <w:rFonts w:ascii="Arial" w:hAnsi="Arial" w:hint="cs"/>
          <w:noProof w:val="0"/>
          <w:rtl/>
        </w:rPr>
        <w:t xml:space="preserve"> כראיה להוכחת העברות הכספים מחמיה המנוח של המערערת אליה.</w:t>
      </w:r>
    </w:p>
    <w:p w14:paraId="06620E0B" w14:textId="77777777" w:rsidR="000510CA" w:rsidRPr="000510CA" w:rsidRDefault="000510CA" w:rsidP="00FB5FDC">
      <w:pPr>
        <w:pStyle w:val="ad"/>
        <w:ind w:left="425" w:hanging="425"/>
        <w:rPr>
          <w:rFonts w:ascii="Arial" w:hAnsi="Arial"/>
          <w:noProof w:val="0"/>
          <w:rtl/>
        </w:rPr>
      </w:pPr>
    </w:p>
    <w:p w14:paraId="7AC17BAF" w14:textId="77777777" w:rsidR="00C02463" w:rsidRDefault="007A72A9" w:rsidP="00782AE6">
      <w:pPr>
        <w:pStyle w:val="ad"/>
        <w:numPr>
          <w:ilvl w:val="0"/>
          <w:numId w:val="6"/>
        </w:numPr>
        <w:spacing w:after="160" w:line="360" w:lineRule="auto"/>
        <w:ind w:left="425" w:hanging="425"/>
        <w:jc w:val="both"/>
        <w:rPr>
          <w:rFonts w:ascii="Arial" w:hAnsi="Arial"/>
          <w:noProof w:val="0"/>
        </w:rPr>
      </w:pPr>
      <w:r>
        <w:rPr>
          <w:rFonts w:ascii="Arial" w:hAnsi="Arial" w:hint="cs"/>
          <w:noProof w:val="0"/>
          <w:rtl/>
        </w:rPr>
        <w:t>ממילא ש</w:t>
      </w:r>
      <w:r w:rsidR="00C02463">
        <w:rPr>
          <w:rFonts w:ascii="Arial" w:hAnsi="Arial" w:hint="cs"/>
          <w:noProof w:val="0"/>
          <w:rtl/>
        </w:rPr>
        <w:t xml:space="preserve">הצוואה לא הומצאה לרשם הירושות; הצוואה לא מפרטת, כאמור לעיל, פרטים בדבר נכסיה של האם (שחמיה המנוח של המערערת הותיר אחריו); הצוואה </w:t>
      </w:r>
      <w:r>
        <w:rPr>
          <w:rFonts w:ascii="Arial" w:hAnsi="Arial" w:hint="cs"/>
          <w:noProof w:val="0"/>
          <w:rtl/>
        </w:rPr>
        <w:t>נתונה לשינוי</w:t>
      </w:r>
      <w:r w:rsidR="009A47D0">
        <w:rPr>
          <w:rFonts w:ascii="Arial" w:hAnsi="Arial" w:hint="cs"/>
          <w:noProof w:val="0"/>
          <w:rtl/>
        </w:rPr>
        <w:t>,</w:t>
      </w:r>
      <w:r>
        <w:rPr>
          <w:rFonts w:ascii="Arial" w:hAnsi="Arial" w:hint="cs"/>
          <w:noProof w:val="0"/>
          <w:rtl/>
        </w:rPr>
        <w:t xml:space="preserve"> כך שייתכן והעובדות המוצגות בה עשויות להשתנות, או אז ממילא אין להן כל תוקף.</w:t>
      </w:r>
    </w:p>
    <w:p w14:paraId="6BB2D18C" w14:textId="77777777" w:rsidR="00957DEE" w:rsidRPr="00957DEE" w:rsidRDefault="00957DEE" w:rsidP="00FB5FDC">
      <w:pPr>
        <w:pStyle w:val="ad"/>
        <w:ind w:left="425" w:hanging="425"/>
        <w:rPr>
          <w:rFonts w:ascii="Arial" w:hAnsi="Arial"/>
          <w:noProof w:val="0"/>
          <w:rtl/>
        </w:rPr>
      </w:pPr>
    </w:p>
    <w:p w14:paraId="461DD421" w14:textId="77777777" w:rsidR="00957DEE" w:rsidRPr="00957DEE" w:rsidRDefault="00957DEE" w:rsidP="00BF43C6">
      <w:pPr>
        <w:pStyle w:val="ad"/>
        <w:numPr>
          <w:ilvl w:val="0"/>
          <w:numId w:val="6"/>
        </w:numPr>
        <w:spacing w:after="160" w:line="360" w:lineRule="auto"/>
        <w:ind w:left="425" w:hanging="425"/>
        <w:jc w:val="both"/>
        <w:rPr>
          <w:rFonts w:ascii="Arial" w:hAnsi="Arial"/>
          <w:noProof w:val="0"/>
        </w:rPr>
      </w:pPr>
      <w:r>
        <w:rPr>
          <w:rFonts w:ascii="Arial" w:hAnsi="Arial" w:hint="cs"/>
          <w:noProof w:val="0"/>
          <w:rtl/>
        </w:rPr>
        <w:t>לאורך כל ההליך דנא, המערער</w:t>
      </w:r>
      <w:r w:rsidR="00B9476F">
        <w:rPr>
          <w:rFonts w:ascii="Arial" w:hAnsi="Arial" w:hint="cs"/>
          <w:noProof w:val="0"/>
          <w:rtl/>
        </w:rPr>
        <w:t>ים</w:t>
      </w:r>
      <w:r>
        <w:rPr>
          <w:rFonts w:ascii="Arial" w:hAnsi="Arial" w:hint="cs"/>
          <w:noProof w:val="0"/>
          <w:rtl/>
        </w:rPr>
        <w:t xml:space="preserve"> טענו כי חמיה המנוח </w:t>
      </w:r>
      <w:r w:rsidR="00B9476F">
        <w:rPr>
          <w:rFonts w:ascii="Arial" w:hAnsi="Arial" w:hint="cs"/>
          <w:noProof w:val="0"/>
          <w:rtl/>
        </w:rPr>
        <w:t xml:space="preserve">של המערערת </w:t>
      </w:r>
      <w:r>
        <w:rPr>
          <w:rFonts w:ascii="Arial" w:hAnsi="Arial" w:hint="cs"/>
          <w:noProof w:val="0"/>
          <w:rtl/>
        </w:rPr>
        <w:t xml:space="preserve">היה גבאי צדקה; ניהל קופת גמ"ח; וכי תרמו לו סכומי כסף גבוהים מאוד, מה שמאשש כי לא עסקינן באיסוף כספים באופן עצמאי אלא בתפקיד של 'גבאי צדקה'. </w:t>
      </w:r>
    </w:p>
    <w:p w14:paraId="015FE1F7" w14:textId="77777777" w:rsidR="00C023B2" w:rsidRPr="00BF43C6" w:rsidRDefault="00C023B2" w:rsidP="00FB5FDC">
      <w:pPr>
        <w:pStyle w:val="ad"/>
        <w:ind w:left="425" w:hanging="425"/>
        <w:rPr>
          <w:rFonts w:ascii="Arial" w:hAnsi="Arial"/>
          <w:noProof w:val="0"/>
          <w:rtl/>
        </w:rPr>
      </w:pPr>
    </w:p>
    <w:p w14:paraId="566C6A64" w14:textId="77777777" w:rsidR="00957DEE" w:rsidRPr="00A9216F" w:rsidRDefault="00957DEE" w:rsidP="00BF43C6">
      <w:pPr>
        <w:pStyle w:val="ad"/>
        <w:numPr>
          <w:ilvl w:val="0"/>
          <w:numId w:val="6"/>
        </w:numPr>
        <w:spacing w:after="160" w:line="360" w:lineRule="auto"/>
        <w:ind w:left="425" w:hanging="425"/>
        <w:jc w:val="both"/>
        <w:rPr>
          <w:rFonts w:ascii="Arial" w:hAnsi="Arial"/>
          <w:noProof w:val="0"/>
          <w:rtl/>
        </w:rPr>
      </w:pPr>
      <w:r>
        <w:rPr>
          <w:rFonts w:ascii="Arial" w:hAnsi="Arial" w:hint="cs"/>
          <w:noProof w:val="0"/>
          <w:rtl/>
        </w:rPr>
        <w:t>אכן</w:t>
      </w:r>
      <w:r w:rsidR="00406BD7">
        <w:rPr>
          <w:rFonts w:ascii="Arial" w:hAnsi="Arial" w:hint="cs"/>
          <w:noProof w:val="0"/>
          <w:rtl/>
        </w:rPr>
        <w:t xml:space="preserve">, </w:t>
      </w:r>
      <w:r w:rsidR="00C023B2">
        <w:rPr>
          <w:rFonts w:ascii="Arial" w:hAnsi="Arial" w:hint="cs"/>
          <w:noProof w:val="0"/>
          <w:rtl/>
        </w:rPr>
        <w:t xml:space="preserve">קל להטיל על אדם שאיננו עמנו היום </w:t>
      </w:r>
      <w:r w:rsidR="00406BD7">
        <w:rPr>
          <w:rFonts w:ascii="Arial" w:hAnsi="Arial" w:hint="cs"/>
          <w:noProof w:val="0"/>
          <w:rtl/>
        </w:rPr>
        <w:t>את העובדה להעברת</w:t>
      </w:r>
      <w:r w:rsidR="00C023B2">
        <w:rPr>
          <w:rFonts w:ascii="Arial" w:hAnsi="Arial" w:hint="cs"/>
          <w:noProof w:val="0"/>
          <w:rtl/>
        </w:rPr>
        <w:t xml:space="preserve"> כספים בתורת 'צדקה'</w:t>
      </w:r>
      <w:r w:rsidR="00406BD7">
        <w:rPr>
          <w:rFonts w:ascii="Arial" w:hAnsi="Arial" w:hint="cs"/>
          <w:noProof w:val="0"/>
          <w:rtl/>
        </w:rPr>
        <w:t xml:space="preserve">, ללא יכולת לאשש כי </w:t>
      </w:r>
      <w:r w:rsidR="00C023B2">
        <w:rPr>
          <w:rFonts w:ascii="Arial" w:hAnsi="Arial" w:hint="cs"/>
          <w:noProof w:val="0"/>
          <w:rtl/>
        </w:rPr>
        <w:t xml:space="preserve">כך </w:t>
      </w:r>
      <w:r w:rsidR="00406BD7">
        <w:rPr>
          <w:rFonts w:ascii="Arial" w:hAnsi="Arial" w:hint="cs"/>
          <w:noProof w:val="0"/>
          <w:rtl/>
        </w:rPr>
        <w:t xml:space="preserve">אכן </w:t>
      </w:r>
      <w:r w:rsidR="00C023B2">
        <w:rPr>
          <w:rFonts w:ascii="Arial" w:hAnsi="Arial" w:hint="cs"/>
          <w:noProof w:val="0"/>
          <w:rtl/>
        </w:rPr>
        <w:t>היה.</w:t>
      </w:r>
    </w:p>
    <w:p w14:paraId="183A57DF" w14:textId="77777777" w:rsidR="00957DEE" w:rsidRDefault="00A9216F" w:rsidP="00FB5FDC">
      <w:pPr>
        <w:pStyle w:val="ad"/>
        <w:spacing w:after="160" w:line="360" w:lineRule="auto"/>
        <w:ind w:left="425" w:hanging="425"/>
        <w:jc w:val="both"/>
        <w:rPr>
          <w:rFonts w:ascii="Arial" w:hAnsi="Arial"/>
          <w:noProof w:val="0"/>
          <w:rtl/>
        </w:rPr>
      </w:pPr>
      <w:r>
        <w:rPr>
          <w:rFonts w:ascii="Arial" w:hAnsi="Arial" w:hint="cs"/>
          <w:noProof w:val="0"/>
          <w:rtl/>
        </w:rPr>
        <w:t xml:space="preserve">                             </w:t>
      </w:r>
      <w:r w:rsidR="00957DEE">
        <w:rPr>
          <w:rFonts w:ascii="Arial" w:hAnsi="Arial" w:hint="cs"/>
          <w:noProof w:val="0"/>
          <w:rtl/>
        </w:rPr>
        <w:t xml:space="preserve">לאמור </w:t>
      </w:r>
      <w:r w:rsidR="00957DEE">
        <w:rPr>
          <w:rFonts w:ascii="Arial" w:hAnsi="Arial" w:hint="eastAsia"/>
          <w:noProof w:val="0"/>
          <w:rtl/>
        </w:rPr>
        <w:t>–</w:t>
      </w:r>
    </w:p>
    <w:p w14:paraId="1149C747" w14:textId="77777777" w:rsidR="00957DEE" w:rsidRPr="00957DEE" w:rsidRDefault="00B9476F" w:rsidP="00BF43C6">
      <w:pPr>
        <w:spacing w:line="360" w:lineRule="auto"/>
        <w:ind w:left="425" w:firstLine="295"/>
        <w:jc w:val="both"/>
        <w:rPr>
          <w:rFonts w:ascii="David" w:eastAsia="David" w:hAnsi="David"/>
          <w:noProof w:val="0"/>
        </w:rPr>
      </w:pPr>
      <w:r>
        <w:rPr>
          <w:rFonts w:ascii="David" w:eastAsia="David" w:hAnsi="David" w:hint="cs"/>
          <w:noProof w:val="0"/>
          <w:rtl/>
        </w:rPr>
        <w:t>"</w:t>
      </w:r>
      <w:r w:rsidR="00957DEE" w:rsidRPr="00957DEE">
        <w:rPr>
          <w:rFonts w:ascii="David" w:eastAsia="David" w:hAnsi="David" w:hint="cs"/>
          <w:noProof w:val="0"/>
          <w:rtl/>
        </w:rPr>
        <w:t>ש. בתקופה הרלבנטית שבה הגעת לקבל את הכסף?</w:t>
      </w:r>
    </w:p>
    <w:p w14:paraId="566EAA49" w14:textId="77777777" w:rsidR="00957DEE" w:rsidRPr="00957DEE" w:rsidRDefault="00957DEE" w:rsidP="00BF43C6">
      <w:pPr>
        <w:spacing w:line="360" w:lineRule="auto"/>
        <w:ind w:left="425" w:firstLine="295"/>
        <w:jc w:val="both"/>
        <w:rPr>
          <w:rFonts w:ascii="David" w:eastAsia="David" w:hAnsi="David"/>
          <w:b/>
          <w:bCs/>
          <w:noProof w:val="0"/>
          <w:rtl/>
        </w:rPr>
      </w:pPr>
      <w:r w:rsidRPr="00957DEE">
        <w:rPr>
          <w:rFonts w:ascii="David" w:eastAsia="David" w:hAnsi="David" w:hint="cs"/>
          <w:b/>
          <w:bCs/>
          <w:noProof w:val="0"/>
          <w:rtl/>
        </w:rPr>
        <w:t xml:space="preserve">ת. היה גבאי צדקה וניהל גמ"ח, ולמד תורה. </w:t>
      </w:r>
    </w:p>
    <w:p w14:paraId="6E8794E6" w14:textId="77777777" w:rsidR="00957DEE" w:rsidRPr="00957DEE" w:rsidRDefault="00957DEE" w:rsidP="00BF43C6">
      <w:pPr>
        <w:spacing w:line="360" w:lineRule="auto"/>
        <w:ind w:left="720"/>
        <w:jc w:val="both"/>
        <w:rPr>
          <w:rFonts w:ascii="David" w:eastAsia="David" w:hAnsi="David"/>
          <w:noProof w:val="0"/>
          <w:rtl/>
        </w:rPr>
      </w:pPr>
      <w:r w:rsidRPr="00957DEE">
        <w:rPr>
          <w:rFonts w:ascii="David" w:eastAsia="David" w:hAnsi="David" w:hint="cs"/>
          <w:noProof w:val="0"/>
          <w:rtl/>
        </w:rPr>
        <w:t>ש. איך למי שעובד כמנהל גמ"ח וגבאי צדקה בבית כנסת יש סכומים מזומנים של מעל 2 מיליון ₪ בבית וכל פעם שאת באה, הוא נותן לך מהכסף הזה?</w:t>
      </w:r>
    </w:p>
    <w:p w14:paraId="62682859" w14:textId="77777777" w:rsidR="00957DEE" w:rsidRDefault="00957DEE" w:rsidP="00BF43C6">
      <w:pPr>
        <w:pStyle w:val="ad"/>
        <w:spacing w:after="160" w:line="360" w:lineRule="auto"/>
        <w:ind w:left="425" w:firstLine="295"/>
        <w:jc w:val="both"/>
        <w:rPr>
          <w:rFonts w:ascii="Arial" w:hAnsi="Arial"/>
          <w:noProof w:val="0"/>
        </w:rPr>
      </w:pPr>
      <w:r w:rsidRPr="00957DEE">
        <w:rPr>
          <w:rFonts w:ascii="David" w:eastAsia="David" w:hAnsi="David" w:hint="cs"/>
          <w:b/>
          <w:bCs/>
          <w:noProof w:val="0"/>
          <w:rtl/>
        </w:rPr>
        <w:t>ת. אני לא יכולה לענות על השאלה הזאת. זאת לא שאלה שאמורה להיות מופנית אליי</w:t>
      </w:r>
      <w:r w:rsidR="00B9476F">
        <w:rPr>
          <w:rFonts w:ascii="David" w:eastAsia="David" w:hAnsi="David" w:hint="cs"/>
          <w:b/>
          <w:bCs/>
          <w:noProof w:val="0"/>
          <w:rtl/>
        </w:rPr>
        <w:t>"</w:t>
      </w:r>
      <w:r w:rsidRPr="00957DEE">
        <w:rPr>
          <w:rFonts w:ascii="David" w:eastAsia="David" w:hAnsi="David" w:hint="cs"/>
          <w:b/>
          <w:bCs/>
          <w:noProof w:val="0"/>
          <w:rtl/>
        </w:rPr>
        <w:t>.</w:t>
      </w:r>
    </w:p>
    <w:p w14:paraId="50E0D4A5" w14:textId="77777777" w:rsidR="00406BD7" w:rsidRPr="00B9476F" w:rsidRDefault="00406BD7" w:rsidP="00FB5FDC">
      <w:pPr>
        <w:pStyle w:val="ad"/>
        <w:ind w:left="425" w:hanging="425"/>
        <w:rPr>
          <w:rFonts w:ascii="Arial" w:hAnsi="Arial"/>
          <w:noProof w:val="0"/>
          <w:rtl/>
        </w:rPr>
      </w:pPr>
    </w:p>
    <w:p w14:paraId="5C4A9083" w14:textId="77777777" w:rsidR="00957DEE" w:rsidRDefault="00957DEE" w:rsidP="00782AE6">
      <w:pPr>
        <w:pStyle w:val="ad"/>
        <w:numPr>
          <w:ilvl w:val="0"/>
          <w:numId w:val="6"/>
        </w:numPr>
        <w:spacing w:after="160" w:line="360" w:lineRule="auto"/>
        <w:ind w:left="425" w:hanging="425"/>
        <w:jc w:val="both"/>
        <w:rPr>
          <w:rFonts w:ascii="Arial" w:hAnsi="Arial"/>
          <w:noProof w:val="0"/>
        </w:rPr>
      </w:pPr>
      <w:r>
        <w:rPr>
          <w:rFonts w:ascii="Arial" w:hAnsi="Arial" w:hint="cs"/>
          <w:noProof w:val="0"/>
          <w:rtl/>
        </w:rPr>
        <w:t xml:space="preserve">נשאלת </w:t>
      </w:r>
      <w:r w:rsidR="00A9216F">
        <w:rPr>
          <w:rFonts w:ascii="Arial" w:hAnsi="Arial" w:hint="cs"/>
          <w:noProof w:val="0"/>
          <w:rtl/>
        </w:rPr>
        <w:t>השאלה, למי אכן יש להפנות את השאלה לעיל, אם לא למערערת</w:t>
      </w:r>
      <w:r>
        <w:rPr>
          <w:rFonts w:ascii="Arial" w:hAnsi="Arial" w:hint="cs"/>
          <w:noProof w:val="0"/>
          <w:rtl/>
        </w:rPr>
        <w:t xml:space="preserve">, כאשר חמיה איננו עמנו היום, האם </w:t>
      </w:r>
      <w:proofErr w:type="spellStart"/>
      <w:r>
        <w:rPr>
          <w:rFonts w:ascii="Arial" w:hAnsi="Arial" w:hint="cs"/>
          <w:noProof w:val="0"/>
          <w:rtl/>
        </w:rPr>
        <w:t>תבדל"א</w:t>
      </w:r>
      <w:proofErr w:type="spellEnd"/>
      <w:r>
        <w:rPr>
          <w:rFonts w:ascii="Arial" w:hAnsi="Arial" w:hint="cs"/>
          <w:noProof w:val="0"/>
          <w:rtl/>
        </w:rPr>
        <w:t>, מנועה מל</w:t>
      </w:r>
      <w:r w:rsidR="00A9216F">
        <w:rPr>
          <w:rFonts w:ascii="Arial" w:hAnsi="Arial" w:hint="cs"/>
          <w:noProof w:val="0"/>
          <w:rtl/>
        </w:rPr>
        <w:t xml:space="preserve">הגיע למתן עדות בשל גילה המתקדם </w:t>
      </w:r>
      <w:r w:rsidR="00A9216F">
        <w:rPr>
          <w:rFonts w:ascii="Arial" w:hAnsi="Arial" w:hint="eastAsia"/>
          <w:noProof w:val="0"/>
          <w:rtl/>
        </w:rPr>
        <w:t>–</w:t>
      </w:r>
      <w:r w:rsidR="00A9216F">
        <w:rPr>
          <w:rFonts w:ascii="Arial" w:hAnsi="Arial" w:hint="cs"/>
          <w:noProof w:val="0"/>
          <w:rtl/>
        </w:rPr>
        <w:t xml:space="preserve"> וכי סבורה המערערת כי על המשיב להשיב על השאלה?!. </w:t>
      </w:r>
    </w:p>
    <w:p w14:paraId="3396D1E0" w14:textId="77777777" w:rsidR="00A9216F" w:rsidRDefault="00A9216F" w:rsidP="00FB5FDC">
      <w:pPr>
        <w:pStyle w:val="ad"/>
        <w:spacing w:after="160" w:line="360" w:lineRule="auto"/>
        <w:ind w:left="425" w:hanging="425"/>
        <w:jc w:val="both"/>
        <w:rPr>
          <w:rFonts w:ascii="Arial" w:hAnsi="Arial"/>
          <w:noProof w:val="0"/>
        </w:rPr>
      </w:pPr>
    </w:p>
    <w:p w14:paraId="3BFE4183" w14:textId="77777777" w:rsidR="00406BD7" w:rsidRDefault="00B9476F" w:rsidP="00782AE6">
      <w:pPr>
        <w:pStyle w:val="ad"/>
        <w:numPr>
          <w:ilvl w:val="0"/>
          <w:numId w:val="6"/>
        </w:numPr>
        <w:spacing w:after="160" w:line="360" w:lineRule="auto"/>
        <w:ind w:left="425" w:hanging="425"/>
        <w:jc w:val="both"/>
        <w:rPr>
          <w:rFonts w:ascii="Arial" w:hAnsi="Arial"/>
          <w:noProof w:val="0"/>
        </w:rPr>
      </w:pPr>
      <w:r>
        <w:rPr>
          <w:rFonts w:ascii="Arial" w:hAnsi="Arial" w:hint="cs"/>
          <w:noProof w:val="0"/>
          <w:rtl/>
        </w:rPr>
        <w:t>בנוסף</w:t>
      </w:r>
      <w:r w:rsidR="00BF43C6">
        <w:rPr>
          <w:rFonts w:ascii="Arial" w:hAnsi="Arial" w:hint="cs"/>
          <w:noProof w:val="0"/>
          <w:rtl/>
        </w:rPr>
        <w:t>,</w:t>
      </w:r>
      <w:r>
        <w:rPr>
          <w:rFonts w:ascii="Arial" w:hAnsi="Arial" w:hint="cs"/>
          <w:noProof w:val="0"/>
          <w:rtl/>
        </w:rPr>
        <w:t xml:space="preserve"> יובאו </w:t>
      </w:r>
      <w:r w:rsidR="00406BD7">
        <w:rPr>
          <w:rFonts w:ascii="Arial" w:hAnsi="Arial" w:hint="cs"/>
          <w:noProof w:val="0"/>
          <w:rtl/>
        </w:rPr>
        <w:t>דברי</w:t>
      </w:r>
      <w:r>
        <w:rPr>
          <w:rFonts w:ascii="Arial" w:hAnsi="Arial" w:hint="cs"/>
          <w:noProof w:val="0"/>
          <w:rtl/>
        </w:rPr>
        <w:t>ה</w:t>
      </w:r>
      <w:r w:rsidR="00406BD7">
        <w:rPr>
          <w:rFonts w:ascii="Arial" w:hAnsi="Arial" w:hint="cs"/>
          <w:noProof w:val="0"/>
          <w:rtl/>
        </w:rPr>
        <w:t xml:space="preserve"> של </w:t>
      </w:r>
      <w:r>
        <w:rPr>
          <w:rFonts w:ascii="Arial" w:hAnsi="Arial" w:hint="cs"/>
          <w:noProof w:val="0"/>
          <w:rtl/>
        </w:rPr>
        <w:t>המערערת</w:t>
      </w:r>
      <w:r w:rsidR="00AA65FF">
        <w:rPr>
          <w:rFonts w:ascii="Arial" w:hAnsi="Arial" w:hint="cs"/>
          <w:noProof w:val="0"/>
          <w:rtl/>
        </w:rPr>
        <w:t>, בדיון ההוכחות</w:t>
      </w:r>
      <w:r>
        <w:rPr>
          <w:rFonts w:ascii="Arial" w:hAnsi="Arial" w:hint="cs"/>
          <w:noProof w:val="0"/>
          <w:rtl/>
        </w:rPr>
        <w:t>:</w:t>
      </w:r>
      <w:r w:rsidR="00406BD7">
        <w:rPr>
          <w:rFonts w:ascii="Arial" w:hAnsi="Arial" w:hint="cs"/>
          <w:noProof w:val="0"/>
          <w:rtl/>
        </w:rPr>
        <w:t xml:space="preserve"> </w:t>
      </w:r>
    </w:p>
    <w:p w14:paraId="24240ED7" w14:textId="77777777" w:rsidR="00066D2C" w:rsidRPr="00ED43BC" w:rsidRDefault="00066D2C" w:rsidP="00FB5FDC">
      <w:pPr>
        <w:pStyle w:val="ad"/>
        <w:ind w:left="425" w:hanging="425"/>
        <w:rPr>
          <w:rFonts w:ascii="Arial" w:hAnsi="Arial"/>
          <w:noProof w:val="0"/>
          <w:rtl/>
        </w:rPr>
      </w:pPr>
    </w:p>
    <w:p w14:paraId="165A1630" w14:textId="77777777" w:rsidR="00066D2C" w:rsidRPr="00066D2C" w:rsidRDefault="00ED43BC" w:rsidP="00BF43C6">
      <w:pPr>
        <w:spacing w:line="360" w:lineRule="auto"/>
        <w:ind w:left="720"/>
        <w:jc w:val="both"/>
        <w:rPr>
          <w:rFonts w:ascii="David" w:eastAsia="David" w:hAnsi="David"/>
          <w:noProof w:val="0"/>
        </w:rPr>
      </w:pPr>
      <w:r>
        <w:rPr>
          <w:rFonts w:ascii="David" w:eastAsia="David" w:hAnsi="David" w:hint="cs"/>
          <w:noProof w:val="0"/>
          <w:rtl/>
        </w:rPr>
        <w:lastRenderedPageBreak/>
        <w:t>"</w:t>
      </w:r>
      <w:r w:rsidR="00066D2C" w:rsidRPr="00066D2C">
        <w:rPr>
          <w:rFonts w:ascii="David" w:eastAsia="David" w:hAnsi="David" w:hint="cs"/>
          <w:noProof w:val="0"/>
          <w:rtl/>
        </w:rPr>
        <w:t>ש. לא ראית איזה טעם לפגם בכך שכספי צדקה שנאספו ע"י חמך כגבאי הגיעו לטובתך האישית?</w:t>
      </w:r>
    </w:p>
    <w:p w14:paraId="1911FF3D" w14:textId="77777777" w:rsidR="00066D2C" w:rsidRPr="00066D2C" w:rsidRDefault="00066D2C" w:rsidP="00BF43C6">
      <w:pPr>
        <w:spacing w:line="360" w:lineRule="auto"/>
        <w:ind w:left="425" w:firstLine="295"/>
        <w:jc w:val="both"/>
        <w:rPr>
          <w:rFonts w:ascii="David" w:eastAsia="David" w:hAnsi="David"/>
          <w:b/>
          <w:bCs/>
          <w:noProof w:val="0"/>
          <w:rtl/>
        </w:rPr>
      </w:pPr>
      <w:r w:rsidRPr="00066D2C">
        <w:rPr>
          <w:rFonts w:ascii="David" w:eastAsia="David" w:hAnsi="David" w:hint="cs"/>
          <w:b/>
          <w:bCs/>
          <w:noProof w:val="0"/>
          <w:rtl/>
        </w:rPr>
        <w:t>ת. מה זה טובתי האישית?</w:t>
      </w:r>
    </w:p>
    <w:p w14:paraId="62798BCB" w14:textId="77777777" w:rsidR="00066D2C" w:rsidRPr="00066D2C" w:rsidRDefault="00066D2C" w:rsidP="00BF43C6">
      <w:pPr>
        <w:spacing w:line="360" w:lineRule="auto"/>
        <w:ind w:left="720"/>
        <w:jc w:val="both"/>
        <w:rPr>
          <w:rFonts w:ascii="David" w:eastAsia="David" w:hAnsi="David"/>
          <w:noProof w:val="0"/>
          <w:rtl/>
        </w:rPr>
      </w:pPr>
      <w:r w:rsidRPr="00066D2C">
        <w:rPr>
          <w:rFonts w:ascii="David" w:eastAsia="David" w:hAnsi="David" w:hint="cs"/>
          <w:noProof w:val="0"/>
          <w:rtl/>
        </w:rPr>
        <w:t>ש. לטובתך האישית, ז"א כספים שנועדו לשמש לכיסוי חובות בחברות הפרטיות שלך ולא לטובת שימושים רגילים של צדקה, לדוגמא: מתפלל שבא לבית כנסת ומבקשים ממנו לתת צדקה, אני מניח שמדובר בצדקה אולי לילדים ולאלמנות, בטח לא לכיסוי חובות של אדם פרטי?</w:t>
      </w:r>
    </w:p>
    <w:p w14:paraId="6BF4D345" w14:textId="77777777" w:rsidR="00066D2C" w:rsidRPr="00066D2C" w:rsidRDefault="00066D2C" w:rsidP="00BF43C6">
      <w:pPr>
        <w:spacing w:after="160" w:line="360" w:lineRule="auto"/>
        <w:ind w:left="720"/>
        <w:jc w:val="both"/>
        <w:rPr>
          <w:rFonts w:ascii="Arial" w:hAnsi="Arial"/>
          <w:noProof w:val="0"/>
        </w:rPr>
      </w:pPr>
      <w:r w:rsidRPr="00066D2C">
        <w:rPr>
          <w:rFonts w:ascii="David" w:eastAsia="David" w:hAnsi="David"/>
          <w:b/>
          <w:bCs/>
          <w:noProof w:val="0"/>
          <w:rtl/>
        </w:rPr>
        <w:t>ת. אני הייתי בכזאת מצוקה, שעוד רגע הילדים שלי היו יתומים ובעלי אלמן, ואני חושבת שזה היה ממש מעשה צדקה ומעשה ראוי ואני מודה לחמי מאוד שהציל אותי. הכסף לא הלך למותרות אלא אך ורק לכיסוי חובות ולתשלומי משכורות. לא נהניתי מהכסף הזה. חד משמעית צדקה! עצוב מאוד! זה היה המצב</w:t>
      </w:r>
      <w:r w:rsidR="00ED43BC">
        <w:rPr>
          <w:rFonts w:ascii="David" w:eastAsia="David" w:hAnsi="David" w:hint="cs"/>
          <w:b/>
          <w:bCs/>
          <w:noProof w:val="0"/>
          <w:rtl/>
        </w:rPr>
        <w:t>"</w:t>
      </w:r>
      <w:r w:rsidRPr="00066D2C">
        <w:rPr>
          <w:rFonts w:ascii="David" w:eastAsia="David" w:hAnsi="David"/>
          <w:b/>
          <w:bCs/>
          <w:noProof w:val="0"/>
          <w:rtl/>
        </w:rPr>
        <w:t>.</w:t>
      </w:r>
    </w:p>
    <w:p w14:paraId="2A59E6D1" w14:textId="77777777" w:rsidR="00071059" w:rsidRDefault="00071059" w:rsidP="00FB5FDC">
      <w:pPr>
        <w:spacing w:after="160" w:line="360" w:lineRule="auto"/>
        <w:ind w:left="425" w:hanging="425"/>
        <w:contextualSpacing/>
        <w:jc w:val="both"/>
        <w:rPr>
          <w:rFonts w:ascii="Arial" w:hAnsi="Arial"/>
          <w:noProof w:val="0"/>
          <w:u w:val="single"/>
          <w:rtl/>
        </w:rPr>
      </w:pPr>
    </w:p>
    <w:p w14:paraId="55F8B75E" w14:textId="77777777" w:rsidR="00C83373" w:rsidRPr="00D32B8E" w:rsidRDefault="00C83373" w:rsidP="00FB5FDC">
      <w:pPr>
        <w:spacing w:after="160" w:line="360" w:lineRule="auto"/>
        <w:ind w:left="425" w:hanging="425"/>
        <w:contextualSpacing/>
        <w:jc w:val="both"/>
        <w:rPr>
          <w:rFonts w:ascii="Arial" w:hAnsi="Arial"/>
          <w:noProof w:val="0"/>
          <w:u w:val="single"/>
        </w:rPr>
      </w:pPr>
      <w:r>
        <w:rPr>
          <w:rFonts w:ascii="Arial" w:hAnsi="Arial" w:hint="cs"/>
          <w:noProof w:val="0"/>
          <w:u w:val="single"/>
          <w:rtl/>
        </w:rPr>
        <w:t>הלווא</w:t>
      </w:r>
      <w:r w:rsidR="00BD1310">
        <w:rPr>
          <w:rFonts w:ascii="Arial" w:hAnsi="Arial" w:hint="cs"/>
          <w:noProof w:val="0"/>
          <w:u w:val="single"/>
          <w:rtl/>
        </w:rPr>
        <w:t>ו</w:t>
      </w:r>
      <w:r>
        <w:rPr>
          <w:rFonts w:ascii="Arial" w:hAnsi="Arial" w:hint="cs"/>
          <w:noProof w:val="0"/>
          <w:u w:val="single"/>
          <w:rtl/>
        </w:rPr>
        <w:t>ת מקורבי משפחה</w:t>
      </w:r>
    </w:p>
    <w:p w14:paraId="419F6A03" w14:textId="77777777" w:rsidR="000411AF" w:rsidRDefault="007126DC" w:rsidP="00782AE6">
      <w:pPr>
        <w:numPr>
          <w:ilvl w:val="0"/>
          <w:numId w:val="6"/>
        </w:numPr>
        <w:spacing w:after="160" w:line="360" w:lineRule="auto"/>
        <w:ind w:left="425" w:hanging="425"/>
        <w:contextualSpacing/>
        <w:jc w:val="both"/>
        <w:rPr>
          <w:rFonts w:ascii="Arial" w:hAnsi="Arial"/>
          <w:noProof w:val="0"/>
        </w:rPr>
      </w:pPr>
      <w:r>
        <w:rPr>
          <w:rFonts w:ascii="Arial" w:hAnsi="Arial" w:hint="cs"/>
          <w:noProof w:val="0"/>
          <w:rtl/>
        </w:rPr>
        <w:t>ב</w:t>
      </w:r>
      <w:r w:rsidR="00603E3F">
        <w:rPr>
          <w:rFonts w:ascii="Arial" w:hAnsi="Arial"/>
          <w:noProof w:val="0"/>
          <w:rtl/>
        </w:rPr>
        <w:t>ע</w:t>
      </w:r>
      <w:r w:rsidR="00603E3F">
        <w:rPr>
          <w:rFonts w:ascii="Arial" w:hAnsi="Arial" w:hint="cs"/>
          <w:noProof w:val="0"/>
          <w:rtl/>
        </w:rPr>
        <w:t>"</w:t>
      </w:r>
      <w:r w:rsidR="00603E3F">
        <w:rPr>
          <w:rFonts w:ascii="Arial" w:hAnsi="Arial"/>
          <w:noProof w:val="0"/>
          <w:rtl/>
        </w:rPr>
        <w:t>מ (מרכז) 38177-09-12</w:t>
      </w:r>
      <w:r w:rsidR="00603E3F" w:rsidRPr="00603E3F">
        <w:rPr>
          <w:rFonts w:ascii="Arial" w:hAnsi="Arial"/>
          <w:noProof w:val="0"/>
          <w:rtl/>
        </w:rPr>
        <w:t xml:space="preserve"> </w:t>
      </w:r>
      <w:r w:rsidR="00603E3F" w:rsidRPr="00603E3F">
        <w:rPr>
          <w:rFonts w:ascii="Arial" w:hAnsi="Arial"/>
          <w:b/>
          <w:bCs/>
          <w:noProof w:val="0"/>
          <w:rtl/>
        </w:rPr>
        <w:t xml:space="preserve">עבדול רחמן </w:t>
      </w:r>
      <w:proofErr w:type="spellStart"/>
      <w:r w:rsidR="00603E3F" w:rsidRPr="00603E3F">
        <w:rPr>
          <w:rFonts w:ascii="Arial" w:hAnsi="Arial"/>
          <w:b/>
          <w:bCs/>
          <w:noProof w:val="0"/>
          <w:rtl/>
        </w:rPr>
        <w:t>אזברגה</w:t>
      </w:r>
      <w:proofErr w:type="spellEnd"/>
      <w:r w:rsidR="00603E3F" w:rsidRPr="00603E3F">
        <w:rPr>
          <w:rFonts w:ascii="Arial" w:hAnsi="Arial"/>
          <w:b/>
          <w:bCs/>
          <w:noProof w:val="0"/>
          <w:rtl/>
        </w:rPr>
        <w:t xml:space="preserve"> נ' פקיד שומה רמלה</w:t>
      </w:r>
      <w:r w:rsidR="00603E3F">
        <w:rPr>
          <w:rFonts w:ascii="Arial" w:hAnsi="Arial" w:hint="cs"/>
          <w:noProof w:val="0"/>
          <w:rtl/>
        </w:rPr>
        <w:t xml:space="preserve"> (1.12.2015)  </w:t>
      </w:r>
      <w:r w:rsidR="0034535A">
        <w:rPr>
          <w:rFonts w:ascii="Arial" w:hAnsi="Arial" w:hint="cs"/>
          <w:noProof w:val="0"/>
          <w:rtl/>
        </w:rPr>
        <w:t>(להלן: "</w:t>
      </w:r>
      <w:proofErr w:type="spellStart"/>
      <w:r>
        <w:rPr>
          <w:rFonts w:ascii="Arial" w:hAnsi="Arial" w:hint="cs"/>
          <w:b/>
          <w:bCs/>
          <w:noProof w:val="0"/>
          <w:rtl/>
        </w:rPr>
        <w:t>בענין</w:t>
      </w:r>
      <w:proofErr w:type="spellEnd"/>
      <w:r w:rsidR="0034535A" w:rsidRPr="0034535A">
        <w:rPr>
          <w:rFonts w:ascii="Arial" w:hAnsi="Arial" w:hint="cs"/>
          <w:b/>
          <w:bCs/>
          <w:noProof w:val="0"/>
          <w:rtl/>
        </w:rPr>
        <w:t xml:space="preserve"> </w:t>
      </w:r>
      <w:proofErr w:type="spellStart"/>
      <w:r w:rsidR="0034535A" w:rsidRPr="0034535A">
        <w:rPr>
          <w:rFonts w:ascii="Arial" w:hAnsi="Arial" w:hint="cs"/>
          <w:b/>
          <w:bCs/>
          <w:noProof w:val="0"/>
          <w:rtl/>
        </w:rPr>
        <w:t>אזברגה</w:t>
      </w:r>
      <w:proofErr w:type="spellEnd"/>
      <w:r w:rsidR="0034535A">
        <w:rPr>
          <w:rFonts w:ascii="Arial" w:hAnsi="Arial" w:hint="cs"/>
          <w:noProof w:val="0"/>
          <w:rtl/>
        </w:rPr>
        <w:t xml:space="preserve">") </w:t>
      </w:r>
      <w:r w:rsidR="00603E3F">
        <w:rPr>
          <w:rFonts w:ascii="Arial" w:hAnsi="Arial"/>
          <w:noProof w:val="0"/>
          <w:rtl/>
        </w:rPr>
        <w:t>–</w:t>
      </w:r>
      <w:r w:rsidR="00603E3F">
        <w:rPr>
          <w:rFonts w:ascii="Arial" w:hAnsi="Arial" w:hint="cs"/>
          <w:noProof w:val="0"/>
          <w:rtl/>
        </w:rPr>
        <w:t xml:space="preserve"> </w:t>
      </w:r>
      <w:r>
        <w:rPr>
          <w:rFonts w:ascii="Arial" w:hAnsi="Arial" w:hint="cs"/>
          <w:noProof w:val="0"/>
          <w:rtl/>
        </w:rPr>
        <w:t>נכתב כדלקמן</w:t>
      </w:r>
      <w:r w:rsidR="00603E3F">
        <w:rPr>
          <w:rFonts w:ascii="Arial" w:hAnsi="Arial" w:hint="cs"/>
          <w:noProof w:val="0"/>
          <w:rtl/>
        </w:rPr>
        <w:t>:</w:t>
      </w:r>
    </w:p>
    <w:p w14:paraId="1BB2DF44" w14:textId="77777777" w:rsidR="00603E3F" w:rsidRPr="007126DC" w:rsidRDefault="00603E3F" w:rsidP="00FB5FDC">
      <w:pPr>
        <w:pStyle w:val="ad"/>
        <w:ind w:left="425" w:hanging="425"/>
        <w:rPr>
          <w:rFonts w:ascii="Arial" w:hAnsi="Arial"/>
          <w:noProof w:val="0"/>
          <w:rtl/>
        </w:rPr>
      </w:pPr>
    </w:p>
    <w:p w14:paraId="382BF5F1" w14:textId="77777777" w:rsidR="00603E3F" w:rsidRPr="00603E3F" w:rsidRDefault="007126DC" w:rsidP="00E76160">
      <w:pPr>
        <w:spacing w:after="160" w:line="360" w:lineRule="auto"/>
        <w:ind w:left="720"/>
        <w:jc w:val="both"/>
        <w:rPr>
          <w:rFonts w:ascii="David" w:hAnsi="David"/>
          <w:b/>
          <w:bCs/>
          <w:noProof w:val="0"/>
          <w:sz w:val="26"/>
          <w:szCs w:val="26"/>
        </w:rPr>
      </w:pPr>
      <w:r>
        <w:rPr>
          <w:rFonts w:ascii="David" w:hAnsi="David" w:hint="cs"/>
          <w:b/>
          <w:bCs/>
          <w:noProof w:val="0"/>
          <w:sz w:val="26"/>
          <w:szCs w:val="26"/>
          <w:rtl/>
        </w:rPr>
        <w:t>"</w:t>
      </w:r>
      <w:proofErr w:type="spellStart"/>
      <w:r w:rsidR="00603E3F" w:rsidRPr="00603E3F">
        <w:rPr>
          <w:rFonts w:ascii="David" w:hAnsi="David"/>
          <w:b/>
          <w:bCs/>
          <w:noProof w:val="0"/>
          <w:sz w:val="26"/>
          <w:szCs w:val="26"/>
          <w:rtl/>
        </w:rPr>
        <w:t>בעמ"ה</w:t>
      </w:r>
      <w:proofErr w:type="spellEnd"/>
      <w:r w:rsidR="00603E3F" w:rsidRPr="00603E3F">
        <w:rPr>
          <w:rFonts w:ascii="David" w:hAnsi="David"/>
          <w:b/>
          <w:bCs/>
          <w:noProof w:val="0"/>
          <w:sz w:val="26"/>
          <w:szCs w:val="26"/>
          <w:rtl/>
        </w:rPr>
        <w:t xml:space="preserve"> 6/09 בן דוד </w:t>
      </w:r>
      <w:proofErr w:type="spellStart"/>
      <w:r w:rsidR="00603E3F" w:rsidRPr="00603E3F">
        <w:rPr>
          <w:rFonts w:ascii="David" w:hAnsi="David"/>
          <w:b/>
          <w:bCs/>
          <w:noProof w:val="0"/>
          <w:sz w:val="26"/>
          <w:szCs w:val="26"/>
          <w:rtl/>
        </w:rPr>
        <w:t>סוקניק</w:t>
      </w:r>
      <w:proofErr w:type="spellEnd"/>
      <w:r w:rsidR="00603E3F" w:rsidRPr="00603E3F">
        <w:rPr>
          <w:rFonts w:ascii="David" w:hAnsi="David"/>
          <w:b/>
          <w:bCs/>
          <w:noProof w:val="0"/>
          <w:sz w:val="26"/>
          <w:szCs w:val="26"/>
          <w:rtl/>
        </w:rPr>
        <w:t xml:space="preserve"> אלחנן נגד פקיד שומה ירושלים (ניתן ביום 22.5.13, פורסם בנבו). אשר אושר על ידי בית המשפט העליון בע"א 4891/13 נאמר יש להתייחס בחשדנות להעברות בין קרובי המשפחה כהסבר לגידול הון ונדרשת הצגת ראיות אובייקטיביות להוכחת הטענה:</w:t>
      </w:r>
    </w:p>
    <w:p w14:paraId="0986E7E9" w14:textId="77777777" w:rsidR="00603E3F" w:rsidRPr="00603E3F" w:rsidRDefault="00603E3F" w:rsidP="00E76160">
      <w:pPr>
        <w:spacing w:line="360" w:lineRule="auto"/>
        <w:ind w:left="720" w:right="993" w:firstLine="170"/>
        <w:jc w:val="both"/>
        <w:rPr>
          <w:rFonts w:ascii="David" w:hAnsi="David"/>
          <w:b/>
          <w:bCs/>
          <w:noProof w:val="0"/>
          <w:sz w:val="26"/>
          <w:szCs w:val="26"/>
          <w:rtl/>
        </w:rPr>
      </w:pPr>
      <w:r w:rsidRPr="00603E3F">
        <w:rPr>
          <w:rFonts w:ascii="David" w:hAnsi="David"/>
          <w:b/>
          <w:bCs/>
          <w:noProof w:val="0"/>
          <w:sz w:val="26"/>
          <w:szCs w:val="26"/>
          <w:rtl/>
        </w:rPr>
        <w:t xml:space="preserve">"כנטען על ידי המשיב, טענת נישום לפיה קיבל כספים כמתנה או הלוואה מקרוב משפחה היא טענה שיש להוכיחה בראיות אובייקטיביות בעלות משקל.  לא אחת נפסק כי </w:t>
      </w:r>
      <w:r w:rsidRPr="00603E3F">
        <w:rPr>
          <w:rFonts w:ascii="David" w:hAnsi="David"/>
          <w:b/>
          <w:bCs/>
          <w:noProof w:val="0"/>
          <w:sz w:val="26"/>
          <w:szCs w:val="26"/>
          <w:rtl/>
        </w:rPr>
        <w:noBreakHyphen/>
        <w:t xml:space="preserve"> </w:t>
      </w:r>
    </w:p>
    <w:p w14:paraId="177B8274" w14:textId="77777777" w:rsidR="00603E3F" w:rsidRPr="00603E3F" w:rsidRDefault="00603E3F" w:rsidP="00E76160">
      <w:pPr>
        <w:spacing w:after="160" w:line="360" w:lineRule="auto"/>
        <w:ind w:left="720" w:firstLine="170"/>
        <w:contextualSpacing/>
        <w:jc w:val="both"/>
        <w:rPr>
          <w:rFonts w:ascii="David" w:hAnsi="David"/>
          <w:b/>
          <w:bCs/>
          <w:noProof w:val="0"/>
        </w:rPr>
      </w:pPr>
      <w:r w:rsidRPr="00603E3F">
        <w:rPr>
          <w:rFonts w:ascii="David" w:hAnsi="David"/>
          <w:b/>
          <w:bCs/>
          <w:noProof w:val="0"/>
          <w:sz w:val="26"/>
          <w:szCs w:val="26"/>
          <w:rtl/>
        </w:rPr>
        <w:t>"ככל שהמערערים נשענים בהסבריהם על העברות בין קרובים ומתנות, הרי שמוטלת עליהם החובה להוכיח הדברים בראיות של ממש באופן השואף לתמונה נטולת סדקים תוך יצירת קשר סיבתי הדוק וברור בין הסכומים, ההעברות, היכולות הכספיות, תיעוד חיצוני, וכיוצא בזה"  (</w:t>
      </w:r>
      <w:proofErr w:type="spellStart"/>
      <w:r w:rsidRPr="00603E3F">
        <w:rPr>
          <w:rFonts w:ascii="David" w:hAnsi="David"/>
          <w:b/>
          <w:bCs/>
          <w:noProof w:val="0"/>
          <w:sz w:val="26"/>
          <w:szCs w:val="26"/>
          <w:rtl/>
        </w:rPr>
        <w:t>עמ"ה</w:t>
      </w:r>
      <w:proofErr w:type="spellEnd"/>
      <w:r w:rsidRPr="00603E3F">
        <w:rPr>
          <w:rFonts w:ascii="David" w:hAnsi="David"/>
          <w:b/>
          <w:bCs/>
          <w:noProof w:val="0"/>
          <w:sz w:val="26"/>
          <w:szCs w:val="26"/>
          <w:rtl/>
        </w:rPr>
        <w:t xml:space="preserve"> 1405/03 + </w:t>
      </w:r>
      <w:proofErr w:type="spellStart"/>
      <w:r w:rsidRPr="00603E3F">
        <w:rPr>
          <w:rFonts w:ascii="David" w:hAnsi="David"/>
          <w:b/>
          <w:bCs/>
          <w:noProof w:val="0"/>
          <w:sz w:val="26"/>
          <w:szCs w:val="26"/>
          <w:rtl/>
        </w:rPr>
        <w:t>עמ"ה</w:t>
      </w:r>
      <w:proofErr w:type="spellEnd"/>
      <w:r w:rsidRPr="00603E3F">
        <w:rPr>
          <w:rFonts w:ascii="David" w:hAnsi="David"/>
          <w:b/>
          <w:bCs/>
          <w:noProof w:val="0"/>
          <w:sz w:val="26"/>
          <w:szCs w:val="26"/>
          <w:rtl/>
        </w:rPr>
        <w:t xml:space="preserve"> 1046/03 </w:t>
      </w:r>
      <w:proofErr w:type="spellStart"/>
      <w:r w:rsidRPr="00603E3F">
        <w:rPr>
          <w:rFonts w:ascii="David" w:hAnsi="David"/>
          <w:b/>
          <w:bCs/>
          <w:noProof w:val="0"/>
          <w:sz w:val="26"/>
          <w:szCs w:val="26"/>
          <w:rtl/>
        </w:rPr>
        <w:t>קראווני</w:t>
      </w:r>
      <w:proofErr w:type="spellEnd"/>
      <w:r w:rsidRPr="00603E3F">
        <w:rPr>
          <w:rFonts w:ascii="David" w:hAnsi="David"/>
          <w:b/>
          <w:bCs/>
          <w:noProof w:val="0"/>
          <w:sz w:val="26"/>
          <w:szCs w:val="26"/>
          <w:rtl/>
        </w:rPr>
        <w:t xml:space="preserve"> משה וציון נ' פקיד שומה כפר סבא (מיסים), ראו גם: </w:t>
      </w:r>
      <w:proofErr w:type="spellStart"/>
      <w:r w:rsidRPr="00603E3F">
        <w:rPr>
          <w:rFonts w:ascii="David" w:hAnsi="David"/>
          <w:b/>
          <w:bCs/>
          <w:noProof w:val="0"/>
          <w:sz w:val="26"/>
          <w:szCs w:val="26"/>
          <w:rtl/>
        </w:rPr>
        <w:t>עמ"ה</w:t>
      </w:r>
      <w:proofErr w:type="spellEnd"/>
      <w:r w:rsidRPr="00603E3F">
        <w:rPr>
          <w:rFonts w:ascii="David" w:hAnsi="David"/>
          <w:b/>
          <w:bCs/>
          <w:noProof w:val="0"/>
          <w:sz w:val="26"/>
          <w:szCs w:val="26"/>
          <w:rtl/>
        </w:rPr>
        <w:t xml:space="preserve"> 1142/01 קוסטה יוסי נ' פקיד שומה תל אביב</w:t>
      </w:r>
      <w:r w:rsidRPr="00603E3F">
        <w:rPr>
          <w:rFonts w:ascii="David" w:hAnsi="David"/>
          <w:b/>
          <w:bCs/>
          <w:noProof w:val="0"/>
          <w:sz w:val="26"/>
          <w:szCs w:val="26"/>
          <w:rtl/>
        </w:rPr>
        <w:noBreakHyphen/>
        <w:t xml:space="preserve">יפו 3 (מיסים), אפריל 2007, </w:t>
      </w:r>
      <w:proofErr w:type="spellStart"/>
      <w:r w:rsidRPr="00603E3F">
        <w:rPr>
          <w:rFonts w:ascii="David" w:hAnsi="David"/>
          <w:b/>
          <w:bCs/>
          <w:noProof w:val="0"/>
          <w:sz w:val="26"/>
          <w:szCs w:val="26"/>
          <w:rtl/>
        </w:rPr>
        <w:t>עמ"ה</w:t>
      </w:r>
      <w:proofErr w:type="spellEnd"/>
      <w:r w:rsidRPr="00603E3F">
        <w:rPr>
          <w:rFonts w:ascii="David" w:hAnsi="David"/>
          <w:b/>
          <w:bCs/>
          <w:noProof w:val="0"/>
          <w:sz w:val="26"/>
          <w:szCs w:val="26"/>
          <w:rtl/>
        </w:rPr>
        <w:t xml:space="preserve"> 1206/01 + 1009/03 מומי </w:t>
      </w:r>
      <w:proofErr w:type="spellStart"/>
      <w:r w:rsidRPr="00603E3F">
        <w:rPr>
          <w:rFonts w:ascii="David" w:hAnsi="David"/>
          <w:b/>
          <w:bCs/>
          <w:noProof w:val="0"/>
          <w:sz w:val="26"/>
          <w:szCs w:val="26"/>
          <w:rtl/>
        </w:rPr>
        <w:t>אוסדון</w:t>
      </w:r>
      <w:proofErr w:type="spellEnd"/>
      <w:r w:rsidRPr="00603E3F">
        <w:rPr>
          <w:rFonts w:ascii="David" w:hAnsi="David"/>
          <w:b/>
          <w:bCs/>
          <w:noProof w:val="0"/>
          <w:sz w:val="26"/>
          <w:szCs w:val="26"/>
          <w:rtl/>
        </w:rPr>
        <w:t xml:space="preserve"> נ' פקיד שומה תל אביב 3 (מיסים), אוגוסט 2007)</w:t>
      </w:r>
      <w:r w:rsidR="007126DC">
        <w:rPr>
          <w:rFonts w:ascii="David" w:hAnsi="David" w:hint="cs"/>
          <w:b/>
          <w:bCs/>
          <w:noProof w:val="0"/>
          <w:sz w:val="26"/>
          <w:szCs w:val="26"/>
          <w:rtl/>
        </w:rPr>
        <w:t>"</w:t>
      </w:r>
      <w:r w:rsidRPr="00603E3F">
        <w:rPr>
          <w:rFonts w:ascii="David" w:hAnsi="David"/>
          <w:b/>
          <w:bCs/>
          <w:noProof w:val="0"/>
          <w:sz w:val="26"/>
          <w:szCs w:val="26"/>
          <w:rtl/>
        </w:rPr>
        <w:t>.</w:t>
      </w:r>
    </w:p>
    <w:p w14:paraId="78486771" w14:textId="77777777" w:rsidR="000411AF" w:rsidRPr="00E76160" w:rsidRDefault="000411AF" w:rsidP="00FB5FDC">
      <w:pPr>
        <w:pStyle w:val="ad"/>
        <w:ind w:left="425" w:hanging="425"/>
        <w:rPr>
          <w:rFonts w:ascii="Arial" w:hAnsi="Arial"/>
          <w:noProof w:val="0"/>
          <w:rtl/>
        </w:rPr>
      </w:pPr>
    </w:p>
    <w:p w14:paraId="0CB548F3" w14:textId="77777777" w:rsidR="00A641C7" w:rsidRDefault="00B26606" w:rsidP="00E76160">
      <w:pPr>
        <w:numPr>
          <w:ilvl w:val="0"/>
          <w:numId w:val="6"/>
        </w:numPr>
        <w:spacing w:after="160" w:line="360" w:lineRule="auto"/>
        <w:ind w:left="425" w:hanging="425"/>
        <w:contextualSpacing/>
        <w:jc w:val="both"/>
        <w:rPr>
          <w:rFonts w:ascii="Arial" w:hAnsi="Arial"/>
          <w:noProof w:val="0"/>
        </w:rPr>
      </w:pPr>
      <w:r>
        <w:rPr>
          <w:rFonts w:ascii="Arial" w:hAnsi="Arial" w:hint="cs"/>
          <w:noProof w:val="0"/>
          <w:rtl/>
        </w:rPr>
        <w:t>נ</w:t>
      </w:r>
      <w:r w:rsidR="0034535A">
        <w:rPr>
          <w:rFonts w:ascii="Arial" w:hAnsi="Arial" w:hint="cs"/>
          <w:noProof w:val="0"/>
          <w:rtl/>
        </w:rPr>
        <w:t xml:space="preserve">קבע בפס"ד </w:t>
      </w:r>
      <w:proofErr w:type="spellStart"/>
      <w:r w:rsidR="0034535A">
        <w:rPr>
          <w:rFonts w:ascii="Arial" w:hAnsi="Arial" w:hint="cs"/>
          <w:noProof w:val="0"/>
          <w:rtl/>
        </w:rPr>
        <w:t>אזברגה</w:t>
      </w:r>
      <w:proofErr w:type="spellEnd"/>
      <w:r w:rsidR="00A641C7">
        <w:rPr>
          <w:rFonts w:ascii="Arial" w:hAnsi="Arial" w:hint="cs"/>
          <w:noProof w:val="0"/>
          <w:rtl/>
        </w:rPr>
        <w:t>: "</w:t>
      </w:r>
      <w:r w:rsidR="00A641C7" w:rsidRPr="00A641C7">
        <w:rPr>
          <w:rFonts w:ascii="Calibri" w:hAnsi="Calibri"/>
          <w:b/>
          <w:bCs/>
          <w:sz w:val="26"/>
          <w:rtl/>
        </w:rPr>
        <w:t>הסכם ההלוואה הוא ממצא אובייקטיבי כל עוד האותנטיות שלו לא הופרכה על ידי המשיב</w:t>
      </w:r>
      <w:r w:rsidR="00F04406" w:rsidRPr="00F04406">
        <w:rPr>
          <w:rFonts w:ascii="Arial" w:hAnsi="Arial"/>
          <w:noProof w:val="0"/>
          <w:rtl/>
        </w:rPr>
        <w:t>.</w:t>
      </w:r>
      <w:r w:rsidR="0034535A">
        <w:rPr>
          <w:rFonts w:ascii="Arial" w:hAnsi="Arial" w:hint="cs"/>
          <w:noProof w:val="0"/>
          <w:rtl/>
        </w:rPr>
        <w:t>"</w:t>
      </w:r>
      <w:r w:rsidR="00A641C7">
        <w:rPr>
          <w:rFonts w:ascii="Arial" w:hAnsi="Arial" w:hint="cs"/>
          <w:noProof w:val="0"/>
          <w:rtl/>
        </w:rPr>
        <w:t xml:space="preserve">, אולם ענייננו שונה בתכלית מהמקרה המתואר </w:t>
      </w:r>
      <w:r w:rsidR="007126DC">
        <w:rPr>
          <w:rFonts w:ascii="Arial" w:hAnsi="Arial" w:hint="cs"/>
          <w:noProof w:val="0"/>
          <w:rtl/>
        </w:rPr>
        <w:t>באותו מקרה</w:t>
      </w:r>
      <w:r w:rsidR="00E76160">
        <w:rPr>
          <w:rFonts w:ascii="Arial" w:hAnsi="Arial" w:hint="cs"/>
          <w:noProof w:val="0"/>
          <w:rtl/>
        </w:rPr>
        <w:t>.</w:t>
      </w:r>
      <w:r>
        <w:rPr>
          <w:rFonts w:ascii="Arial" w:hAnsi="Arial" w:hint="cs"/>
          <w:noProof w:val="0"/>
          <w:rtl/>
        </w:rPr>
        <w:t xml:space="preserve"> </w:t>
      </w:r>
    </w:p>
    <w:p w14:paraId="21BC3F29" w14:textId="77777777" w:rsidR="00E76160" w:rsidRDefault="00E76160" w:rsidP="00E76160">
      <w:pPr>
        <w:spacing w:after="160" w:line="360" w:lineRule="auto"/>
        <w:ind w:left="425"/>
        <w:contextualSpacing/>
        <w:jc w:val="both"/>
        <w:rPr>
          <w:rFonts w:ascii="Arial" w:hAnsi="Arial"/>
          <w:noProof w:val="0"/>
        </w:rPr>
      </w:pPr>
    </w:p>
    <w:p w14:paraId="4DCFDA2A" w14:textId="77777777" w:rsidR="00F04406" w:rsidRDefault="007126DC" w:rsidP="00E76160">
      <w:pPr>
        <w:numPr>
          <w:ilvl w:val="0"/>
          <w:numId w:val="6"/>
        </w:numPr>
        <w:spacing w:after="160" w:line="360" w:lineRule="auto"/>
        <w:ind w:left="425" w:hanging="425"/>
        <w:contextualSpacing/>
        <w:jc w:val="both"/>
        <w:rPr>
          <w:rFonts w:ascii="Arial" w:hAnsi="Arial"/>
          <w:noProof w:val="0"/>
        </w:rPr>
      </w:pPr>
      <w:r>
        <w:rPr>
          <w:rFonts w:ascii="Arial" w:hAnsi="Arial" w:hint="cs"/>
          <w:noProof w:val="0"/>
          <w:rtl/>
        </w:rPr>
        <w:t>בעניין</w:t>
      </w:r>
      <w:r w:rsidR="0034535A">
        <w:rPr>
          <w:rFonts w:ascii="Arial" w:hAnsi="Arial" w:hint="cs"/>
          <w:noProof w:val="0"/>
          <w:rtl/>
        </w:rPr>
        <w:t xml:space="preserve"> </w:t>
      </w:r>
      <w:proofErr w:type="spellStart"/>
      <w:r w:rsidR="0034535A">
        <w:rPr>
          <w:rFonts w:ascii="Arial" w:hAnsi="Arial" w:hint="cs"/>
          <w:noProof w:val="0"/>
          <w:rtl/>
        </w:rPr>
        <w:t>אזברגה</w:t>
      </w:r>
      <w:proofErr w:type="spellEnd"/>
      <w:r w:rsidR="00A641C7">
        <w:rPr>
          <w:rFonts w:ascii="Arial" w:hAnsi="Arial" w:hint="cs"/>
          <w:noProof w:val="0"/>
          <w:rtl/>
        </w:rPr>
        <w:t xml:space="preserve">, הייתה הלוואה אחת של 350,000 ₪ ללא העברות כספיות אחרות מקורבי משפחה. </w:t>
      </w:r>
      <w:r>
        <w:rPr>
          <w:rFonts w:ascii="Arial" w:hAnsi="Arial" w:hint="cs"/>
          <w:noProof w:val="0"/>
          <w:rtl/>
        </w:rPr>
        <w:t>באותו מקרה</w:t>
      </w:r>
      <w:r w:rsidR="00B26606">
        <w:rPr>
          <w:rFonts w:ascii="Arial" w:hAnsi="Arial" w:hint="cs"/>
          <w:noProof w:val="0"/>
          <w:rtl/>
        </w:rPr>
        <w:t xml:space="preserve">, הוסבר בצורה </w:t>
      </w:r>
      <w:r>
        <w:rPr>
          <w:rFonts w:ascii="Arial" w:hAnsi="Arial" w:hint="cs"/>
          <w:noProof w:val="0"/>
          <w:rtl/>
        </w:rPr>
        <w:t xml:space="preserve">מפורטת מהיכן מקור הכספים (כספי </w:t>
      </w:r>
      <w:r w:rsidR="00B26606">
        <w:rPr>
          <w:rFonts w:ascii="Arial" w:hAnsi="Arial" w:hint="cs"/>
          <w:noProof w:val="0"/>
          <w:rtl/>
        </w:rPr>
        <w:t>פיצויים של מדינת ישראל בגין הפקעה ופינוי ממקרקעין). במקרה דנא,</w:t>
      </w:r>
      <w:r w:rsidR="00A641C7">
        <w:rPr>
          <w:rFonts w:ascii="Arial" w:hAnsi="Arial" w:hint="cs"/>
          <w:noProof w:val="0"/>
          <w:rtl/>
        </w:rPr>
        <w:t xml:space="preserve"> סך העברות מקורבי משפ</w:t>
      </w:r>
      <w:r w:rsidR="0034535A">
        <w:rPr>
          <w:rFonts w:ascii="Arial" w:hAnsi="Arial" w:hint="cs"/>
          <w:noProof w:val="0"/>
          <w:rtl/>
        </w:rPr>
        <w:t>ח</w:t>
      </w:r>
      <w:r w:rsidR="00056816">
        <w:rPr>
          <w:rFonts w:ascii="Arial" w:hAnsi="Arial" w:hint="cs"/>
          <w:noProof w:val="0"/>
          <w:rtl/>
        </w:rPr>
        <w:t xml:space="preserve">ה נאמד במעל ל-3 מיליון ₪, </w:t>
      </w:r>
      <w:r w:rsidR="007768F9">
        <w:rPr>
          <w:rFonts w:ascii="Arial" w:hAnsi="Arial" w:hint="cs"/>
          <w:noProof w:val="0"/>
          <w:rtl/>
        </w:rPr>
        <w:t>אשר כללו</w:t>
      </w:r>
      <w:r w:rsidR="00056816">
        <w:rPr>
          <w:rFonts w:ascii="Arial" w:hAnsi="Arial" w:hint="cs"/>
          <w:noProof w:val="0"/>
          <w:rtl/>
        </w:rPr>
        <w:t xml:space="preserve"> הלוואות על ידי 3 קרובי משפחה, דבר שמעלה יותר חשד </w:t>
      </w:r>
      <w:r w:rsidR="00E76160">
        <w:rPr>
          <w:rFonts w:ascii="Arial" w:hAnsi="Arial" w:hint="cs"/>
          <w:noProof w:val="0"/>
          <w:rtl/>
        </w:rPr>
        <w:t xml:space="preserve">ביחס </w:t>
      </w:r>
      <w:r w:rsidR="007768F9">
        <w:rPr>
          <w:rFonts w:ascii="Arial" w:hAnsi="Arial" w:hint="cs"/>
          <w:noProof w:val="0"/>
          <w:rtl/>
        </w:rPr>
        <w:t>ל</w:t>
      </w:r>
      <w:r w:rsidR="00734841">
        <w:rPr>
          <w:rFonts w:ascii="Arial" w:hAnsi="Arial" w:hint="cs"/>
          <w:noProof w:val="0"/>
          <w:rtl/>
        </w:rPr>
        <w:t>אותנטיות של ה</w:t>
      </w:r>
      <w:r w:rsidR="007768F9">
        <w:rPr>
          <w:rFonts w:ascii="Arial" w:hAnsi="Arial" w:hint="cs"/>
          <w:noProof w:val="0"/>
          <w:rtl/>
        </w:rPr>
        <w:t>גרסה</w:t>
      </w:r>
      <w:r w:rsidR="000F31F6">
        <w:rPr>
          <w:rFonts w:ascii="Arial" w:hAnsi="Arial" w:hint="cs"/>
          <w:noProof w:val="0"/>
          <w:rtl/>
        </w:rPr>
        <w:t>.</w:t>
      </w:r>
      <w:r w:rsidR="00734841">
        <w:rPr>
          <w:rFonts w:ascii="Arial" w:hAnsi="Arial" w:hint="cs"/>
          <w:noProof w:val="0"/>
          <w:rtl/>
        </w:rPr>
        <w:t xml:space="preserve"> </w:t>
      </w:r>
      <w:r w:rsidR="00056816">
        <w:rPr>
          <w:rFonts w:ascii="Arial" w:hAnsi="Arial" w:hint="cs"/>
          <w:noProof w:val="0"/>
          <w:rtl/>
        </w:rPr>
        <w:t>בענייננו, מעבר לחוזה שאינו מאומת על ידי עו"ד</w:t>
      </w:r>
      <w:r w:rsidR="0034535A">
        <w:rPr>
          <w:rFonts w:ascii="Arial" w:hAnsi="Arial" w:hint="cs"/>
          <w:noProof w:val="0"/>
          <w:rtl/>
        </w:rPr>
        <w:t xml:space="preserve"> (כבמקרה </w:t>
      </w:r>
      <w:r w:rsidR="007768F9">
        <w:rPr>
          <w:rFonts w:ascii="Arial" w:hAnsi="Arial" w:hint="cs"/>
          <w:noProof w:val="0"/>
          <w:rtl/>
        </w:rPr>
        <w:t xml:space="preserve">שנדון בעניין </w:t>
      </w:r>
      <w:proofErr w:type="spellStart"/>
      <w:r w:rsidR="0034535A">
        <w:rPr>
          <w:rFonts w:ascii="Arial" w:hAnsi="Arial" w:hint="cs"/>
          <w:noProof w:val="0"/>
          <w:rtl/>
        </w:rPr>
        <w:t>אזברגה</w:t>
      </w:r>
      <w:proofErr w:type="spellEnd"/>
      <w:r w:rsidR="0034535A">
        <w:rPr>
          <w:rFonts w:ascii="Arial" w:hAnsi="Arial" w:hint="cs"/>
          <w:noProof w:val="0"/>
          <w:rtl/>
        </w:rPr>
        <w:t>)</w:t>
      </w:r>
      <w:r w:rsidR="00056816">
        <w:rPr>
          <w:rFonts w:ascii="Arial" w:hAnsi="Arial" w:hint="cs"/>
          <w:noProof w:val="0"/>
          <w:rtl/>
        </w:rPr>
        <w:t>, לא נפרשה תשתית עוב</w:t>
      </w:r>
      <w:r w:rsidR="0034535A">
        <w:rPr>
          <w:rFonts w:ascii="Arial" w:hAnsi="Arial" w:hint="cs"/>
          <w:noProof w:val="0"/>
          <w:rtl/>
        </w:rPr>
        <w:t>דתית לכך כי אכן הועברו כספים מק</w:t>
      </w:r>
      <w:r w:rsidR="00056816">
        <w:rPr>
          <w:rFonts w:ascii="Arial" w:hAnsi="Arial" w:hint="cs"/>
          <w:noProof w:val="0"/>
          <w:rtl/>
        </w:rPr>
        <w:t>ר</w:t>
      </w:r>
      <w:r w:rsidR="0034535A">
        <w:rPr>
          <w:rFonts w:ascii="Arial" w:hAnsi="Arial" w:hint="cs"/>
          <w:noProof w:val="0"/>
          <w:rtl/>
        </w:rPr>
        <w:t>ו</w:t>
      </w:r>
      <w:r w:rsidR="00056816">
        <w:rPr>
          <w:rFonts w:ascii="Arial" w:hAnsi="Arial" w:hint="cs"/>
          <w:noProof w:val="0"/>
          <w:rtl/>
        </w:rPr>
        <w:t>ב</w:t>
      </w:r>
      <w:r w:rsidR="0034535A">
        <w:rPr>
          <w:rFonts w:ascii="Arial" w:hAnsi="Arial" w:hint="cs"/>
          <w:noProof w:val="0"/>
          <w:rtl/>
        </w:rPr>
        <w:t>י</w:t>
      </w:r>
      <w:r w:rsidR="00056816">
        <w:rPr>
          <w:rFonts w:ascii="Arial" w:hAnsi="Arial" w:hint="cs"/>
          <w:noProof w:val="0"/>
          <w:rtl/>
        </w:rPr>
        <w:t xml:space="preserve"> המשפחה אל </w:t>
      </w:r>
      <w:r w:rsidR="0034535A">
        <w:rPr>
          <w:rFonts w:ascii="Arial" w:hAnsi="Arial" w:hint="cs"/>
          <w:noProof w:val="0"/>
          <w:rtl/>
        </w:rPr>
        <w:t>המערערת)</w:t>
      </w:r>
      <w:r w:rsidR="00056816">
        <w:rPr>
          <w:rFonts w:ascii="Arial" w:hAnsi="Arial" w:hint="cs"/>
          <w:noProof w:val="0"/>
          <w:rtl/>
        </w:rPr>
        <w:t>.</w:t>
      </w:r>
    </w:p>
    <w:p w14:paraId="39F16808" w14:textId="77777777" w:rsidR="00056816" w:rsidRPr="007768F9" w:rsidRDefault="00056816" w:rsidP="00FB5FDC">
      <w:pPr>
        <w:spacing w:after="160" w:line="360" w:lineRule="auto"/>
        <w:ind w:left="425" w:hanging="425"/>
        <w:contextualSpacing/>
        <w:jc w:val="both"/>
        <w:rPr>
          <w:rFonts w:ascii="Arial" w:hAnsi="Arial"/>
          <w:noProof w:val="0"/>
        </w:rPr>
      </w:pPr>
    </w:p>
    <w:p w14:paraId="7D30CE86" w14:textId="77777777" w:rsidR="00F04406" w:rsidRDefault="00056816" w:rsidP="00E76160">
      <w:pPr>
        <w:numPr>
          <w:ilvl w:val="0"/>
          <w:numId w:val="6"/>
        </w:numPr>
        <w:spacing w:after="160" w:line="360" w:lineRule="auto"/>
        <w:ind w:left="425" w:hanging="425"/>
        <w:contextualSpacing/>
        <w:jc w:val="both"/>
        <w:rPr>
          <w:rFonts w:ascii="Arial" w:hAnsi="Arial"/>
          <w:noProof w:val="0"/>
        </w:rPr>
      </w:pPr>
      <w:r>
        <w:rPr>
          <w:rFonts w:ascii="Arial" w:hAnsi="Arial" w:hint="cs"/>
          <w:noProof w:val="0"/>
          <w:rtl/>
        </w:rPr>
        <w:t xml:space="preserve">ודוק, </w:t>
      </w:r>
      <w:r w:rsidR="00871FEE">
        <w:rPr>
          <w:rFonts w:ascii="Arial" w:hAnsi="Arial" w:hint="cs"/>
          <w:noProof w:val="0"/>
          <w:rtl/>
        </w:rPr>
        <w:t>לראשונה בחקירת</w:t>
      </w:r>
      <w:r w:rsidR="00883999">
        <w:rPr>
          <w:rFonts w:ascii="Arial" w:hAnsi="Arial" w:hint="cs"/>
          <w:noProof w:val="0"/>
          <w:rtl/>
        </w:rPr>
        <w:t>ה הנגדית</w:t>
      </w:r>
      <w:r w:rsidR="00E76160">
        <w:rPr>
          <w:rFonts w:ascii="Arial" w:hAnsi="Arial" w:hint="cs"/>
          <w:noProof w:val="0"/>
          <w:rtl/>
        </w:rPr>
        <w:t xml:space="preserve"> (עמ' 12 </w:t>
      </w:r>
      <w:r w:rsidR="007768F9">
        <w:rPr>
          <w:rFonts w:ascii="Arial" w:hAnsi="Arial" w:hint="cs"/>
          <w:noProof w:val="0"/>
          <w:rtl/>
        </w:rPr>
        <w:t>לפרוטוקול</w:t>
      </w:r>
      <w:r w:rsidR="00E76160">
        <w:rPr>
          <w:rFonts w:ascii="Arial" w:hAnsi="Arial" w:hint="cs"/>
          <w:noProof w:val="0"/>
          <w:rtl/>
        </w:rPr>
        <w:t>,</w:t>
      </w:r>
      <w:r w:rsidR="007768F9">
        <w:rPr>
          <w:rFonts w:ascii="Arial" w:hAnsi="Arial" w:hint="cs"/>
          <w:noProof w:val="0"/>
          <w:rtl/>
        </w:rPr>
        <w:t xml:space="preserve"> </w:t>
      </w:r>
      <w:proofErr w:type="spellStart"/>
      <w:r w:rsidR="00D33D17">
        <w:rPr>
          <w:rFonts w:ascii="Arial" w:hAnsi="Arial" w:hint="cs"/>
          <w:noProof w:val="0"/>
          <w:rtl/>
        </w:rPr>
        <w:t>שו</w:t>
      </w:r>
      <w:proofErr w:type="spellEnd"/>
      <w:r w:rsidR="00D33D17">
        <w:rPr>
          <w:rFonts w:ascii="Arial" w:hAnsi="Arial" w:hint="cs"/>
          <w:noProof w:val="0"/>
          <w:rtl/>
        </w:rPr>
        <w:t>' 31-9)</w:t>
      </w:r>
      <w:r w:rsidR="00883999">
        <w:rPr>
          <w:rFonts w:ascii="Arial" w:hAnsi="Arial" w:hint="cs"/>
          <w:noProof w:val="0"/>
          <w:rtl/>
        </w:rPr>
        <w:t>, סיפרה המערערת כי בנה לקח הלוואת משכנתא על דירתו והעבירה אליה. מסמכי משכנ</w:t>
      </w:r>
      <w:r w:rsidR="00432873">
        <w:rPr>
          <w:rFonts w:ascii="Arial" w:hAnsi="Arial" w:hint="cs"/>
          <w:noProof w:val="0"/>
          <w:rtl/>
        </w:rPr>
        <w:t>ת</w:t>
      </w:r>
      <w:r w:rsidR="00883999">
        <w:rPr>
          <w:rFonts w:ascii="Arial" w:hAnsi="Arial" w:hint="cs"/>
          <w:noProof w:val="0"/>
          <w:rtl/>
        </w:rPr>
        <w:t>א לא</w:t>
      </w:r>
      <w:r w:rsidR="00556F7C">
        <w:rPr>
          <w:rFonts w:ascii="Arial" w:hAnsi="Arial" w:hint="cs"/>
          <w:noProof w:val="0"/>
          <w:rtl/>
        </w:rPr>
        <w:t xml:space="preserve"> הומצאו, דפי חשבון בנק של </w:t>
      </w:r>
      <w:r w:rsidR="00883999">
        <w:rPr>
          <w:rFonts w:ascii="Arial" w:hAnsi="Arial" w:hint="cs"/>
          <w:noProof w:val="0"/>
          <w:rtl/>
        </w:rPr>
        <w:t>הבן או של המערערת או של החברות</w:t>
      </w:r>
      <w:r w:rsidR="00556F7C">
        <w:rPr>
          <w:rFonts w:ascii="Arial" w:hAnsi="Arial" w:hint="cs"/>
          <w:noProof w:val="0"/>
          <w:rtl/>
        </w:rPr>
        <w:t>,</w:t>
      </w:r>
      <w:r w:rsidR="00883999">
        <w:rPr>
          <w:rFonts w:ascii="Arial" w:hAnsi="Arial" w:hint="cs"/>
          <w:noProof w:val="0"/>
          <w:rtl/>
        </w:rPr>
        <w:t xml:space="preserve"> אף הם לא הומצאו. </w:t>
      </w:r>
    </w:p>
    <w:p w14:paraId="546FDFCB" w14:textId="77777777" w:rsidR="000A6C8E" w:rsidRDefault="000A6C8E" w:rsidP="000A6C8E">
      <w:pPr>
        <w:pStyle w:val="ad"/>
        <w:rPr>
          <w:rFonts w:ascii="Arial" w:hAnsi="Arial"/>
          <w:noProof w:val="0"/>
          <w:rtl/>
        </w:rPr>
      </w:pPr>
    </w:p>
    <w:p w14:paraId="62E944FD" w14:textId="77777777" w:rsidR="000A6C8E" w:rsidRDefault="000A6C8E" w:rsidP="000A6C8E">
      <w:pPr>
        <w:spacing w:after="160" w:line="360" w:lineRule="auto"/>
        <w:ind w:left="141"/>
        <w:contextualSpacing/>
        <w:jc w:val="both"/>
        <w:rPr>
          <w:rFonts w:ascii="Arial" w:hAnsi="Arial"/>
          <w:noProof w:val="0"/>
        </w:rPr>
      </w:pPr>
    </w:p>
    <w:p w14:paraId="2A087A60" w14:textId="77777777" w:rsidR="00F04406" w:rsidRDefault="00F04406" w:rsidP="00E76160">
      <w:pPr>
        <w:numPr>
          <w:ilvl w:val="0"/>
          <w:numId w:val="6"/>
        </w:numPr>
        <w:spacing w:after="160" w:line="360" w:lineRule="auto"/>
        <w:ind w:left="425" w:hanging="425"/>
        <w:contextualSpacing/>
        <w:jc w:val="both"/>
        <w:rPr>
          <w:rFonts w:ascii="Arial" w:hAnsi="Arial"/>
          <w:noProof w:val="0"/>
        </w:rPr>
      </w:pPr>
      <w:r w:rsidRPr="00F04406">
        <w:rPr>
          <w:rFonts w:ascii="Arial" w:hAnsi="Arial"/>
          <w:noProof w:val="0"/>
          <w:rtl/>
        </w:rPr>
        <w:t>יתרה מזו –</w:t>
      </w:r>
      <w:r w:rsidR="001407AD">
        <w:rPr>
          <w:rFonts w:ascii="Arial" w:hAnsi="Arial" w:hint="cs"/>
          <w:noProof w:val="0"/>
          <w:rtl/>
        </w:rPr>
        <w:t xml:space="preserve"> המערערת נשאלה</w:t>
      </w:r>
      <w:r w:rsidR="00940FA0">
        <w:rPr>
          <w:rFonts w:ascii="Arial" w:hAnsi="Arial" w:hint="cs"/>
          <w:noProof w:val="0"/>
          <w:rtl/>
        </w:rPr>
        <w:t xml:space="preserve"> </w:t>
      </w:r>
      <w:r w:rsidR="007768F9">
        <w:rPr>
          <w:rFonts w:ascii="Arial" w:hAnsi="Arial" w:hint="cs"/>
          <w:noProof w:val="0"/>
          <w:rtl/>
        </w:rPr>
        <w:t>ביחס ל</w:t>
      </w:r>
      <w:r w:rsidR="00940FA0">
        <w:rPr>
          <w:rFonts w:ascii="Arial" w:hAnsi="Arial" w:hint="cs"/>
          <w:noProof w:val="0"/>
          <w:rtl/>
        </w:rPr>
        <w:t xml:space="preserve">שיעור הריבית על ההלוואה אך </w:t>
      </w:r>
      <w:r w:rsidR="001407AD">
        <w:rPr>
          <w:rFonts w:ascii="Arial" w:hAnsi="Arial" w:hint="cs"/>
          <w:noProof w:val="0"/>
          <w:rtl/>
        </w:rPr>
        <w:t xml:space="preserve">לא ידעה להשיב. </w:t>
      </w:r>
      <w:r w:rsidR="00940FA0">
        <w:rPr>
          <w:rFonts w:ascii="Arial" w:hAnsi="Arial" w:hint="cs"/>
          <w:noProof w:val="0"/>
          <w:rtl/>
        </w:rPr>
        <w:t>עסקינן</w:t>
      </w:r>
      <w:r w:rsidR="001407AD">
        <w:rPr>
          <w:rFonts w:ascii="Arial" w:hAnsi="Arial" w:hint="cs"/>
          <w:noProof w:val="0"/>
          <w:rtl/>
        </w:rPr>
        <w:t xml:space="preserve"> בחוזה הלוואה </w:t>
      </w:r>
      <w:r w:rsidR="00E76160">
        <w:rPr>
          <w:rFonts w:ascii="Arial" w:hAnsi="Arial" w:hint="cs"/>
          <w:noProof w:val="0"/>
          <w:rtl/>
        </w:rPr>
        <w:t xml:space="preserve">שנכתב </w:t>
      </w:r>
      <w:r w:rsidR="001407AD">
        <w:rPr>
          <w:rFonts w:ascii="Arial" w:hAnsi="Arial" w:hint="cs"/>
          <w:noProof w:val="0"/>
          <w:rtl/>
        </w:rPr>
        <w:t>על עמ</w:t>
      </w:r>
      <w:r w:rsidR="00E76160">
        <w:rPr>
          <w:rFonts w:ascii="Arial" w:hAnsi="Arial" w:hint="cs"/>
          <w:noProof w:val="0"/>
          <w:rtl/>
        </w:rPr>
        <w:t>וד</w:t>
      </w:r>
      <w:r w:rsidR="001407AD">
        <w:rPr>
          <w:rFonts w:ascii="Arial" w:hAnsi="Arial" w:hint="cs"/>
          <w:noProof w:val="0"/>
          <w:rtl/>
        </w:rPr>
        <w:t xml:space="preserve"> אחד, בו נאמר במפורש כי ההלוואה אינה נושאת ריבית והצמדה. על פי המשפט העברי אין לגבות ריבית על ההלוואה, אלא אם מדובר ב</w:t>
      </w:r>
      <w:r w:rsidR="00940FA0">
        <w:rPr>
          <w:rFonts w:ascii="Arial" w:hAnsi="Arial" w:hint="cs"/>
          <w:noProof w:val="0"/>
          <w:rtl/>
        </w:rPr>
        <w:t>הלוואה לפי 'היתר עסקה' ובחוזה נא</w:t>
      </w:r>
      <w:r w:rsidR="001407AD">
        <w:rPr>
          <w:rFonts w:ascii="Arial" w:hAnsi="Arial" w:hint="cs"/>
          <w:noProof w:val="0"/>
          <w:rtl/>
        </w:rPr>
        <w:t xml:space="preserve">מר </w:t>
      </w:r>
      <w:r w:rsidR="00940FA0">
        <w:rPr>
          <w:rFonts w:ascii="Arial" w:hAnsi="Arial" w:hint="cs"/>
          <w:noProof w:val="0"/>
          <w:rtl/>
        </w:rPr>
        <w:t>במפורש</w:t>
      </w:r>
      <w:r w:rsidR="001407AD">
        <w:rPr>
          <w:rFonts w:ascii="Arial" w:hAnsi="Arial" w:hint="cs"/>
          <w:noProof w:val="0"/>
          <w:rtl/>
        </w:rPr>
        <w:t xml:space="preserve"> כי </w:t>
      </w:r>
      <w:r w:rsidR="00556F7C">
        <w:rPr>
          <w:rFonts w:ascii="Arial" w:hAnsi="Arial" w:hint="cs"/>
          <w:noProof w:val="0"/>
          <w:rtl/>
        </w:rPr>
        <w:t>לא נעשה</w:t>
      </w:r>
      <w:r w:rsidR="001407AD">
        <w:rPr>
          <w:rFonts w:ascii="Arial" w:hAnsi="Arial" w:hint="cs"/>
          <w:noProof w:val="0"/>
          <w:rtl/>
        </w:rPr>
        <w:t xml:space="preserve"> </w:t>
      </w:r>
      <w:r w:rsidR="00556F7C">
        <w:rPr>
          <w:rFonts w:ascii="Arial" w:hAnsi="Arial" w:hint="cs"/>
          <w:noProof w:val="0"/>
          <w:rtl/>
        </w:rPr>
        <w:t>'</w:t>
      </w:r>
      <w:r w:rsidR="001407AD">
        <w:rPr>
          <w:rFonts w:ascii="Arial" w:hAnsi="Arial" w:hint="cs"/>
          <w:noProof w:val="0"/>
          <w:rtl/>
        </w:rPr>
        <w:t>היתר עסקה</w:t>
      </w:r>
      <w:r w:rsidR="00556F7C">
        <w:rPr>
          <w:rFonts w:ascii="Arial" w:hAnsi="Arial" w:hint="cs"/>
          <w:noProof w:val="0"/>
          <w:rtl/>
        </w:rPr>
        <w:t>'</w:t>
      </w:r>
      <w:r w:rsidRPr="00F04406">
        <w:rPr>
          <w:rFonts w:ascii="Arial" w:hAnsi="Arial"/>
          <w:noProof w:val="0"/>
          <w:rtl/>
        </w:rPr>
        <w:t xml:space="preserve">. </w:t>
      </w:r>
      <w:r w:rsidR="00D33D17">
        <w:rPr>
          <w:rFonts w:ascii="Arial" w:hAnsi="Arial" w:hint="cs"/>
          <w:noProof w:val="0"/>
          <w:rtl/>
        </w:rPr>
        <w:t>לאמור</w:t>
      </w:r>
      <w:r w:rsidR="00D33D17">
        <w:rPr>
          <w:rFonts w:ascii="Arial" w:hAnsi="Arial" w:hint="eastAsia"/>
          <w:noProof w:val="0"/>
          <w:rtl/>
        </w:rPr>
        <w:t>–</w:t>
      </w:r>
      <w:r w:rsidR="00D33D17">
        <w:rPr>
          <w:rFonts w:ascii="Arial" w:hAnsi="Arial" w:hint="cs"/>
          <w:noProof w:val="0"/>
          <w:rtl/>
        </w:rPr>
        <w:t xml:space="preserve"> </w:t>
      </w:r>
    </w:p>
    <w:p w14:paraId="224B6DE6" w14:textId="77777777" w:rsidR="00D33D17" w:rsidRPr="00D33D17" w:rsidRDefault="00D33D17" w:rsidP="00FB5FDC">
      <w:pPr>
        <w:ind w:left="425" w:hanging="425"/>
        <w:rPr>
          <w:rFonts w:ascii="Arial" w:hAnsi="Arial"/>
          <w:noProof w:val="0"/>
          <w:rtl/>
        </w:rPr>
      </w:pPr>
    </w:p>
    <w:p w14:paraId="42C3CCCC" w14:textId="77777777" w:rsidR="00D33D17" w:rsidRPr="00D33D17" w:rsidRDefault="007768F9" w:rsidP="00E76160">
      <w:pPr>
        <w:spacing w:line="360" w:lineRule="auto"/>
        <w:ind w:left="720"/>
        <w:jc w:val="both"/>
        <w:rPr>
          <w:rFonts w:ascii="David" w:eastAsia="David" w:hAnsi="David"/>
          <w:b/>
          <w:bCs/>
          <w:noProof w:val="0"/>
        </w:rPr>
      </w:pPr>
      <w:r>
        <w:rPr>
          <w:rFonts w:ascii="David" w:eastAsia="David" w:hAnsi="David" w:hint="cs"/>
          <w:b/>
          <w:bCs/>
          <w:noProof w:val="0"/>
          <w:rtl/>
        </w:rPr>
        <w:t>"</w:t>
      </w:r>
      <w:r w:rsidR="00D33D17" w:rsidRPr="00D33D17">
        <w:rPr>
          <w:rFonts w:ascii="David" w:eastAsia="David" w:hAnsi="David" w:hint="cs"/>
          <w:b/>
          <w:bCs/>
          <w:noProof w:val="0"/>
          <w:rtl/>
        </w:rPr>
        <w:t xml:space="preserve">ת. הבן שלי היה בן 19, הוא התארס עם בחורה יתומה שהיה קרן בשבילה. אבא שלה רכש דירה לזוג והבן שלי לקח משכנתא והעביר אליי את המשכנתא כדי לעזור לי. </w:t>
      </w:r>
    </w:p>
    <w:p w14:paraId="6C948972" w14:textId="77777777" w:rsidR="00D33D17" w:rsidRPr="00D33D17" w:rsidRDefault="00D33D17" w:rsidP="00E76160">
      <w:pPr>
        <w:spacing w:line="360" w:lineRule="auto"/>
        <w:ind w:left="720"/>
        <w:jc w:val="both"/>
        <w:rPr>
          <w:rFonts w:ascii="David" w:eastAsia="David" w:hAnsi="David"/>
          <w:noProof w:val="0"/>
          <w:rtl/>
        </w:rPr>
      </w:pPr>
      <w:r w:rsidRPr="00D33D17">
        <w:rPr>
          <w:rFonts w:ascii="David" w:eastAsia="David" w:hAnsi="David" w:hint="cs"/>
          <w:noProof w:val="0"/>
          <w:rtl/>
        </w:rPr>
        <w:t>ש. למה לא צירפתם שום דבר שקשור למשכנתא, למתן העזרה? הסיפור הוא חדש ולראשונה אני שומע אותו היום.</w:t>
      </w:r>
    </w:p>
    <w:p w14:paraId="1969C45E" w14:textId="77777777" w:rsidR="00D33D17" w:rsidRPr="00D33D17" w:rsidRDefault="00D33D17" w:rsidP="00E76160">
      <w:pPr>
        <w:spacing w:line="360" w:lineRule="auto"/>
        <w:ind w:left="425" w:firstLine="295"/>
        <w:jc w:val="both"/>
        <w:rPr>
          <w:rFonts w:ascii="David" w:eastAsia="David" w:hAnsi="David"/>
          <w:b/>
          <w:bCs/>
          <w:noProof w:val="0"/>
          <w:rtl/>
        </w:rPr>
      </w:pPr>
      <w:r w:rsidRPr="00D33D17">
        <w:rPr>
          <w:rFonts w:ascii="David" w:eastAsia="David" w:hAnsi="David" w:hint="cs"/>
          <w:b/>
          <w:bCs/>
          <w:noProof w:val="0"/>
          <w:rtl/>
        </w:rPr>
        <w:t xml:space="preserve">ת. הסיפור הוא ישן מאוד, וידוע. גם רו"ח שלי יודע מזה. </w:t>
      </w:r>
    </w:p>
    <w:p w14:paraId="099EF7A2" w14:textId="77777777" w:rsidR="00D33D17" w:rsidRPr="00D33D17" w:rsidRDefault="00D33D17" w:rsidP="00E76160">
      <w:pPr>
        <w:spacing w:line="360" w:lineRule="auto"/>
        <w:ind w:left="425" w:firstLine="295"/>
        <w:jc w:val="both"/>
        <w:rPr>
          <w:rFonts w:ascii="David" w:eastAsia="David" w:hAnsi="David"/>
          <w:noProof w:val="0"/>
          <w:rtl/>
        </w:rPr>
      </w:pPr>
      <w:r w:rsidRPr="00D33D17">
        <w:rPr>
          <w:rFonts w:ascii="David" w:eastAsia="David" w:hAnsi="David" w:hint="cs"/>
          <w:noProof w:val="0"/>
          <w:rtl/>
        </w:rPr>
        <w:t>ש. את יכולה להראות לי איפה אמרתם או טענתם על זה?</w:t>
      </w:r>
    </w:p>
    <w:p w14:paraId="328EBF25" w14:textId="77777777" w:rsidR="00D33D17" w:rsidRPr="00D33D17" w:rsidRDefault="00D33D17" w:rsidP="00E76160">
      <w:pPr>
        <w:spacing w:line="360" w:lineRule="auto"/>
        <w:ind w:left="425" w:firstLine="295"/>
        <w:jc w:val="both"/>
        <w:rPr>
          <w:rFonts w:ascii="David" w:eastAsia="David" w:hAnsi="David"/>
          <w:b/>
          <w:bCs/>
          <w:noProof w:val="0"/>
          <w:rtl/>
        </w:rPr>
      </w:pPr>
      <w:r w:rsidRPr="00D33D17">
        <w:rPr>
          <w:rFonts w:ascii="David" w:eastAsia="David" w:hAnsi="David" w:hint="cs"/>
          <w:b/>
          <w:bCs/>
          <w:noProof w:val="0"/>
          <w:rtl/>
        </w:rPr>
        <w:t xml:space="preserve">ת. בסעיף 12 לתצהיר שלי. </w:t>
      </w:r>
    </w:p>
    <w:p w14:paraId="2947B83F" w14:textId="77777777" w:rsidR="00D33D17" w:rsidRPr="00D33D17" w:rsidRDefault="00D33D17" w:rsidP="00E76160">
      <w:pPr>
        <w:spacing w:line="360" w:lineRule="auto"/>
        <w:ind w:left="720"/>
        <w:jc w:val="both"/>
        <w:rPr>
          <w:rFonts w:ascii="David" w:eastAsia="David" w:hAnsi="David"/>
          <w:noProof w:val="0"/>
          <w:rtl/>
        </w:rPr>
      </w:pPr>
      <w:r w:rsidRPr="00D33D17">
        <w:rPr>
          <w:rFonts w:ascii="David" w:eastAsia="David" w:hAnsi="David" w:hint="cs"/>
          <w:noProof w:val="0"/>
          <w:rtl/>
        </w:rPr>
        <w:t>ש. אני שואל את הסיפור הזה שהבן שלך לקח הלוואה לצורך דירה, שהוא לא היה צריך לקחת הלוואה רק כדי לעזור לי. אני שואל אותך האם טענת את זה בפני פקיד שומה, או כתבת את זה בתצהירך, או צירפת ראיה לכך?</w:t>
      </w:r>
    </w:p>
    <w:p w14:paraId="3F741F81" w14:textId="77777777" w:rsidR="00D33D17" w:rsidRPr="00D33D17" w:rsidRDefault="00D33D17" w:rsidP="00E76160">
      <w:pPr>
        <w:spacing w:line="360" w:lineRule="auto"/>
        <w:ind w:left="720"/>
        <w:jc w:val="both"/>
        <w:rPr>
          <w:rFonts w:ascii="David" w:eastAsia="David" w:hAnsi="David"/>
          <w:b/>
          <w:bCs/>
          <w:noProof w:val="0"/>
          <w:rtl/>
        </w:rPr>
      </w:pPr>
      <w:r w:rsidRPr="00D33D17">
        <w:rPr>
          <w:rFonts w:ascii="David" w:eastAsia="David" w:hAnsi="David" w:hint="cs"/>
          <w:b/>
          <w:bCs/>
          <w:noProof w:val="0"/>
          <w:rtl/>
        </w:rPr>
        <w:t>ת. אתה כל מה שאתה שואל אותי עכשיו, ידוע לך פעם ראשונה. רו"ח שלי ידע שקיבלתי הלוואה מהבן שלי, יכול להיות שהוא לא ידע להגיד שהוא התחתן עם יתומה שהיה לה קרן והם קנו דירה. אני לא חושבת שזה משנה כל כך. לצורך מה אני צריכה לספר את זה?</w:t>
      </w:r>
    </w:p>
    <w:p w14:paraId="64E970CD" w14:textId="77777777" w:rsidR="00D33D17" w:rsidRPr="00D33D17" w:rsidRDefault="00D33D17" w:rsidP="00E76160">
      <w:pPr>
        <w:spacing w:line="360" w:lineRule="auto"/>
        <w:ind w:left="720"/>
        <w:jc w:val="both"/>
        <w:rPr>
          <w:rFonts w:ascii="David" w:eastAsia="David" w:hAnsi="David"/>
          <w:noProof w:val="0"/>
          <w:rtl/>
        </w:rPr>
      </w:pPr>
      <w:r w:rsidRPr="00D33D17">
        <w:rPr>
          <w:rFonts w:ascii="David" w:eastAsia="David" w:hAnsi="David" w:hint="cs"/>
          <w:noProof w:val="0"/>
          <w:rtl/>
        </w:rPr>
        <w:t xml:space="preserve">ש. את יודעת שפקיד שומה דחה את ההסבר הזה של המייצג שלך, מאחר שבנך במתן מועד ההלוואה היה בן 19, ומאחר שלא סביר שילד בן 19 שלא עובד באותה שנה, גם רוכש דירה וגם נותן </w:t>
      </w:r>
      <w:proofErr w:type="spellStart"/>
      <w:r w:rsidRPr="00D33D17">
        <w:rPr>
          <w:rFonts w:ascii="David" w:eastAsia="David" w:hAnsi="David" w:hint="cs"/>
          <w:noProof w:val="0"/>
          <w:rtl/>
        </w:rPr>
        <w:t>לאמו</w:t>
      </w:r>
      <w:proofErr w:type="spellEnd"/>
      <w:r w:rsidRPr="00D33D17">
        <w:rPr>
          <w:rFonts w:ascii="David" w:eastAsia="David" w:hAnsi="David" w:hint="cs"/>
          <w:noProof w:val="0"/>
          <w:rtl/>
        </w:rPr>
        <w:t xml:space="preserve"> הלוואה של 400 אלף ₪. לכן, ההסבר שלך היה צריך להיתמך בראיות מאוד </w:t>
      </w:r>
      <w:r w:rsidRPr="00D33D17">
        <w:rPr>
          <w:rFonts w:ascii="David" w:eastAsia="David" w:hAnsi="David" w:hint="cs"/>
          <w:noProof w:val="0"/>
          <w:rtl/>
        </w:rPr>
        <w:lastRenderedPageBreak/>
        <w:t xml:space="preserve">מאוד חזקות. וכשראיתם שפקיד שומה דחה את ההסבר, היה עליך להסביר את הסכום הזה, מאיפה הוא הגיע. לא עשית זאת לא בשלב ההשגה ולא בשלב התצהיר. </w:t>
      </w:r>
    </w:p>
    <w:p w14:paraId="6A99599D" w14:textId="77777777" w:rsidR="00D33D17" w:rsidRPr="00D33D17" w:rsidRDefault="00D33D17" w:rsidP="00E76160">
      <w:pPr>
        <w:spacing w:line="360" w:lineRule="auto"/>
        <w:ind w:left="425" w:firstLine="295"/>
        <w:jc w:val="both"/>
        <w:rPr>
          <w:rFonts w:ascii="David" w:eastAsia="David" w:hAnsi="David"/>
          <w:b/>
          <w:bCs/>
          <w:noProof w:val="0"/>
          <w:rtl/>
        </w:rPr>
      </w:pPr>
      <w:r w:rsidRPr="00D33D17">
        <w:rPr>
          <w:rFonts w:ascii="David" w:eastAsia="David" w:hAnsi="David" w:hint="cs"/>
          <w:b/>
          <w:bCs/>
          <w:noProof w:val="0"/>
          <w:rtl/>
        </w:rPr>
        <w:t>ת. מה יש לך להגיד על הסיפור הזה?</w:t>
      </w:r>
    </w:p>
    <w:p w14:paraId="180FC084" w14:textId="77777777" w:rsidR="00D33D17" w:rsidRPr="00D33D17" w:rsidRDefault="00D33D17" w:rsidP="00E76160">
      <w:pPr>
        <w:spacing w:line="360" w:lineRule="auto"/>
        <w:ind w:left="425" w:firstLine="295"/>
        <w:jc w:val="both"/>
        <w:rPr>
          <w:rFonts w:ascii="David" w:eastAsia="David" w:hAnsi="David"/>
          <w:noProof w:val="0"/>
          <w:rtl/>
        </w:rPr>
      </w:pPr>
      <w:r w:rsidRPr="00D33D17">
        <w:rPr>
          <w:rFonts w:ascii="David" w:eastAsia="David" w:hAnsi="David" w:hint="cs"/>
          <w:noProof w:val="0"/>
          <w:rtl/>
        </w:rPr>
        <w:t xml:space="preserve">ש. שאני שומע את זה בפעם הראשונה את הסיפור הזה. </w:t>
      </w:r>
    </w:p>
    <w:p w14:paraId="2F5951AF" w14:textId="77777777" w:rsidR="00D33D17" w:rsidRDefault="00D33D17" w:rsidP="00E76160">
      <w:pPr>
        <w:spacing w:line="360" w:lineRule="auto"/>
        <w:ind w:left="425" w:firstLine="295"/>
        <w:jc w:val="both"/>
        <w:rPr>
          <w:rFonts w:ascii="David" w:eastAsia="David" w:hAnsi="David"/>
          <w:b/>
          <w:bCs/>
          <w:noProof w:val="0"/>
          <w:rtl/>
        </w:rPr>
      </w:pPr>
      <w:r w:rsidRPr="00D33D17">
        <w:rPr>
          <w:rFonts w:ascii="David" w:eastAsia="David" w:hAnsi="David" w:hint="cs"/>
          <w:b/>
          <w:bCs/>
          <w:noProof w:val="0"/>
          <w:rtl/>
        </w:rPr>
        <w:t>ת. ומה הבעיה אתו? דבירים כהווייתם!</w:t>
      </w:r>
    </w:p>
    <w:p w14:paraId="109F763A" w14:textId="77777777" w:rsidR="00D33D17" w:rsidRPr="00D33D17" w:rsidRDefault="00D33D17" w:rsidP="00E76160">
      <w:pPr>
        <w:spacing w:line="360" w:lineRule="auto"/>
        <w:ind w:left="425" w:firstLine="295"/>
        <w:jc w:val="both"/>
        <w:rPr>
          <w:rFonts w:ascii="David" w:eastAsia="David" w:hAnsi="David"/>
          <w:noProof w:val="0"/>
        </w:rPr>
      </w:pPr>
      <w:r w:rsidRPr="00D33D17">
        <w:rPr>
          <w:rFonts w:ascii="David" w:eastAsia="David" w:hAnsi="David" w:hint="cs"/>
          <w:noProof w:val="0"/>
          <w:rtl/>
        </w:rPr>
        <w:t>ש. מה היה אחוז הריבית של ההלוואה?</w:t>
      </w:r>
    </w:p>
    <w:p w14:paraId="508745C4" w14:textId="77777777" w:rsidR="00F04406" w:rsidRDefault="00D33D17" w:rsidP="00E76160">
      <w:pPr>
        <w:spacing w:line="360" w:lineRule="auto"/>
        <w:ind w:left="425" w:firstLine="295"/>
        <w:jc w:val="both"/>
        <w:rPr>
          <w:rFonts w:ascii="David" w:eastAsia="David" w:hAnsi="David"/>
          <w:b/>
          <w:bCs/>
          <w:noProof w:val="0"/>
          <w:rtl/>
        </w:rPr>
      </w:pPr>
      <w:r w:rsidRPr="00D33D17">
        <w:rPr>
          <w:rFonts w:ascii="David" w:eastAsia="David" w:hAnsi="David" w:hint="cs"/>
          <w:b/>
          <w:bCs/>
          <w:noProof w:val="0"/>
          <w:rtl/>
        </w:rPr>
        <w:t>ת. אין לי מושג</w:t>
      </w:r>
      <w:r w:rsidR="007768F9">
        <w:rPr>
          <w:rFonts w:ascii="David" w:eastAsia="David" w:hAnsi="David" w:hint="cs"/>
          <w:b/>
          <w:bCs/>
          <w:noProof w:val="0"/>
          <w:rtl/>
        </w:rPr>
        <w:t>"</w:t>
      </w:r>
      <w:r w:rsidRPr="00D33D17">
        <w:rPr>
          <w:rFonts w:ascii="David" w:eastAsia="David" w:hAnsi="David" w:hint="cs"/>
          <w:b/>
          <w:bCs/>
          <w:noProof w:val="0"/>
          <w:rtl/>
        </w:rPr>
        <w:t xml:space="preserve">. </w:t>
      </w:r>
    </w:p>
    <w:p w14:paraId="708C60F8" w14:textId="77777777" w:rsidR="00D32B8E" w:rsidRPr="00D33D17" w:rsidRDefault="00D32B8E" w:rsidP="00FB5FDC">
      <w:pPr>
        <w:spacing w:line="360" w:lineRule="auto"/>
        <w:ind w:left="425" w:hanging="425"/>
        <w:jc w:val="both"/>
        <w:rPr>
          <w:rFonts w:ascii="David" w:eastAsia="David" w:hAnsi="David"/>
          <w:b/>
          <w:bCs/>
          <w:noProof w:val="0"/>
        </w:rPr>
      </w:pPr>
    </w:p>
    <w:p w14:paraId="5470F218" w14:textId="77777777" w:rsidR="00F04406" w:rsidRPr="00F04406" w:rsidRDefault="00F04406" w:rsidP="00782AE6">
      <w:pPr>
        <w:numPr>
          <w:ilvl w:val="0"/>
          <w:numId w:val="6"/>
        </w:numPr>
        <w:spacing w:after="160" w:line="360" w:lineRule="auto"/>
        <w:ind w:left="425" w:hanging="425"/>
        <w:contextualSpacing/>
        <w:jc w:val="both"/>
        <w:rPr>
          <w:rFonts w:ascii="Arial" w:hAnsi="Arial"/>
          <w:noProof w:val="0"/>
        </w:rPr>
      </w:pPr>
      <w:r w:rsidRPr="00F04406">
        <w:rPr>
          <w:rFonts w:ascii="Arial" w:hAnsi="Arial"/>
          <w:noProof w:val="0"/>
          <w:rtl/>
        </w:rPr>
        <w:t>מדוע אם כן,</w:t>
      </w:r>
      <w:r w:rsidR="00D32B8E">
        <w:rPr>
          <w:rFonts w:ascii="Arial" w:hAnsi="Arial" w:hint="cs"/>
          <w:noProof w:val="0"/>
          <w:rtl/>
        </w:rPr>
        <w:t xml:space="preserve"> כאשר ידעה המערערת כי הסבריה </w:t>
      </w:r>
      <w:r w:rsidR="002F3E14">
        <w:rPr>
          <w:rFonts w:ascii="Arial" w:hAnsi="Arial" w:hint="cs"/>
          <w:noProof w:val="0"/>
          <w:rtl/>
        </w:rPr>
        <w:t>(</w:t>
      </w:r>
      <w:r w:rsidR="00D32B8E">
        <w:rPr>
          <w:rFonts w:ascii="Arial" w:hAnsi="Arial" w:hint="cs"/>
          <w:noProof w:val="0"/>
          <w:rtl/>
        </w:rPr>
        <w:t>לפיהן ישנן שתי הלוואות מקרובי משפחה</w:t>
      </w:r>
      <w:r w:rsidR="002F3E14">
        <w:rPr>
          <w:rFonts w:ascii="Arial" w:hAnsi="Arial" w:hint="cs"/>
          <w:noProof w:val="0"/>
          <w:rtl/>
        </w:rPr>
        <w:t>)</w:t>
      </w:r>
      <w:r w:rsidR="000A5747">
        <w:rPr>
          <w:rFonts w:ascii="Arial" w:hAnsi="Arial" w:hint="cs"/>
          <w:noProof w:val="0"/>
          <w:rtl/>
        </w:rPr>
        <w:t xml:space="preserve"> </w:t>
      </w:r>
      <w:r w:rsidR="00815714">
        <w:rPr>
          <w:rFonts w:ascii="Arial" w:hAnsi="Arial" w:hint="cs"/>
          <w:noProof w:val="0"/>
          <w:rtl/>
        </w:rPr>
        <w:t>נדחו</w:t>
      </w:r>
      <w:r w:rsidR="00E76160">
        <w:rPr>
          <w:rFonts w:ascii="Arial" w:hAnsi="Arial" w:hint="cs"/>
          <w:noProof w:val="0"/>
          <w:rtl/>
        </w:rPr>
        <w:t>,</w:t>
      </w:r>
      <w:r w:rsidR="00815714">
        <w:rPr>
          <w:rFonts w:ascii="Arial" w:hAnsi="Arial" w:hint="cs"/>
          <w:noProof w:val="0"/>
          <w:rtl/>
        </w:rPr>
        <w:t xml:space="preserve"> </w:t>
      </w:r>
      <w:r w:rsidR="00D32B8E">
        <w:rPr>
          <w:rFonts w:ascii="Arial" w:hAnsi="Arial" w:hint="cs"/>
          <w:noProof w:val="0"/>
          <w:rtl/>
        </w:rPr>
        <w:t>לא טרחה להמציא אסמכתאות או ראיות לנכונות טענותיה</w:t>
      </w:r>
      <w:r w:rsidRPr="00F04406">
        <w:rPr>
          <w:rFonts w:ascii="Arial" w:hAnsi="Arial"/>
          <w:noProof w:val="0"/>
          <w:rtl/>
        </w:rPr>
        <w:t>.</w:t>
      </w:r>
      <w:r w:rsidR="002F3E14">
        <w:rPr>
          <w:rFonts w:ascii="Arial" w:hAnsi="Arial" w:hint="cs"/>
          <w:noProof w:val="0"/>
          <w:rtl/>
        </w:rPr>
        <w:t xml:space="preserve"> שאלה זו נותרה ללא מענה.</w:t>
      </w:r>
    </w:p>
    <w:p w14:paraId="0C04610F" w14:textId="77777777" w:rsidR="00F04406" w:rsidRPr="002F3E14" w:rsidRDefault="00F04406" w:rsidP="00FB5FDC">
      <w:pPr>
        <w:spacing w:after="160" w:line="360" w:lineRule="auto"/>
        <w:ind w:left="425" w:hanging="425"/>
        <w:contextualSpacing/>
        <w:jc w:val="both"/>
        <w:rPr>
          <w:rFonts w:ascii="Arial" w:hAnsi="Arial"/>
          <w:noProof w:val="0"/>
          <w:rtl/>
        </w:rPr>
      </w:pPr>
    </w:p>
    <w:p w14:paraId="1F0C23DD" w14:textId="77777777" w:rsidR="00D32B8E" w:rsidRDefault="00D32B8E" w:rsidP="00782AE6">
      <w:pPr>
        <w:numPr>
          <w:ilvl w:val="0"/>
          <w:numId w:val="6"/>
        </w:numPr>
        <w:spacing w:after="160" w:line="360" w:lineRule="auto"/>
        <w:ind w:left="425" w:hanging="425"/>
        <w:contextualSpacing/>
        <w:jc w:val="both"/>
        <w:rPr>
          <w:rFonts w:ascii="Arial" w:hAnsi="Arial"/>
          <w:noProof w:val="0"/>
        </w:rPr>
      </w:pPr>
      <w:r>
        <w:rPr>
          <w:rFonts w:ascii="Arial" w:hAnsi="Arial" w:hint="cs"/>
          <w:noProof w:val="0"/>
          <w:rtl/>
        </w:rPr>
        <w:t xml:space="preserve">כך </w:t>
      </w:r>
      <w:r w:rsidR="00815714">
        <w:rPr>
          <w:rFonts w:ascii="Arial" w:hAnsi="Arial" w:hint="cs"/>
          <w:noProof w:val="0"/>
          <w:rtl/>
        </w:rPr>
        <w:t>גם לגבי ההלוואה</w:t>
      </w:r>
      <w:r>
        <w:rPr>
          <w:rFonts w:ascii="Arial" w:hAnsi="Arial" w:hint="cs"/>
          <w:noProof w:val="0"/>
          <w:rtl/>
        </w:rPr>
        <w:t xml:space="preserve"> מאבי</w:t>
      </w:r>
      <w:r w:rsidR="009F7358">
        <w:rPr>
          <w:rFonts w:ascii="Arial" w:hAnsi="Arial" w:hint="cs"/>
          <w:noProof w:val="0"/>
          <w:rtl/>
        </w:rPr>
        <w:t xml:space="preserve">ה המנוח, סיפרה </w:t>
      </w:r>
      <w:r w:rsidR="002F3E14">
        <w:rPr>
          <w:rFonts w:ascii="Arial" w:hAnsi="Arial" w:hint="cs"/>
          <w:noProof w:val="0"/>
          <w:rtl/>
        </w:rPr>
        <w:t xml:space="preserve">המערערת </w:t>
      </w:r>
      <w:r w:rsidR="009F7358">
        <w:rPr>
          <w:rFonts w:ascii="Arial" w:hAnsi="Arial" w:hint="cs"/>
          <w:noProof w:val="0"/>
          <w:rtl/>
        </w:rPr>
        <w:t>לראשונה כי הלה מ</w:t>
      </w:r>
      <w:r>
        <w:rPr>
          <w:rFonts w:ascii="Arial" w:hAnsi="Arial" w:hint="cs"/>
          <w:noProof w:val="0"/>
          <w:rtl/>
        </w:rPr>
        <w:t>שכן את דירתו בשביל להעמיד לה הלוואה</w:t>
      </w:r>
      <w:r w:rsidR="009F7358">
        <w:rPr>
          <w:rFonts w:ascii="Arial" w:hAnsi="Arial" w:hint="cs"/>
          <w:noProof w:val="0"/>
          <w:rtl/>
        </w:rPr>
        <w:t>, אך לא המציאה ולו ראשית ראיה לכך.</w:t>
      </w:r>
    </w:p>
    <w:p w14:paraId="2FC89D98" w14:textId="77777777" w:rsidR="009F7358" w:rsidRDefault="009F7358" w:rsidP="00FB5FDC">
      <w:pPr>
        <w:pStyle w:val="ad"/>
        <w:ind w:left="425" w:hanging="425"/>
        <w:rPr>
          <w:rFonts w:ascii="Arial" w:hAnsi="Arial"/>
          <w:noProof w:val="0"/>
          <w:rtl/>
        </w:rPr>
      </w:pPr>
    </w:p>
    <w:p w14:paraId="3E528E8F" w14:textId="77777777" w:rsidR="009F7358" w:rsidRDefault="009F7358" w:rsidP="00782AE6">
      <w:pPr>
        <w:numPr>
          <w:ilvl w:val="0"/>
          <w:numId w:val="6"/>
        </w:numPr>
        <w:spacing w:after="160" w:line="360" w:lineRule="auto"/>
        <w:ind w:left="425" w:hanging="425"/>
        <w:contextualSpacing/>
        <w:jc w:val="both"/>
        <w:rPr>
          <w:rFonts w:ascii="Arial" w:hAnsi="Arial"/>
          <w:noProof w:val="0"/>
        </w:rPr>
      </w:pPr>
      <w:r>
        <w:rPr>
          <w:rFonts w:ascii="Arial" w:hAnsi="Arial" w:hint="cs"/>
          <w:noProof w:val="0"/>
          <w:rtl/>
        </w:rPr>
        <w:t xml:space="preserve">למרות שהמערערת </w:t>
      </w:r>
      <w:r w:rsidR="002F3E14">
        <w:rPr>
          <w:rFonts w:ascii="Arial" w:hAnsi="Arial" w:hint="cs"/>
          <w:noProof w:val="0"/>
          <w:rtl/>
        </w:rPr>
        <w:t xml:space="preserve">הזכירה </w:t>
      </w:r>
      <w:r>
        <w:rPr>
          <w:rFonts w:ascii="Arial" w:hAnsi="Arial" w:hint="cs"/>
          <w:noProof w:val="0"/>
          <w:rtl/>
        </w:rPr>
        <w:t>שם של בנק (בנק מזרחי) לא מצאה לנכון להמציא , למשיב, את מסמכי הבנק בקשר להלוואה או להציג דפי חשבון בנק של חברת גרביים, לשם הועברו כספי ההלוואה. לאמור</w:t>
      </w:r>
      <w:r w:rsidR="000A5747">
        <w:rPr>
          <w:rFonts w:ascii="Arial" w:hAnsi="Arial" w:hint="cs"/>
          <w:noProof w:val="0"/>
          <w:rtl/>
        </w:rPr>
        <w:t xml:space="preserve"> (עמ' </w:t>
      </w:r>
      <w:r>
        <w:rPr>
          <w:rFonts w:ascii="Arial" w:hAnsi="Arial" w:hint="cs"/>
          <w:noProof w:val="0"/>
          <w:rtl/>
        </w:rPr>
        <w:t xml:space="preserve"> </w:t>
      </w:r>
      <w:r w:rsidR="000A5747">
        <w:rPr>
          <w:rFonts w:ascii="Arial" w:hAnsi="Arial" w:hint="cs"/>
          <w:noProof w:val="0"/>
          <w:rtl/>
        </w:rPr>
        <w:t xml:space="preserve">13, </w:t>
      </w:r>
      <w:proofErr w:type="spellStart"/>
      <w:r w:rsidR="000A5747">
        <w:rPr>
          <w:rFonts w:ascii="Arial" w:hAnsi="Arial" w:hint="cs"/>
          <w:noProof w:val="0"/>
          <w:rtl/>
        </w:rPr>
        <w:t>שו</w:t>
      </w:r>
      <w:proofErr w:type="spellEnd"/>
      <w:r w:rsidR="000A5747">
        <w:rPr>
          <w:rFonts w:ascii="Arial" w:hAnsi="Arial" w:hint="cs"/>
          <w:noProof w:val="0"/>
          <w:rtl/>
        </w:rPr>
        <w:t xml:space="preserve">' 17-11) </w:t>
      </w:r>
      <w:r>
        <w:rPr>
          <w:rFonts w:ascii="Arial" w:hAnsi="Arial"/>
          <w:noProof w:val="0"/>
          <w:rtl/>
        </w:rPr>
        <w:t>–</w:t>
      </w:r>
      <w:r>
        <w:rPr>
          <w:rFonts w:ascii="Arial" w:hAnsi="Arial" w:hint="cs"/>
          <w:noProof w:val="0"/>
          <w:rtl/>
        </w:rPr>
        <w:t xml:space="preserve"> </w:t>
      </w:r>
    </w:p>
    <w:p w14:paraId="0033E296" w14:textId="77777777" w:rsidR="009F7358" w:rsidRPr="009F7358" w:rsidRDefault="009F7358" w:rsidP="00FB5FDC">
      <w:pPr>
        <w:ind w:left="425" w:hanging="425"/>
        <w:rPr>
          <w:rFonts w:ascii="Arial" w:hAnsi="Arial"/>
          <w:noProof w:val="0"/>
          <w:rtl/>
        </w:rPr>
      </w:pPr>
    </w:p>
    <w:p w14:paraId="618857C7" w14:textId="77777777" w:rsidR="009F7358" w:rsidRPr="009F7358" w:rsidRDefault="00816DA6" w:rsidP="004B213B">
      <w:pPr>
        <w:spacing w:line="360" w:lineRule="auto"/>
        <w:ind w:left="425" w:firstLine="295"/>
        <w:jc w:val="both"/>
        <w:rPr>
          <w:rFonts w:ascii="David" w:eastAsia="David" w:hAnsi="David"/>
          <w:noProof w:val="0"/>
        </w:rPr>
      </w:pPr>
      <w:r>
        <w:rPr>
          <w:rFonts w:ascii="David" w:eastAsia="David" w:hAnsi="David" w:hint="cs"/>
          <w:noProof w:val="0"/>
          <w:rtl/>
        </w:rPr>
        <w:t>"</w:t>
      </w:r>
      <w:r w:rsidR="009F7358" w:rsidRPr="009F7358">
        <w:rPr>
          <w:rFonts w:ascii="David" w:eastAsia="David" w:hAnsi="David" w:hint="cs"/>
          <w:noProof w:val="0"/>
          <w:rtl/>
        </w:rPr>
        <w:t>ש. בנוסף להלוואה הזאת יש הלוואה נוספת מאביך. מאיפה הגיעו 400 אלף שקל האלה?</w:t>
      </w:r>
    </w:p>
    <w:p w14:paraId="469C4B7B" w14:textId="77777777" w:rsidR="009F7358" w:rsidRPr="009F7358" w:rsidRDefault="009F7358" w:rsidP="004B213B">
      <w:pPr>
        <w:spacing w:line="360" w:lineRule="auto"/>
        <w:ind w:left="720"/>
        <w:jc w:val="both"/>
        <w:rPr>
          <w:rFonts w:ascii="David" w:eastAsia="David" w:hAnsi="David"/>
          <w:b/>
          <w:bCs/>
          <w:noProof w:val="0"/>
          <w:rtl/>
        </w:rPr>
      </w:pPr>
      <w:r w:rsidRPr="009F7358">
        <w:rPr>
          <w:rFonts w:ascii="David" w:eastAsia="David" w:hAnsi="David" w:hint="cs"/>
          <w:b/>
          <w:bCs/>
          <w:noProof w:val="0"/>
          <w:rtl/>
        </w:rPr>
        <w:t xml:space="preserve">ת. גם אבא שלי ראה את המצוקה הקשה שלי ולקח בבנק מזרחי הלוואה של 400 אלף ₪ כדי להעביר לי שאני אוכל לכסות חובות. את ההלוואה הזאת כבר סיימתי לשלם ואבא שלי נפטר לפני 3 שנים. קצת לפני שאבי נפטר, סיימתי לשלם את ההלוואה הזאת. שילמתי בכל חודש בסביבות 4,000 ₪ וזה יצא מחשבון הבנק של החברה. </w:t>
      </w:r>
    </w:p>
    <w:p w14:paraId="75087BE8" w14:textId="77777777" w:rsidR="009F7358" w:rsidRPr="009F7358" w:rsidRDefault="009F7358" w:rsidP="004B213B">
      <w:pPr>
        <w:spacing w:line="360" w:lineRule="auto"/>
        <w:ind w:left="425" w:firstLine="295"/>
        <w:jc w:val="both"/>
        <w:rPr>
          <w:rFonts w:ascii="David" w:eastAsia="David" w:hAnsi="David"/>
          <w:noProof w:val="0"/>
          <w:rtl/>
        </w:rPr>
      </w:pPr>
      <w:r w:rsidRPr="009F7358">
        <w:rPr>
          <w:rFonts w:ascii="David" w:eastAsia="David" w:hAnsi="David" w:hint="cs"/>
          <w:noProof w:val="0"/>
          <w:rtl/>
        </w:rPr>
        <w:t>ש. איזו חברה?</w:t>
      </w:r>
    </w:p>
    <w:p w14:paraId="61866565" w14:textId="77777777" w:rsidR="009F7358" w:rsidRPr="00B551ED" w:rsidRDefault="009F7358" w:rsidP="004B213B">
      <w:pPr>
        <w:spacing w:line="360" w:lineRule="auto"/>
        <w:ind w:left="425" w:firstLine="295"/>
        <w:jc w:val="both"/>
        <w:rPr>
          <w:rFonts w:ascii="David" w:eastAsia="David" w:hAnsi="David"/>
          <w:b/>
          <w:bCs/>
          <w:noProof w:val="0"/>
        </w:rPr>
      </w:pPr>
      <w:r w:rsidRPr="009F7358">
        <w:rPr>
          <w:rFonts w:ascii="David" w:eastAsia="David" w:hAnsi="David" w:hint="cs"/>
          <w:b/>
          <w:bCs/>
          <w:noProof w:val="0"/>
          <w:rtl/>
        </w:rPr>
        <w:t>ת. גרביים הבית הלבן</w:t>
      </w:r>
      <w:r w:rsidR="00816DA6">
        <w:rPr>
          <w:rFonts w:ascii="David" w:eastAsia="David" w:hAnsi="David" w:hint="cs"/>
          <w:b/>
          <w:bCs/>
          <w:noProof w:val="0"/>
          <w:rtl/>
        </w:rPr>
        <w:t>"</w:t>
      </w:r>
      <w:r w:rsidRPr="009F7358">
        <w:rPr>
          <w:rFonts w:ascii="David" w:eastAsia="David" w:hAnsi="David" w:hint="cs"/>
          <w:b/>
          <w:bCs/>
          <w:noProof w:val="0"/>
          <w:rtl/>
        </w:rPr>
        <w:t xml:space="preserve">. </w:t>
      </w:r>
    </w:p>
    <w:p w14:paraId="7BECC61B" w14:textId="77777777" w:rsidR="00D32B8E" w:rsidRPr="004B213B" w:rsidRDefault="00D32B8E" w:rsidP="00FB5FDC">
      <w:pPr>
        <w:pStyle w:val="ad"/>
        <w:ind w:left="425" w:hanging="425"/>
        <w:rPr>
          <w:rFonts w:ascii="Arial" w:hAnsi="Arial"/>
          <w:noProof w:val="0"/>
          <w:rtl/>
        </w:rPr>
      </w:pPr>
    </w:p>
    <w:p w14:paraId="4578E1A9" w14:textId="77777777" w:rsidR="00F04406" w:rsidRDefault="00F04406" w:rsidP="00782AE6">
      <w:pPr>
        <w:numPr>
          <w:ilvl w:val="0"/>
          <w:numId w:val="6"/>
        </w:numPr>
        <w:spacing w:after="160" w:line="360" w:lineRule="auto"/>
        <w:ind w:left="425" w:hanging="425"/>
        <w:contextualSpacing/>
        <w:jc w:val="both"/>
        <w:rPr>
          <w:rFonts w:ascii="Arial" w:hAnsi="Arial"/>
          <w:noProof w:val="0"/>
        </w:rPr>
      </w:pPr>
      <w:r w:rsidRPr="00F04406">
        <w:rPr>
          <w:rFonts w:ascii="Arial" w:hAnsi="Arial"/>
          <w:noProof w:val="0"/>
          <w:rtl/>
        </w:rPr>
        <w:t xml:space="preserve">סבורני </w:t>
      </w:r>
      <w:r w:rsidR="009F7358">
        <w:rPr>
          <w:rFonts w:ascii="Arial" w:hAnsi="Arial"/>
          <w:noProof w:val="0"/>
          <w:rtl/>
        </w:rPr>
        <w:t xml:space="preserve">כי </w:t>
      </w:r>
      <w:r w:rsidRPr="00F04406">
        <w:rPr>
          <w:rFonts w:ascii="Arial" w:hAnsi="Arial"/>
          <w:noProof w:val="0"/>
          <w:rtl/>
        </w:rPr>
        <w:t>לא עלה בידי המערער</w:t>
      </w:r>
      <w:r w:rsidR="00773665">
        <w:rPr>
          <w:rFonts w:ascii="Arial" w:hAnsi="Arial" w:hint="cs"/>
          <w:noProof w:val="0"/>
          <w:rtl/>
        </w:rPr>
        <w:t>ת</w:t>
      </w:r>
      <w:r w:rsidRPr="00F04406">
        <w:rPr>
          <w:rFonts w:ascii="Arial" w:hAnsi="Arial"/>
          <w:noProof w:val="0"/>
          <w:rtl/>
        </w:rPr>
        <w:t xml:space="preserve"> להוכיח את </w:t>
      </w:r>
      <w:r w:rsidR="00773665">
        <w:rPr>
          <w:rFonts w:ascii="Arial" w:hAnsi="Arial" w:hint="cs"/>
          <w:noProof w:val="0"/>
          <w:rtl/>
        </w:rPr>
        <w:t>ההלוואות</w:t>
      </w:r>
      <w:r w:rsidRPr="00F04406">
        <w:rPr>
          <w:rFonts w:ascii="Arial" w:hAnsi="Arial"/>
          <w:noProof w:val="0"/>
          <w:rtl/>
        </w:rPr>
        <w:t>, ובהתאם לדינ</w:t>
      </w:r>
      <w:r w:rsidR="00773665">
        <w:rPr>
          <w:rFonts w:ascii="Arial" w:hAnsi="Arial"/>
          <w:noProof w:val="0"/>
          <w:rtl/>
        </w:rPr>
        <w:t>י המס ממילא נטל ההוכחה מוטל עלי</w:t>
      </w:r>
      <w:r w:rsidR="00773665">
        <w:rPr>
          <w:rFonts w:ascii="Arial" w:hAnsi="Arial" w:hint="cs"/>
          <w:noProof w:val="0"/>
          <w:rtl/>
        </w:rPr>
        <w:t>ה</w:t>
      </w:r>
      <w:r w:rsidRPr="00F04406">
        <w:rPr>
          <w:rFonts w:ascii="Arial" w:hAnsi="Arial"/>
          <w:noProof w:val="0"/>
          <w:rtl/>
        </w:rPr>
        <w:t>, אך ה</w:t>
      </w:r>
      <w:r w:rsidR="00773665">
        <w:rPr>
          <w:rFonts w:ascii="Arial" w:hAnsi="Arial" w:hint="cs"/>
          <w:noProof w:val="0"/>
          <w:rtl/>
        </w:rPr>
        <w:t>יא</w:t>
      </w:r>
      <w:r w:rsidRPr="00F04406">
        <w:rPr>
          <w:rFonts w:ascii="Arial" w:hAnsi="Arial"/>
          <w:noProof w:val="0"/>
          <w:rtl/>
        </w:rPr>
        <w:t xml:space="preserve"> לא </w:t>
      </w:r>
      <w:r w:rsidR="00773665">
        <w:rPr>
          <w:rFonts w:ascii="Arial" w:hAnsi="Arial" w:hint="cs"/>
          <w:noProof w:val="0"/>
          <w:rtl/>
        </w:rPr>
        <w:t>הצליחה ל</w:t>
      </w:r>
      <w:r w:rsidR="00773665">
        <w:rPr>
          <w:rFonts w:ascii="Arial" w:hAnsi="Arial"/>
          <w:noProof w:val="0"/>
          <w:rtl/>
        </w:rPr>
        <w:t>הרימ</w:t>
      </w:r>
      <w:r w:rsidR="00FF0370">
        <w:rPr>
          <w:rFonts w:ascii="Arial" w:hAnsi="Arial" w:hint="cs"/>
          <w:noProof w:val="0"/>
          <w:rtl/>
        </w:rPr>
        <w:t>ו</w:t>
      </w:r>
      <w:r w:rsidRPr="00F04406">
        <w:rPr>
          <w:rFonts w:ascii="Arial" w:hAnsi="Arial"/>
          <w:noProof w:val="0"/>
          <w:rtl/>
        </w:rPr>
        <w:t xml:space="preserve">. </w:t>
      </w:r>
    </w:p>
    <w:p w14:paraId="4975E0F1" w14:textId="77777777" w:rsidR="00B551ED" w:rsidRPr="00FF0370" w:rsidRDefault="00B551ED" w:rsidP="00FB5FDC">
      <w:pPr>
        <w:spacing w:after="160" w:line="360" w:lineRule="auto"/>
        <w:ind w:left="425" w:hanging="425"/>
        <w:contextualSpacing/>
        <w:jc w:val="both"/>
        <w:rPr>
          <w:rFonts w:ascii="Arial" w:hAnsi="Arial"/>
          <w:noProof w:val="0"/>
        </w:rPr>
      </w:pPr>
    </w:p>
    <w:p w14:paraId="4A436181" w14:textId="77777777" w:rsidR="00B551ED" w:rsidRPr="00F04406" w:rsidRDefault="00B551ED" w:rsidP="00782AE6">
      <w:pPr>
        <w:numPr>
          <w:ilvl w:val="0"/>
          <w:numId w:val="6"/>
        </w:numPr>
        <w:spacing w:after="160" w:line="360" w:lineRule="auto"/>
        <w:ind w:left="425" w:hanging="425"/>
        <w:contextualSpacing/>
        <w:jc w:val="both"/>
        <w:rPr>
          <w:rFonts w:ascii="Arial" w:hAnsi="Arial"/>
          <w:noProof w:val="0"/>
        </w:rPr>
      </w:pPr>
      <w:r>
        <w:rPr>
          <w:rFonts w:ascii="Arial" w:hAnsi="Arial" w:hint="cs"/>
          <w:noProof w:val="0"/>
          <w:rtl/>
        </w:rPr>
        <w:t>על כן, אין בידי לקבל הסבריה של המערערת ביחס לשתי ההלוואות.</w:t>
      </w:r>
    </w:p>
    <w:p w14:paraId="1600778B" w14:textId="77777777" w:rsidR="00F04406" w:rsidRPr="00B551ED" w:rsidRDefault="00F04406" w:rsidP="00FB5FDC">
      <w:pPr>
        <w:ind w:left="425" w:hanging="425"/>
        <w:contextualSpacing/>
        <w:rPr>
          <w:rFonts w:ascii="Arial" w:hAnsi="Arial"/>
          <w:noProof w:val="0"/>
        </w:rPr>
      </w:pPr>
    </w:p>
    <w:p w14:paraId="2AF6D5A1" w14:textId="77777777" w:rsidR="00F04406" w:rsidRPr="00F04406" w:rsidRDefault="00F04406" w:rsidP="00FB5FDC">
      <w:pPr>
        <w:ind w:left="425" w:hanging="425"/>
        <w:contextualSpacing/>
        <w:rPr>
          <w:rFonts w:ascii="Arial" w:hAnsi="Arial"/>
          <w:b/>
          <w:bCs/>
          <w:noProof w:val="0"/>
          <w:rtl/>
        </w:rPr>
      </w:pPr>
    </w:p>
    <w:p w14:paraId="5A6E5BED" w14:textId="77777777" w:rsidR="00F04406" w:rsidRPr="00F04406" w:rsidRDefault="00C83373" w:rsidP="00FB5FDC">
      <w:pPr>
        <w:spacing w:after="160" w:line="360" w:lineRule="auto"/>
        <w:ind w:left="425" w:hanging="425"/>
        <w:contextualSpacing/>
        <w:jc w:val="both"/>
        <w:rPr>
          <w:rFonts w:ascii="Arial" w:hAnsi="Arial"/>
          <w:noProof w:val="0"/>
          <w:u w:val="single"/>
        </w:rPr>
      </w:pPr>
      <w:r>
        <w:rPr>
          <w:rFonts w:ascii="Arial" w:hAnsi="Arial" w:hint="cs"/>
          <w:noProof w:val="0"/>
          <w:u w:val="single"/>
          <w:rtl/>
        </w:rPr>
        <w:t>הדוחות אינם משקפים באופן נאות את האמור בהם</w:t>
      </w:r>
    </w:p>
    <w:p w14:paraId="56C97627" w14:textId="77777777" w:rsidR="00F04406" w:rsidRDefault="00F51014" w:rsidP="00782AE6">
      <w:pPr>
        <w:numPr>
          <w:ilvl w:val="0"/>
          <w:numId w:val="6"/>
        </w:numPr>
        <w:spacing w:after="160" w:line="360" w:lineRule="auto"/>
        <w:ind w:left="425" w:hanging="425"/>
        <w:contextualSpacing/>
        <w:jc w:val="both"/>
        <w:rPr>
          <w:rFonts w:ascii="Arial" w:hAnsi="Arial"/>
          <w:noProof w:val="0"/>
        </w:rPr>
      </w:pPr>
      <w:r>
        <w:rPr>
          <w:rFonts w:ascii="Arial" w:hAnsi="Arial" w:hint="cs"/>
          <w:noProof w:val="0"/>
          <w:rtl/>
        </w:rPr>
        <w:t>כזכור</w:t>
      </w:r>
      <w:r w:rsidR="00FF0370">
        <w:rPr>
          <w:rFonts w:ascii="Arial" w:hAnsi="Arial" w:hint="cs"/>
          <w:noProof w:val="0"/>
          <w:rtl/>
        </w:rPr>
        <w:t>,</w:t>
      </w:r>
      <w:r>
        <w:rPr>
          <w:rFonts w:ascii="Arial" w:hAnsi="Arial" w:hint="cs"/>
          <w:noProof w:val="0"/>
          <w:rtl/>
        </w:rPr>
        <w:t xml:space="preserve"> </w:t>
      </w:r>
      <w:r w:rsidR="00F04406" w:rsidRPr="00F04406">
        <w:rPr>
          <w:rFonts w:ascii="Arial" w:hAnsi="Arial"/>
          <w:noProof w:val="0"/>
          <w:rtl/>
        </w:rPr>
        <w:t>לטענת</w:t>
      </w:r>
      <w:r>
        <w:rPr>
          <w:rFonts w:ascii="Arial" w:hAnsi="Arial" w:hint="cs"/>
          <w:noProof w:val="0"/>
        </w:rPr>
        <w:t xml:space="preserve"> </w:t>
      </w:r>
      <w:r>
        <w:rPr>
          <w:rFonts w:ascii="Arial" w:hAnsi="Arial" w:hint="cs"/>
          <w:noProof w:val="0"/>
          <w:rtl/>
        </w:rPr>
        <w:t>המערערת</w:t>
      </w:r>
      <w:r w:rsidR="00FF0370">
        <w:rPr>
          <w:rFonts w:ascii="Arial" w:hAnsi="Arial" w:hint="cs"/>
          <w:noProof w:val="0"/>
          <w:rtl/>
        </w:rPr>
        <w:t>,</w:t>
      </w:r>
      <w:r>
        <w:rPr>
          <w:rFonts w:ascii="Arial" w:hAnsi="Arial" w:hint="cs"/>
          <w:noProof w:val="0"/>
          <w:rtl/>
        </w:rPr>
        <w:t xml:space="preserve"> </w:t>
      </w:r>
      <w:r w:rsidR="00B05A99">
        <w:rPr>
          <w:rFonts w:ascii="Arial" w:hAnsi="Arial" w:hint="cs"/>
          <w:noProof w:val="0"/>
          <w:rtl/>
        </w:rPr>
        <w:t>הדוחות הכספיים אינם משקפים באופן נאות את האמור בהם. קרי, יתרות מסוימות ובפרט יתרות בעל מניות (</w:t>
      </w:r>
      <w:proofErr w:type="spellStart"/>
      <w:r w:rsidR="00B05A99">
        <w:rPr>
          <w:rFonts w:ascii="Arial" w:hAnsi="Arial" w:hint="cs"/>
          <w:noProof w:val="0"/>
          <w:rtl/>
        </w:rPr>
        <w:t>חו"ז</w:t>
      </w:r>
      <w:proofErr w:type="spellEnd"/>
      <w:r w:rsidR="00B05A99">
        <w:rPr>
          <w:rFonts w:ascii="Arial" w:hAnsi="Arial" w:hint="cs"/>
          <w:noProof w:val="0"/>
          <w:rtl/>
        </w:rPr>
        <w:t xml:space="preserve"> בעלים) אינו מדויק ואף שגוי</w:t>
      </w:r>
      <w:r w:rsidR="00F04406" w:rsidRPr="00F04406">
        <w:rPr>
          <w:rFonts w:ascii="Arial" w:hAnsi="Arial"/>
          <w:noProof w:val="0"/>
          <w:rtl/>
        </w:rPr>
        <w:t>.</w:t>
      </w:r>
    </w:p>
    <w:p w14:paraId="09C694F5" w14:textId="77777777" w:rsidR="00815714" w:rsidRDefault="00815714" w:rsidP="00FB5FDC">
      <w:pPr>
        <w:spacing w:after="160" w:line="360" w:lineRule="auto"/>
        <w:ind w:left="425" w:hanging="425"/>
        <w:contextualSpacing/>
        <w:jc w:val="both"/>
        <w:rPr>
          <w:rFonts w:ascii="Arial" w:hAnsi="Arial"/>
          <w:noProof w:val="0"/>
        </w:rPr>
      </w:pPr>
    </w:p>
    <w:p w14:paraId="224D25DD" w14:textId="77777777" w:rsidR="00815714" w:rsidRPr="000A5747" w:rsidRDefault="000A5747" w:rsidP="00782AE6">
      <w:pPr>
        <w:numPr>
          <w:ilvl w:val="0"/>
          <w:numId w:val="6"/>
        </w:numPr>
        <w:spacing w:after="160" w:line="360" w:lineRule="auto"/>
        <w:ind w:left="425" w:hanging="425"/>
        <w:contextualSpacing/>
        <w:jc w:val="both"/>
        <w:rPr>
          <w:rFonts w:ascii="Arial" w:hAnsi="Arial"/>
          <w:noProof w:val="0"/>
          <w:rtl/>
        </w:rPr>
      </w:pPr>
      <w:r>
        <w:rPr>
          <w:rFonts w:ascii="Arial" w:hAnsi="Arial" w:hint="cs"/>
          <w:noProof w:val="0"/>
          <w:rtl/>
        </w:rPr>
        <w:lastRenderedPageBreak/>
        <w:t xml:space="preserve">אעיר </w:t>
      </w:r>
      <w:r w:rsidR="00815714">
        <w:rPr>
          <w:rFonts w:ascii="Arial" w:hAnsi="Arial" w:hint="cs"/>
          <w:noProof w:val="0"/>
          <w:rtl/>
        </w:rPr>
        <w:t xml:space="preserve">שתי הערות חשובות </w:t>
      </w:r>
      <w:r w:rsidR="00815714">
        <w:rPr>
          <w:rFonts w:ascii="Arial" w:hAnsi="Arial"/>
          <w:noProof w:val="0"/>
          <w:rtl/>
        </w:rPr>
        <w:t>–</w:t>
      </w:r>
      <w:r w:rsidR="00815714">
        <w:rPr>
          <w:rFonts w:ascii="Arial" w:hAnsi="Arial" w:hint="cs"/>
          <w:noProof w:val="0"/>
          <w:rtl/>
        </w:rPr>
        <w:t xml:space="preserve"> </w:t>
      </w:r>
    </w:p>
    <w:p w14:paraId="04B2653B" w14:textId="77777777" w:rsidR="00E03D71" w:rsidRDefault="00815714" w:rsidP="00782AE6">
      <w:pPr>
        <w:numPr>
          <w:ilvl w:val="1"/>
          <w:numId w:val="6"/>
        </w:numPr>
        <w:spacing w:after="160" w:line="360" w:lineRule="auto"/>
        <w:ind w:left="708" w:hanging="425"/>
        <w:contextualSpacing/>
        <w:jc w:val="both"/>
        <w:rPr>
          <w:rFonts w:ascii="Arial" w:hAnsi="Arial"/>
          <w:noProof w:val="0"/>
        </w:rPr>
      </w:pPr>
      <w:r>
        <w:rPr>
          <w:rFonts w:ascii="Arial" w:hAnsi="Arial" w:hint="cs"/>
          <w:noProof w:val="0"/>
          <w:rtl/>
        </w:rPr>
        <w:t xml:space="preserve">המערערת, לכאורה, סותרת עצמה מיניה וביה </w:t>
      </w:r>
      <w:r>
        <w:rPr>
          <w:rFonts w:ascii="Arial" w:hAnsi="Arial"/>
          <w:noProof w:val="0"/>
          <w:rtl/>
        </w:rPr>
        <w:t>–</w:t>
      </w:r>
      <w:r>
        <w:rPr>
          <w:rFonts w:ascii="Arial" w:hAnsi="Arial" w:hint="cs"/>
          <w:noProof w:val="0"/>
          <w:rtl/>
        </w:rPr>
        <w:t xml:space="preserve"> וכבר היה ער לכך ב"כ המשיב (ב</w:t>
      </w:r>
      <w:r w:rsidR="00EC1A71">
        <w:rPr>
          <w:rFonts w:ascii="Arial" w:hAnsi="Arial" w:hint="cs"/>
          <w:noProof w:val="0"/>
          <w:rtl/>
        </w:rPr>
        <w:t>עמ' 7 לסיכומיו;</w:t>
      </w:r>
      <w:r w:rsidR="00EC1A71">
        <w:rPr>
          <w:rFonts w:ascii="Arial" w:hAnsi="Arial" w:hint="cs"/>
          <w:noProof w:val="0"/>
        </w:rPr>
        <w:t xml:space="preserve"> </w:t>
      </w:r>
      <w:r>
        <w:rPr>
          <w:rFonts w:ascii="Arial" w:hAnsi="Arial" w:hint="cs"/>
          <w:noProof w:val="0"/>
          <w:rtl/>
        </w:rPr>
        <w:t>ו</w:t>
      </w:r>
      <w:r w:rsidR="000A5747">
        <w:rPr>
          <w:rFonts w:ascii="Arial" w:hAnsi="Arial" w:hint="cs"/>
          <w:noProof w:val="0"/>
          <w:rtl/>
        </w:rPr>
        <w:t>ב</w:t>
      </w:r>
      <w:r>
        <w:rPr>
          <w:rFonts w:ascii="Arial" w:hAnsi="Arial" w:hint="cs"/>
          <w:noProof w:val="0"/>
          <w:rtl/>
        </w:rPr>
        <w:t>חקירת המערער</w:t>
      </w:r>
      <w:r w:rsidR="000A5747">
        <w:rPr>
          <w:rFonts w:ascii="Arial" w:hAnsi="Arial" w:hint="cs"/>
          <w:noProof w:val="0"/>
          <w:rtl/>
        </w:rPr>
        <w:t xml:space="preserve">ת </w:t>
      </w:r>
      <w:r w:rsidR="00EC1A71">
        <w:rPr>
          <w:rFonts w:ascii="Arial" w:hAnsi="Arial" w:hint="cs"/>
          <w:noProof w:val="0"/>
          <w:rtl/>
        </w:rPr>
        <w:t>ע</w:t>
      </w:r>
      <w:r>
        <w:rPr>
          <w:rFonts w:ascii="Arial" w:hAnsi="Arial" w:hint="cs"/>
          <w:noProof w:val="0"/>
          <w:rtl/>
        </w:rPr>
        <w:t xml:space="preserve">מ' </w:t>
      </w:r>
      <w:r w:rsidR="00EC1A71">
        <w:rPr>
          <w:rFonts w:ascii="Arial" w:hAnsi="Arial" w:hint="cs"/>
          <w:noProof w:val="0"/>
          <w:rtl/>
        </w:rPr>
        <w:t xml:space="preserve">14, </w:t>
      </w:r>
      <w:proofErr w:type="spellStart"/>
      <w:r w:rsidR="00EC1A71">
        <w:rPr>
          <w:rFonts w:ascii="Arial" w:hAnsi="Arial" w:hint="cs"/>
          <w:noProof w:val="0"/>
          <w:rtl/>
        </w:rPr>
        <w:t>שו</w:t>
      </w:r>
      <w:proofErr w:type="spellEnd"/>
      <w:r w:rsidR="00EC1A71">
        <w:rPr>
          <w:rFonts w:ascii="Arial" w:hAnsi="Arial" w:hint="cs"/>
          <w:noProof w:val="0"/>
          <w:rtl/>
        </w:rPr>
        <w:t xml:space="preserve">' 19-1) </w:t>
      </w:r>
      <w:r w:rsidR="00EC1A71">
        <w:rPr>
          <w:rFonts w:ascii="Arial" w:hAnsi="Arial" w:hint="eastAsia"/>
          <w:noProof w:val="0"/>
          <w:rtl/>
        </w:rPr>
        <w:t>–</w:t>
      </w:r>
      <w:r w:rsidR="00EC1A71">
        <w:rPr>
          <w:rFonts w:ascii="Arial" w:hAnsi="Arial" w:hint="cs"/>
          <w:noProof w:val="0"/>
          <w:rtl/>
        </w:rPr>
        <w:t xml:space="preserve"> </w:t>
      </w:r>
      <w:r w:rsidR="00FF0370">
        <w:rPr>
          <w:rFonts w:ascii="Arial" w:hAnsi="Arial" w:hint="cs"/>
          <w:noProof w:val="0"/>
          <w:rtl/>
        </w:rPr>
        <w:t xml:space="preserve">מחד גיסא, נטען </w:t>
      </w:r>
      <w:r w:rsidR="00E03D71">
        <w:rPr>
          <w:rFonts w:ascii="Arial" w:hAnsi="Arial" w:hint="cs"/>
          <w:noProof w:val="0"/>
          <w:rtl/>
        </w:rPr>
        <w:t>כי עקב סכסוך עם השותפה הדוחות לא מציגים כראוי את היתרות של</w:t>
      </w:r>
      <w:r w:rsidR="00FF0370">
        <w:rPr>
          <w:rFonts w:ascii="Arial" w:hAnsi="Arial" w:hint="cs"/>
          <w:noProof w:val="0"/>
          <w:rtl/>
        </w:rPr>
        <w:t xml:space="preserve"> המערערת</w:t>
      </w:r>
      <w:r w:rsidR="00E03D71">
        <w:rPr>
          <w:rFonts w:ascii="Arial" w:hAnsi="Arial" w:hint="cs"/>
          <w:noProof w:val="0"/>
          <w:rtl/>
        </w:rPr>
        <w:t xml:space="preserve"> בחברות; מאידך גיסא, </w:t>
      </w:r>
      <w:r w:rsidR="00FF0370">
        <w:rPr>
          <w:rFonts w:ascii="Arial" w:hAnsi="Arial" w:hint="cs"/>
          <w:noProof w:val="0"/>
          <w:rtl/>
        </w:rPr>
        <w:t xml:space="preserve">נטען </w:t>
      </w:r>
      <w:r w:rsidR="00E03D71">
        <w:rPr>
          <w:rFonts w:ascii="Arial" w:hAnsi="Arial" w:hint="cs"/>
          <w:noProof w:val="0"/>
          <w:rtl/>
        </w:rPr>
        <w:t>כי ההסבר לגידול ההון</w:t>
      </w:r>
      <w:r w:rsidR="00DF1852">
        <w:rPr>
          <w:rFonts w:ascii="Arial" w:hAnsi="Arial" w:hint="cs"/>
          <w:noProof w:val="0"/>
          <w:rtl/>
        </w:rPr>
        <w:t xml:space="preserve"> </w:t>
      </w:r>
      <w:r w:rsidR="000A5747">
        <w:rPr>
          <w:rFonts w:ascii="Arial" w:hAnsi="Arial" w:hint="cs"/>
          <w:noProof w:val="0"/>
          <w:rtl/>
        </w:rPr>
        <w:t>נובע</w:t>
      </w:r>
      <w:r w:rsidR="00DF1852">
        <w:rPr>
          <w:rFonts w:ascii="Arial" w:hAnsi="Arial" w:hint="cs"/>
          <w:noProof w:val="0"/>
          <w:rtl/>
        </w:rPr>
        <w:t>, מ</w:t>
      </w:r>
      <w:r w:rsidR="00E03D71">
        <w:rPr>
          <w:rFonts w:ascii="Arial" w:hAnsi="Arial" w:hint="cs"/>
          <w:noProof w:val="0"/>
          <w:rtl/>
        </w:rPr>
        <w:t>כספי</w:t>
      </w:r>
      <w:r w:rsidR="00DF1852">
        <w:rPr>
          <w:rFonts w:ascii="Arial" w:hAnsi="Arial" w:hint="cs"/>
          <w:noProof w:val="0"/>
          <w:rtl/>
        </w:rPr>
        <w:t xml:space="preserve"> חמיה המנוח וכ</w:t>
      </w:r>
      <w:r w:rsidR="00E03D71">
        <w:rPr>
          <w:rFonts w:ascii="Arial" w:hAnsi="Arial" w:hint="cs"/>
          <w:noProof w:val="0"/>
          <w:rtl/>
        </w:rPr>
        <w:t>ס</w:t>
      </w:r>
      <w:r w:rsidR="00DF1852">
        <w:rPr>
          <w:rFonts w:ascii="Arial" w:hAnsi="Arial" w:hint="cs"/>
          <w:noProof w:val="0"/>
          <w:rtl/>
        </w:rPr>
        <w:t>פ</w:t>
      </w:r>
      <w:r w:rsidR="00E03D71">
        <w:rPr>
          <w:rFonts w:ascii="Arial" w:hAnsi="Arial" w:hint="cs"/>
          <w:noProof w:val="0"/>
          <w:rtl/>
        </w:rPr>
        <w:t xml:space="preserve">י הלוואות, משמע כי קיים גידול הון. </w:t>
      </w:r>
    </w:p>
    <w:p w14:paraId="4AE24905" w14:textId="77777777" w:rsidR="00815714" w:rsidRDefault="00E03D71" w:rsidP="00071059">
      <w:pPr>
        <w:spacing w:after="160" w:line="360" w:lineRule="auto"/>
        <w:ind w:left="708"/>
        <w:contextualSpacing/>
        <w:jc w:val="both"/>
        <w:rPr>
          <w:rFonts w:ascii="Arial" w:hAnsi="Arial"/>
          <w:noProof w:val="0"/>
        </w:rPr>
      </w:pPr>
      <w:r>
        <w:rPr>
          <w:rFonts w:ascii="Arial" w:hAnsi="Arial" w:hint="cs"/>
          <w:noProof w:val="0"/>
          <w:rtl/>
        </w:rPr>
        <w:t xml:space="preserve">על כן, </w:t>
      </w:r>
      <w:r w:rsidR="00EC1A71">
        <w:rPr>
          <w:rFonts w:ascii="Arial" w:hAnsi="Arial" w:hint="cs"/>
          <w:noProof w:val="0"/>
          <w:rtl/>
        </w:rPr>
        <w:t xml:space="preserve">אצא מנקודת הנחה, לפנים משורת הדין, כי גרסת המערערת היא </w:t>
      </w:r>
      <w:r>
        <w:rPr>
          <w:rFonts w:ascii="Arial" w:hAnsi="Arial" w:hint="cs"/>
          <w:noProof w:val="0"/>
          <w:rtl/>
        </w:rPr>
        <w:t xml:space="preserve">- </w:t>
      </w:r>
      <w:r w:rsidR="00EC1A71">
        <w:rPr>
          <w:rFonts w:ascii="Arial" w:hAnsi="Arial" w:hint="cs"/>
          <w:noProof w:val="0"/>
          <w:rtl/>
        </w:rPr>
        <w:t>כי סכומים מהותיים שקיבלה לא מצאו את ביטויים בדוחות הכספיים</w:t>
      </w:r>
      <w:r>
        <w:rPr>
          <w:rFonts w:ascii="Arial" w:hAnsi="Arial" w:hint="cs"/>
          <w:noProof w:val="0"/>
          <w:rtl/>
        </w:rPr>
        <w:t xml:space="preserve">, </w:t>
      </w:r>
      <w:r w:rsidR="00783B5A">
        <w:rPr>
          <w:rFonts w:ascii="Arial" w:hAnsi="Arial" w:hint="cs"/>
          <w:noProof w:val="0"/>
          <w:rtl/>
        </w:rPr>
        <w:t>ו</w:t>
      </w:r>
      <w:r>
        <w:rPr>
          <w:rFonts w:ascii="Arial" w:hAnsi="Arial" w:hint="cs"/>
          <w:noProof w:val="0"/>
          <w:rtl/>
        </w:rPr>
        <w:t>זאת עקב הסכסוך עם השותפה</w:t>
      </w:r>
      <w:r w:rsidR="00DF1852">
        <w:rPr>
          <w:rFonts w:ascii="Arial" w:hAnsi="Arial" w:hint="cs"/>
          <w:noProof w:val="0"/>
          <w:rtl/>
        </w:rPr>
        <w:t>,</w:t>
      </w:r>
      <w:r>
        <w:rPr>
          <w:rFonts w:ascii="Arial" w:hAnsi="Arial" w:hint="cs"/>
          <w:noProof w:val="0"/>
          <w:rtl/>
        </w:rPr>
        <w:t xml:space="preserve"> כך שהדוחות הכספיים אינם משקפים באופן נאות את המוצג בהם</w:t>
      </w:r>
      <w:r w:rsidR="00EC1A71">
        <w:rPr>
          <w:rFonts w:ascii="Arial" w:hAnsi="Arial" w:hint="cs"/>
          <w:noProof w:val="0"/>
          <w:rtl/>
        </w:rPr>
        <w:t>. אך אומר כבר עתה, אין בידי לקבל אף הנחה זו.</w:t>
      </w:r>
    </w:p>
    <w:p w14:paraId="661834AF" w14:textId="77777777" w:rsidR="00F51014" w:rsidRDefault="00815714" w:rsidP="00782AE6">
      <w:pPr>
        <w:numPr>
          <w:ilvl w:val="1"/>
          <w:numId w:val="6"/>
        </w:numPr>
        <w:spacing w:after="160" w:line="360" w:lineRule="auto"/>
        <w:ind w:left="708" w:hanging="425"/>
        <w:contextualSpacing/>
        <w:jc w:val="both"/>
        <w:rPr>
          <w:rFonts w:ascii="Arial" w:hAnsi="Arial"/>
          <w:noProof w:val="0"/>
        </w:rPr>
      </w:pPr>
      <w:r>
        <w:rPr>
          <w:rFonts w:ascii="Arial" w:hAnsi="Arial" w:hint="cs"/>
          <w:noProof w:val="0"/>
          <w:rtl/>
        </w:rPr>
        <w:t>ת</w:t>
      </w:r>
      <w:r w:rsidR="00F51014" w:rsidRPr="00815714">
        <w:rPr>
          <w:rFonts w:ascii="Arial" w:hAnsi="Arial"/>
          <w:noProof w:val="0"/>
          <w:rtl/>
        </w:rPr>
        <w:t>מוה הדבר מדוע שנה אחר שנה, רואי החשבון המבקרים של החברות ביקרו את הדוחות הכספיים של החברות, תוך שהם מסייגים את חוות דעתם משך כ-10 שנים ברציפות. בה</w:t>
      </w:r>
      <w:r w:rsidR="00DF1852">
        <w:rPr>
          <w:rFonts w:ascii="Arial" w:hAnsi="Arial"/>
          <w:noProof w:val="0"/>
          <w:rtl/>
        </w:rPr>
        <w:t>תאם לכללי החשבונאות</w:t>
      </w:r>
      <w:r w:rsidR="00F51014" w:rsidRPr="00815714">
        <w:rPr>
          <w:rFonts w:ascii="Arial" w:hAnsi="Arial"/>
          <w:noProof w:val="0"/>
          <w:rtl/>
        </w:rPr>
        <w:t xml:space="preserve">, היה על רואי החשבון המבקרים, </w:t>
      </w:r>
      <w:r w:rsidR="00734F09" w:rsidRPr="00815714">
        <w:rPr>
          <w:rFonts w:ascii="Arial" w:hAnsi="Arial" w:hint="cs"/>
          <w:noProof w:val="0"/>
          <w:rtl/>
        </w:rPr>
        <w:t xml:space="preserve">לשקול </w:t>
      </w:r>
      <w:r w:rsidR="00734F09" w:rsidRPr="00815714">
        <w:rPr>
          <w:rFonts w:ascii="Arial" w:hAnsi="Arial"/>
          <w:noProof w:val="0"/>
          <w:rtl/>
        </w:rPr>
        <w:t>במקרה כגון דא, להוציא תחת יד</w:t>
      </w:r>
      <w:r w:rsidR="00F51014" w:rsidRPr="00815714">
        <w:rPr>
          <w:rFonts w:ascii="Arial" w:hAnsi="Arial"/>
          <w:noProof w:val="0"/>
          <w:rtl/>
        </w:rPr>
        <w:t>ם חוות דעת שלילית או למ</w:t>
      </w:r>
      <w:r w:rsidR="004540B6" w:rsidRPr="00815714">
        <w:rPr>
          <w:rFonts w:ascii="Arial" w:hAnsi="Arial"/>
          <w:noProof w:val="0"/>
          <w:rtl/>
        </w:rPr>
        <w:t xml:space="preserve">צער הימנעות מחוות דעת. חוות דעת מסויגת, </w:t>
      </w:r>
      <w:r w:rsidR="004540B6" w:rsidRPr="00815714">
        <w:rPr>
          <w:rFonts w:ascii="Arial" w:hAnsi="Arial" w:hint="cs"/>
          <w:noProof w:val="0"/>
          <w:rtl/>
        </w:rPr>
        <w:t xml:space="preserve">במהותה </w:t>
      </w:r>
      <w:r w:rsidR="00F51014" w:rsidRPr="00815714">
        <w:rPr>
          <w:rFonts w:ascii="Arial" w:hAnsi="Arial"/>
          <w:noProof w:val="0"/>
          <w:rtl/>
        </w:rPr>
        <w:t>לפי כללי החשבונאות</w:t>
      </w:r>
      <w:r w:rsidR="002822D5">
        <w:rPr>
          <w:rFonts w:ascii="Arial" w:hAnsi="Arial" w:hint="cs"/>
          <w:noProof w:val="0"/>
          <w:rtl/>
        </w:rPr>
        <w:t>,</w:t>
      </w:r>
      <w:r w:rsidR="00387BB6" w:rsidRPr="00815714">
        <w:rPr>
          <w:rFonts w:ascii="Arial" w:hAnsi="Arial"/>
          <w:noProof w:val="0"/>
          <w:rtl/>
        </w:rPr>
        <w:t xml:space="preserve"> יכולה להינתן </w:t>
      </w:r>
      <w:r w:rsidR="00734F09" w:rsidRPr="00815714">
        <w:rPr>
          <w:rFonts w:ascii="Arial" w:hAnsi="Arial" w:hint="cs"/>
          <w:noProof w:val="0"/>
          <w:rtl/>
        </w:rPr>
        <w:t xml:space="preserve">במצב דברים בו </w:t>
      </w:r>
      <w:r w:rsidR="00734F09">
        <w:rPr>
          <w:rFonts w:hint="cs"/>
          <w:rtl/>
        </w:rPr>
        <w:t>"</w:t>
      </w:r>
      <w:r w:rsidR="00734F09" w:rsidRPr="00815714">
        <w:rPr>
          <w:b/>
          <w:bCs/>
          <w:rtl/>
        </w:rPr>
        <w:t>חוות דעת מסוייגת תינתן כשקיימת סיבה מהותית המביאה את המבקר למסקנה שאינו יכול לתת חוות דעת בלתי מסוייגת, אך ההשפעה של אותה סיבה אינה כה מהותית כדי שתידרש חוות דעת שלילית או הימנעות מחוות דעת</w:t>
      </w:r>
      <w:r w:rsidR="00734F09" w:rsidRPr="00815714">
        <w:rPr>
          <w:b/>
          <w:bCs/>
        </w:rPr>
        <w:t>.</w:t>
      </w:r>
      <w:r w:rsidR="00734F09" w:rsidRPr="00815714">
        <w:rPr>
          <w:rFonts w:ascii="Arial" w:hAnsi="Arial" w:hint="cs"/>
          <w:noProof w:val="0"/>
          <w:rtl/>
        </w:rPr>
        <w:t>" [ס' 17 לתקן ביקורת</w:t>
      </w:r>
      <w:r w:rsidR="00BA3E58">
        <w:rPr>
          <w:rFonts w:ascii="Arial" w:hAnsi="Arial" w:hint="cs"/>
          <w:noProof w:val="0"/>
          <w:rtl/>
        </w:rPr>
        <w:t xml:space="preserve"> (ישראל)</w:t>
      </w:r>
      <w:r w:rsidR="00734F09" w:rsidRPr="00815714">
        <w:rPr>
          <w:rFonts w:ascii="Arial" w:hAnsi="Arial" w:hint="cs"/>
          <w:noProof w:val="0"/>
          <w:rtl/>
        </w:rPr>
        <w:t xml:space="preserve"> 705</w:t>
      </w:r>
      <w:r w:rsidR="00871DFF" w:rsidRPr="00815714">
        <w:rPr>
          <w:rFonts w:ascii="Arial" w:hAnsi="Arial" w:hint="cs"/>
          <w:noProof w:val="0"/>
          <w:rtl/>
        </w:rPr>
        <w:t xml:space="preserve">, </w:t>
      </w:r>
      <w:r w:rsidR="00871DFF" w:rsidRPr="00815714">
        <w:rPr>
          <w:rFonts w:ascii="Arial" w:hAnsi="Arial"/>
          <w:noProof w:val="0"/>
          <w:rtl/>
        </w:rPr>
        <w:t>בדבר דוח רואה חשבון מבקר הכולל שינוי מהנוסח האחיד</w:t>
      </w:r>
      <w:r w:rsidR="00871DFF" w:rsidRPr="00815714">
        <w:rPr>
          <w:rFonts w:ascii="Arial" w:hAnsi="Arial" w:hint="cs"/>
          <w:noProof w:val="0"/>
          <w:rtl/>
        </w:rPr>
        <w:t xml:space="preserve"> (2.8.20218)</w:t>
      </w:r>
      <w:r w:rsidR="00BA3E58">
        <w:rPr>
          <w:rFonts w:ascii="Arial" w:hAnsi="Arial" w:hint="cs"/>
          <w:noProof w:val="0"/>
          <w:rtl/>
        </w:rPr>
        <w:t xml:space="preserve"> </w:t>
      </w:r>
      <w:r w:rsidR="00BA3E58">
        <w:rPr>
          <w:rFonts w:ascii="Arial" w:hAnsi="Arial"/>
          <w:noProof w:val="0"/>
          <w:rtl/>
        </w:rPr>
        <w:t>–</w:t>
      </w:r>
      <w:r w:rsidR="00BA3E58">
        <w:rPr>
          <w:rFonts w:ascii="Arial" w:hAnsi="Arial" w:hint="cs"/>
          <w:noProof w:val="0"/>
          <w:rtl/>
        </w:rPr>
        <w:t xml:space="preserve"> מחליף את גילוי דעת מס' 72</w:t>
      </w:r>
      <w:r w:rsidR="00734F09" w:rsidRPr="00815714">
        <w:rPr>
          <w:rFonts w:ascii="Arial" w:hAnsi="Arial" w:hint="cs"/>
          <w:noProof w:val="0"/>
          <w:rtl/>
        </w:rPr>
        <w:t>]</w:t>
      </w:r>
      <w:r w:rsidR="00F51014" w:rsidRPr="00815714">
        <w:rPr>
          <w:rFonts w:ascii="Arial" w:hAnsi="Arial"/>
          <w:noProof w:val="0"/>
          <w:rtl/>
        </w:rPr>
        <w:t xml:space="preserve">. </w:t>
      </w:r>
      <w:r w:rsidR="00734F09" w:rsidRPr="00815714">
        <w:rPr>
          <w:rFonts w:ascii="Arial" w:hAnsi="Arial" w:hint="cs"/>
          <w:noProof w:val="0"/>
          <w:rtl/>
        </w:rPr>
        <w:t>במקרה דנן</w:t>
      </w:r>
      <w:r w:rsidR="004B213B">
        <w:rPr>
          <w:rFonts w:ascii="Arial" w:hAnsi="Arial" w:hint="cs"/>
          <w:noProof w:val="0"/>
          <w:rtl/>
        </w:rPr>
        <w:t>, לפחות</w:t>
      </w:r>
      <w:r w:rsidR="00734F09" w:rsidRPr="00815714">
        <w:rPr>
          <w:rFonts w:ascii="Arial" w:hAnsi="Arial" w:hint="cs"/>
          <w:noProof w:val="0"/>
          <w:rtl/>
        </w:rPr>
        <w:t xml:space="preserve"> לכאורה</w:t>
      </w:r>
      <w:r w:rsidR="002822D5">
        <w:rPr>
          <w:rFonts w:ascii="Arial" w:hAnsi="Arial" w:hint="cs"/>
          <w:noProof w:val="0"/>
          <w:rtl/>
        </w:rPr>
        <w:t>,</w:t>
      </w:r>
      <w:r w:rsidR="00734F09" w:rsidRPr="00815714">
        <w:rPr>
          <w:rFonts w:ascii="Arial" w:hAnsi="Arial" w:hint="cs"/>
          <w:noProof w:val="0"/>
          <w:rtl/>
        </w:rPr>
        <w:t xml:space="preserve"> ישנה השפעה מהותית על הדוחות הכספיים ועל שומת בעל המניות. </w:t>
      </w:r>
    </w:p>
    <w:p w14:paraId="49A9FEAE" w14:textId="77777777" w:rsidR="00071059" w:rsidRPr="007F5A5E" w:rsidRDefault="00071059" w:rsidP="00071059">
      <w:pPr>
        <w:spacing w:after="160" w:line="360" w:lineRule="auto"/>
        <w:ind w:left="708"/>
        <w:contextualSpacing/>
        <w:jc w:val="both"/>
        <w:rPr>
          <w:rFonts w:ascii="Arial" w:hAnsi="Arial"/>
          <w:noProof w:val="0"/>
          <w:rtl/>
        </w:rPr>
      </w:pPr>
    </w:p>
    <w:p w14:paraId="199C42A3" w14:textId="77777777" w:rsidR="00F51014" w:rsidRDefault="004F1C6E" w:rsidP="00782AE6">
      <w:pPr>
        <w:numPr>
          <w:ilvl w:val="0"/>
          <w:numId w:val="6"/>
        </w:numPr>
        <w:spacing w:after="160" w:line="360" w:lineRule="auto"/>
        <w:ind w:left="425" w:hanging="425"/>
        <w:contextualSpacing/>
        <w:jc w:val="both"/>
        <w:rPr>
          <w:rFonts w:ascii="Arial" w:hAnsi="Arial"/>
          <w:noProof w:val="0"/>
        </w:rPr>
      </w:pPr>
      <w:r>
        <w:rPr>
          <w:rFonts w:ascii="Arial" w:hAnsi="Arial" w:hint="cs"/>
          <w:noProof w:val="0"/>
          <w:rtl/>
        </w:rPr>
        <w:t>ה</w:t>
      </w:r>
      <w:r w:rsidR="00F51014" w:rsidRPr="00F51014">
        <w:rPr>
          <w:rFonts w:ascii="Arial" w:hAnsi="Arial"/>
          <w:noProof w:val="0"/>
          <w:rtl/>
        </w:rPr>
        <w:t>טענה כי הדוחות אינם משקפים</w:t>
      </w:r>
      <w:r w:rsidR="00EC1A71">
        <w:rPr>
          <w:rFonts w:ascii="Arial" w:hAnsi="Arial" w:hint="cs"/>
          <w:noProof w:val="0"/>
          <w:rtl/>
        </w:rPr>
        <w:t xml:space="preserve"> את מצבם הכלכלי של החברות</w:t>
      </w:r>
      <w:r>
        <w:rPr>
          <w:rFonts w:ascii="Arial" w:hAnsi="Arial" w:hint="cs"/>
          <w:noProof w:val="0"/>
          <w:rtl/>
        </w:rPr>
        <w:t>,</w:t>
      </w:r>
      <w:r w:rsidR="00EC1A71">
        <w:rPr>
          <w:rFonts w:ascii="Arial" w:hAnsi="Arial" w:hint="cs"/>
          <w:noProof w:val="0"/>
          <w:rtl/>
        </w:rPr>
        <w:t xml:space="preserve">  </w:t>
      </w:r>
      <w:r>
        <w:rPr>
          <w:rFonts w:ascii="Arial" w:hAnsi="Arial" w:hint="cs"/>
          <w:noProof w:val="0"/>
          <w:rtl/>
        </w:rPr>
        <w:t xml:space="preserve">הינה </w:t>
      </w:r>
      <w:r w:rsidR="00EC1A71">
        <w:rPr>
          <w:rFonts w:ascii="Arial" w:hAnsi="Arial" w:hint="cs"/>
          <w:noProof w:val="0"/>
          <w:rtl/>
        </w:rPr>
        <w:t>תמוהה</w:t>
      </w:r>
      <w:r w:rsidR="00F51014" w:rsidRPr="00F51014">
        <w:rPr>
          <w:rFonts w:ascii="Arial" w:hAnsi="Arial"/>
          <w:noProof w:val="0"/>
          <w:rtl/>
        </w:rPr>
        <w:t xml:space="preserve">, שכן דבר זה דומה למי 'שאוחז את החבל משני </w:t>
      </w:r>
      <w:r w:rsidR="00EC1A71">
        <w:rPr>
          <w:rFonts w:ascii="Arial" w:hAnsi="Arial"/>
          <w:noProof w:val="0"/>
          <w:rtl/>
        </w:rPr>
        <w:t>קצותיו</w:t>
      </w:r>
      <w:r>
        <w:rPr>
          <w:rFonts w:ascii="Arial" w:hAnsi="Arial" w:hint="cs"/>
          <w:noProof w:val="0"/>
          <w:rtl/>
        </w:rPr>
        <w:t>:</w:t>
      </w:r>
      <w:r w:rsidR="00F51014" w:rsidRPr="00F51014">
        <w:rPr>
          <w:rFonts w:ascii="Arial" w:hAnsi="Arial"/>
          <w:noProof w:val="0"/>
          <w:rtl/>
        </w:rPr>
        <w:t xml:space="preserve"> מחד גיסא, הדוחות הכספיים – לטענת המערערת – אינם משקפים באופן נאות את האמור בהם. מאידך גיסא, שנה אחר שנה דיווחה המערערת למס הכנסה דיווחים</w:t>
      </w:r>
      <w:r w:rsidR="00CA2CB4">
        <w:rPr>
          <w:rFonts w:ascii="Arial" w:hAnsi="Arial" w:hint="cs"/>
          <w:noProof w:val="0"/>
          <w:rtl/>
        </w:rPr>
        <w:t xml:space="preserve"> שהינם, לכאורה,</w:t>
      </w:r>
      <w:r w:rsidR="00F51014" w:rsidRPr="00F51014">
        <w:rPr>
          <w:rFonts w:ascii="Arial" w:hAnsi="Arial"/>
          <w:noProof w:val="0"/>
          <w:rtl/>
        </w:rPr>
        <w:t xml:space="preserve"> כוזבים או למצער דיווחים שאינם מדויקים. </w:t>
      </w:r>
    </w:p>
    <w:p w14:paraId="1AB5307F" w14:textId="77777777" w:rsidR="00B9411F" w:rsidRDefault="00B9411F" w:rsidP="00FB5FDC">
      <w:pPr>
        <w:pStyle w:val="ad"/>
        <w:ind w:left="425" w:hanging="425"/>
        <w:rPr>
          <w:rFonts w:ascii="Arial" w:hAnsi="Arial"/>
          <w:noProof w:val="0"/>
          <w:rtl/>
        </w:rPr>
      </w:pPr>
    </w:p>
    <w:p w14:paraId="34124457" w14:textId="77777777" w:rsidR="00B9411F" w:rsidRDefault="00B51E8F" w:rsidP="00782AE6">
      <w:pPr>
        <w:numPr>
          <w:ilvl w:val="0"/>
          <w:numId w:val="6"/>
        </w:numPr>
        <w:spacing w:after="160" w:line="360" w:lineRule="auto"/>
        <w:ind w:left="425" w:hanging="425"/>
        <w:contextualSpacing/>
        <w:jc w:val="both"/>
        <w:rPr>
          <w:rFonts w:ascii="Arial" w:hAnsi="Arial"/>
          <w:noProof w:val="0"/>
        </w:rPr>
      </w:pPr>
      <w:r>
        <w:rPr>
          <w:rFonts w:ascii="Arial" w:hAnsi="Arial" w:hint="cs"/>
          <w:noProof w:val="0"/>
          <w:rtl/>
        </w:rPr>
        <w:t>כמו כן, וכאמו</w:t>
      </w:r>
      <w:r w:rsidR="006002BA">
        <w:rPr>
          <w:rFonts w:ascii="Arial" w:hAnsi="Arial" w:hint="cs"/>
          <w:noProof w:val="0"/>
          <w:rtl/>
        </w:rPr>
        <w:t>ר לעיל, מעת שהמערערת הסתמכה ב</w:t>
      </w:r>
      <w:r>
        <w:rPr>
          <w:rFonts w:ascii="Arial" w:hAnsi="Arial" w:hint="cs"/>
          <w:noProof w:val="0"/>
          <w:rtl/>
        </w:rPr>
        <w:t>עצמה על היתרות האמורות בדוחו</w:t>
      </w:r>
      <w:r w:rsidR="006002BA">
        <w:rPr>
          <w:rFonts w:ascii="Arial" w:hAnsi="Arial" w:hint="cs"/>
          <w:noProof w:val="0"/>
          <w:rtl/>
        </w:rPr>
        <w:t>ת</w:t>
      </w:r>
      <w:r>
        <w:rPr>
          <w:rFonts w:ascii="Arial" w:hAnsi="Arial" w:hint="cs"/>
          <w:noProof w:val="0"/>
          <w:rtl/>
        </w:rPr>
        <w:t xml:space="preserve"> הכספיים, ולא נמנעה מלהצהיר עליהן בהצרת הון 2014, משמע כי התבססה על הדוחות הכספיים של החברות. </w:t>
      </w:r>
      <w:r w:rsidR="006C35F5">
        <w:rPr>
          <w:rFonts w:ascii="Arial" w:hAnsi="Arial" w:hint="cs"/>
          <w:noProof w:val="0"/>
          <w:rtl/>
        </w:rPr>
        <w:t>כאמור</w:t>
      </w:r>
      <w:r>
        <w:rPr>
          <w:rFonts w:ascii="Arial" w:hAnsi="Arial" w:hint="cs"/>
          <w:noProof w:val="0"/>
          <w:rtl/>
        </w:rPr>
        <w:t xml:space="preserve"> לעיל, היה על המערערת לסייג את הצהרתה או לפרט כי ההון המוצהר אינו מדויק </w:t>
      </w:r>
      <w:r w:rsidR="004F1C6E">
        <w:rPr>
          <w:rFonts w:ascii="Arial" w:hAnsi="Arial" w:hint="cs"/>
          <w:noProof w:val="0"/>
          <w:rtl/>
        </w:rPr>
        <w:t>ו</w:t>
      </w:r>
      <w:r>
        <w:rPr>
          <w:rFonts w:ascii="Arial" w:hAnsi="Arial" w:hint="cs"/>
          <w:noProof w:val="0"/>
          <w:rtl/>
        </w:rPr>
        <w:t>לפרט את טענותיה</w:t>
      </w:r>
      <w:r w:rsidR="006002BA">
        <w:rPr>
          <w:rFonts w:ascii="Arial" w:hAnsi="Arial" w:hint="cs"/>
          <w:noProof w:val="0"/>
          <w:rtl/>
        </w:rPr>
        <w:t>,</w:t>
      </w:r>
      <w:r>
        <w:rPr>
          <w:rFonts w:ascii="Arial" w:hAnsi="Arial" w:hint="cs"/>
          <w:noProof w:val="0"/>
          <w:rtl/>
        </w:rPr>
        <w:t xml:space="preserve"> כפי שטענה בהליך דנא.</w:t>
      </w:r>
    </w:p>
    <w:p w14:paraId="3BD48D08" w14:textId="77777777" w:rsidR="00F04406" w:rsidRPr="0059174B" w:rsidRDefault="00F04406" w:rsidP="00FB5FDC">
      <w:pPr>
        <w:ind w:left="425" w:hanging="425"/>
        <w:contextualSpacing/>
        <w:rPr>
          <w:rFonts w:ascii="Arial" w:hAnsi="Arial"/>
          <w:noProof w:val="0"/>
          <w:rtl/>
        </w:rPr>
      </w:pPr>
    </w:p>
    <w:p w14:paraId="6433340F" w14:textId="77777777" w:rsidR="00F04406" w:rsidRPr="00F04406" w:rsidRDefault="00F04406" w:rsidP="00782AE6">
      <w:pPr>
        <w:numPr>
          <w:ilvl w:val="0"/>
          <w:numId w:val="6"/>
        </w:numPr>
        <w:spacing w:after="160" w:line="360" w:lineRule="auto"/>
        <w:ind w:left="425" w:hanging="425"/>
        <w:contextualSpacing/>
        <w:jc w:val="both"/>
        <w:rPr>
          <w:rFonts w:ascii="Arial" w:hAnsi="Arial"/>
          <w:noProof w:val="0"/>
        </w:rPr>
      </w:pPr>
      <w:r w:rsidRPr="00F04406">
        <w:rPr>
          <w:rFonts w:ascii="Arial" w:hAnsi="Arial"/>
          <w:noProof w:val="0"/>
          <w:rtl/>
        </w:rPr>
        <w:t>השאלה המתבקשת היא - מדוע , לא הופיע</w:t>
      </w:r>
      <w:r w:rsidR="00BF1536">
        <w:rPr>
          <w:rFonts w:ascii="Arial" w:hAnsi="Arial" w:hint="cs"/>
          <w:noProof w:val="0"/>
          <w:rtl/>
        </w:rPr>
        <w:t xml:space="preserve"> לעדות</w:t>
      </w:r>
      <w:r w:rsidRPr="00F04406">
        <w:rPr>
          <w:rFonts w:ascii="Arial" w:hAnsi="Arial"/>
          <w:noProof w:val="0"/>
          <w:rtl/>
        </w:rPr>
        <w:t xml:space="preserve"> </w:t>
      </w:r>
      <w:r w:rsidR="008554BD">
        <w:rPr>
          <w:rFonts w:ascii="Arial" w:hAnsi="Arial" w:hint="cs"/>
          <w:noProof w:val="0"/>
          <w:rtl/>
        </w:rPr>
        <w:t>רואה החשבון (או מי מטעמו)</w:t>
      </w:r>
      <w:r w:rsidRPr="00F04406">
        <w:rPr>
          <w:rFonts w:ascii="Arial" w:hAnsi="Arial"/>
          <w:noProof w:val="0"/>
          <w:rtl/>
        </w:rPr>
        <w:t>, הבקיא בפרטים, שישפוך אור על ההתנהלות המערער</w:t>
      </w:r>
      <w:r w:rsidR="008554BD">
        <w:rPr>
          <w:rFonts w:ascii="Arial" w:hAnsi="Arial" w:hint="cs"/>
          <w:noProof w:val="0"/>
          <w:rtl/>
        </w:rPr>
        <w:t>ת</w:t>
      </w:r>
      <w:r w:rsidRPr="00F04406">
        <w:rPr>
          <w:rFonts w:ascii="Arial" w:hAnsi="Arial"/>
          <w:noProof w:val="0"/>
          <w:rtl/>
        </w:rPr>
        <w:t xml:space="preserve">, </w:t>
      </w:r>
      <w:r w:rsidR="008554BD">
        <w:rPr>
          <w:rFonts w:ascii="Arial" w:hAnsi="Arial" w:hint="cs"/>
          <w:noProof w:val="0"/>
          <w:rtl/>
        </w:rPr>
        <w:t>העברות כספים</w:t>
      </w:r>
      <w:r w:rsidR="008554BD">
        <w:rPr>
          <w:rFonts w:ascii="Arial" w:hAnsi="Arial"/>
          <w:noProof w:val="0"/>
          <w:rtl/>
        </w:rPr>
        <w:t xml:space="preserve">, תיעוד </w:t>
      </w:r>
      <w:r w:rsidRPr="00F04406">
        <w:rPr>
          <w:rFonts w:ascii="Arial" w:hAnsi="Arial"/>
          <w:noProof w:val="0"/>
          <w:rtl/>
        </w:rPr>
        <w:t>תשלום</w:t>
      </w:r>
      <w:r w:rsidR="008554BD">
        <w:rPr>
          <w:rFonts w:ascii="Arial" w:hAnsi="Arial" w:hint="cs"/>
          <w:noProof w:val="0"/>
          <w:rtl/>
        </w:rPr>
        <w:t xml:space="preserve"> לספקים</w:t>
      </w:r>
      <w:r w:rsidR="008554BD">
        <w:rPr>
          <w:rFonts w:ascii="Arial" w:hAnsi="Arial"/>
          <w:noProof w:val="0"/>
          <w:rtl/>
        </w:rPr>
        <w:t>, ניהול חובות</w:t>
      </w:r>
      <w:r w:rsidR="008554BD">
        <w:rPr>
          <w:rFonts w:ascii="Arial" w:hAnsi="Arial" w:hint="cs"/>
          <w:noProof w:val="0"/>
          <w:rtl/>
        </w:rPr>
        <w:t xml:space="preserve"> וכל פרט כיו"ב. המענה לפיו רו</w:t>
      </w:r>
      <w:r w:rsidR="00447A4E">
        <w:rPr>
          <w:rFonts w:ascii="Arial" w:hAnsi="Arial" w:hint="cs"/>
          <w:noProof w:val="0"/>
          <w:rtl/>
        </w:rPr>
        <w:t xml:space="preserve">"ח נמנע מהעיד </w:t>
      </w:r>
      <w:r w:rsidR="00BF1536">
        <w:rPr>
          <w:rFonts w:ascii="Arial" w:hAnsi="Arial" w:hint="cs"/>
          <w:noProof w:val="0"/>
          <w:rtl/>
        </w:rPr>
        <w:t>ו</w:t>
      </w:r>
      <w:r w:rsidR="00447A4E">
        <w:rPr>
          <w:rFonts w:ascii="Arial" w:hAnsi="Arial" w:hint="cs"/>
          <w:noProof w:val="0"/>
          <w:rtl/>
        </w:rPr>
        <w:t>מסיבה שאינה ידועה סירב לשתף פעולה, מעלה תמיהה (סעיף 17 לתצהיר המערערת)</w:t>
      </w:r>
      <w:r w:rsidR="00BF1536">
        <w:rPr>
          <w:rFonts w:ascii="Arial" w:hAnsi="Arial" w:hint="cs"/>
          <w:noProof w:val="0"/>
          <w:rtl/>
        </w:rPr>
        <w:t xml:space="preserve">, ופועלת לחובת המערערת. </w:t>
      </w:r>
    </w:p>
    <w:p w14:paraId="1B612095" w14:textId="77777777" w:rsidR="00F04406" w:rsidRPr="00F04406" w:rsidRDefault="00F04406" w:rsidP="00FB5FDC">
      <w:pPr>
        <w:ind w:left="425" w:hanging="425"/>
        <w:contextualSpacing/>
        <w:rPr>
          <w:rFonts w:ascii="Arial" w:hAnsi="Arial"/>
          <w:noProof w:val="0"/>
          <w:rtl/>
        </w:rPr>
      </w:pPr>
    </w:p>
    <w:p w14:paraId="782BB4A4" w14:textId="77777777" w:rsidR="00F04406" w:rsidRPr="00F04406" w:rsidRDefault="00F04406" w:rsidP="00FB5FDC">
      <w:pPr>
        <w:ind w:left="425" w:hanging="425"/>
        <w:contextualSpacing/>
        <w:rPr>
          <w:rFonts w:ascii="Arial" w:hAnsi="Arial"/>
          <w:noProof w:val="0"/>
        </w:rPr>
      </w:pPr>
    </w:p>
    <w:p w14:paraId="3FBDE07A" w14:textId="77777777" w:rsidR="005C7EFB" w:rsidRDefault="005C7EFB" w:rsidP="00FB5FDC">
      <w:pPr>
        <w:spacing w:after="160" w:line="360" w:lineRule="auto"/>
        <w:ind w:left="425" w:hanging="425"/>
        <w:contextualSpacing/>
        <w:jc w:val="both"/>
        <w:rPr>
          <w:rFonts w:ascii="Arial" w:hAnsi="Arial"/>
          <w:noProof w:val="0"/>
          <w:u w:val="single"/>
          <w:rtl/>
        </w:rPr>
      </w:pPr>
      <w:r>
        <w:rPr>
          <w:rFonts w:ascii="Arial" w:hAnsi="Arial" w:hint="cs"/>
          <w:noProof w:val="0"/>
          <w:u w:val="single"/>
          <w:rtl/>
        </w:rPr>
        <w:t>הגידול נובע מיתר</w:t>
      </w:r>
      <w:r w:rsidR="003B4A7C">
        <w:rPr>
          <w:rFonts w:ascii="Arial" w:hAnsi="Arial" w:hint="cs"/>
          <w:noProof w:val="0"/>
          <w:u w:val="single"/>
          <w:rtl/>
        </w:rPr>
        <w:t>ת</w:t>
      </w:r>
      <w:r>
        <w:rPr>
          <w:rFonts w:ascii="Arial" w:hAnsi="Arial" w:hint="cs"/>
          <w:noProof w:val="0"/>
          <w:u w:val="single"/>
          <w:rtl/>
        </w:rPr>
        <w:t xml:space="preserve"> בעלי מניות בחברות</w:t>
      </w:r>
    </w:p>
    <w:p w14:paraId="72598D8C" w14:textId="77777777" w:rsidR="005C7EFB" w:rsidRDefault="005C7EFB" w:rsidP="00782AE6">
      <w:pPr>
        <w:pStyle w:val="ad"/>
        <w:numPr>
          <w:ilvl w:val="0"/>
          <w:numId w:val="6"/>
        </w:numPr>
        <w:spacing w:after="160" w:line="360" w:lineRule="auto"/>
        <w:ind w:left="425" w:hanging="425"/>
        <w:jc w:val="both"/>
        <w:rPr>
          <w:rFonts w:ascii="Arial" w:hAnsi="Arial"/>
          <w:noProof w:val="0"/>
        </w:rPr>
      </w:pPr>
      <w:r>
        <w:rPr>
          <w:rFonts w:ascii="Arial" w:hAnsi="Arial" w:hint="cs"/>
          <w:noProof w:val="0"/>
          <w:rtl/>
        </w:rPr>
        <w:t xml:space="preserve">המערערת טענה, כי המשיב התעלם </w:t>
      </w:r>
      <w:r w:rsidR="00592DAB">
        <w:rPr>
          <w:rFonts w:ascii="Arial" w:hAnsi="Arial" w:hint="cs"/>
          <w:noProof w:val="0"/>
          <w:rtl/>
        </w:rPr>
        <w:t>מכך שכל הגידול עליו נשען</w:t>
      </w:r>
      <w:r w:rsidR="003B4A7C">
        <w:rPr>
          <w:rFonts w:ascii="Arial" w:hAnsi="Arial" w:hint="cs"/>
          <w:noProof w:val="0"/>
          <w:rtl/>
        </w:rPr>
        <w:t xml:space="preserve">, נובע </w:t>
      </w:r>
      <w:r w:rsidR="00592DAB">
        <w:rPr>
          <w:rFonts w:ascii="Arial" w:hAnsi="Arial" w:hint="cs"/>
          <w:noProof w:val="0"/>
          <w:rtl/>
        </w:rPr>
        <w:t>מההפרש בין יתרות הבעלים בחברות ליום 31.12.2004 לבין היתרות ליום 31.12.2014.</w:t>
      </w:r>
      <w:r w:rsidR="005A4B7B">
        <w:rPr>
          <w:rFonts w:ascii="Arial" w:hAnsi="Arial" w:hint="cs"/>
          <w:noProof w:val="0"/>
          <w:rtl/>
        </w:rPr>
        <w:t xml:space="preserve"> על כן, עניין לנו עם ספרי החברות </w:t>
      </w:r>
      <w:r w:rsidR="005A4B7B">
        <w:rPr>
          <w:rFonts w:ascii="Arial" w:hAnsi="Arial"/>
          <w:noProof w:val="0"/>
          <w:rtl/>
        </w:rPr>
        <w:t>–</w:t>
      </w:r>
      <w:r w:rsidR="005A4B7B">
        <w:rPr>
          <w:rFonts w:ascii="Arial" w:hAnsi="Arial" w:hint="cs"/>
          <w:noProof w:val="0"/>
          <w:rtl/>
        </w:rPr>
        <w:t xml:space="preserve"> היינו, הדוחות הכספיים של החב</w:t>
      </w:r>
      <w:r w:rsidR="009A2C6A">
        <w:rPr>
          <w:rFonts w:ascii="Arial" w:hAnsi="Arial" w:hint="cs"/>
          <w:noProof w:val="0"/>
          <w:rtl/>
        </w:rPr>
        <w:t xml:space="preserve">רות, וכי המשיב היה צריך להוציא </w:t>
      </w:r>
      <w:r w:rsidR="005A4B7B">
        <w:rPr>
          <w:rFonts w:ascii="Arial" w:hAnsi="Arial" w:hint="cs"/>
          <w:noProof w:val="0"/>
          <w:rtl/>
        </w:rPr>
        <w:t xml:space="preserve">שומות לחברות ולא למערערת. </w:t>
      </w:r>
    </w:p>
    <w:p w14:paraId="70981CE8" w14:textId="77777777" w:rsidR="000B30C5" w:rsidRDefault="000B30C5" w:rsidP="00FB5FDC">
      <w:pPr>
        <w:pStyle w:val="ad"/>
        <w:spacing w:after="160" w:line="360" w:lineRule="auto"/>
        <w:ind w:left="425" w:hanging="425"/>
        <w:jc w:val="both"/>
        <w:rPr>
          <w:rFonts w:ascii="Arial" w:hAnsi="Arial"/>
          <w:noProof w:val="0"/>
        </w:rPr>
      </w:pPr>
    </w:p>
    <w:p w14:paraId="1699E399" w14:textId="77777777" w:rsidR="00592DAB" w:rsidRDefault="00592DAB" w:rsidP="00782AE6">
      <w:pPr>
        <w:pStyle w:val="ad"/>
        <w:numPr>
          <w:ilvl w:val="0"/>
          <w:numId w:val="6"/>
        </w:numPr>
        <w:spacing w:after="160" w:line="360" w:lineRule="auto"/>
        <w:ind w:left="425" w:hanging="425"/>
        <w:jc w:val="both"/>
        <w:rPr>
          <w:rFonts w:ascii="Arial" w:hAnsi="Arial"/>
          <w:noProof w:val="0"/>
        </w:rPr>
      </w:pPr>
      <w:r>
        <w:rPr>
          <w:rFonts w:ascii="Arial" w:hAnsi="Arial" w:hint="cs"/>
          <w:noProof w:val="0"/>
          <w:rtl/>
        </w:rPr>
        <w:t xml:space="preserve">מנגד, טען המשיב כי </w:t>
      </w:r>
      <w:r w:rsidR="00A12465">
        <w:rPr>
          <w:rFonts w:ascii="Arial" w:hAnsi="Arial" w:hint="cs"/>
          <w:noProof w:val="0"/>
          <w:rtl/>
        </w:rPr>
        <w:t>ניהול פנקסים (במקרה דנא, עריכת דוחות כספיים של החברות) אינו רלוונטי, שכן גיול ההון הינו עניין לבר-פנקסי</w:t>
      </w:r>
      <w:r w:rsidR="009A2C6A">
        <w:rPr>
          <w:rFonts w:ascii="Arial" w:hAnsi="Arial" w:hint="cs"/>
          <w:noProof w:val="0"/>
          <w:rtl/>
        </w:rPr>
        <w:t>,</w:t>
      </w:r>
      <w:r w:rsidR="00A12465">
        <w:rPr>
          <w:rFonts w:ascii="Arial" w:hAnsi="Arial" w:hint="cs"/>
          <w:noProof w:val="0"/>
          <w:rtl/>
        </w:rPr>
        <w:t xml:space="preserve"> היינו, גידול המשתקף גם מחוץ לדוחות הכספיים.</w:t>
      </w:r>
    </w:p>
    <w:p w14:paraId="28BD2D0A" w14:textId="77777777" w:rsidR="000B30C5" w:rsidRPr="009A2C6A" w:rsidRDefault="000B30C5" w:rsidP="00FB5FDC">
      <w:pPr>
        <w:pStyle w:val="ad"/>
        <w:ind w:left="425" w:hanging="425"/>
        <w:rPr>
          <w:rFonts w:ascii="Arial" w:hAnsi="Arial"/>
          <w:noProof w:val="0"/>
          <w:rtl/>
        </w:rPr>
      </w:pPr>
    </w:p>
    <w:p w14:paraId="7C75A4E8" w14:textId="77777777" w:rsidR="009A1C93" w:rsidRPr="009A1C93" w:rsidRDefault="009A1C93" w:rsidP="00FB5FDC">
      <w:pPr>
        <w:pStyle w:val="ad"/>
        <w:ind w:left="425" w:hanging="425"/>
        <w:rPr>
          <w:rFonts w:ascii="Arial" w:hAnsi="Arial"/>
          <w:noProof w:val="0"/>
          <w:rtl/>
        </w:rPr>
      </w:pPr>
    </w:p>
    <w:p w14:paraId="48445509" w14:textId="77777777" w:rsidR="009A1C93" w:rsidRDefault="00F83A4A" w:rsidP="00782AE6">
      <w:pPr>
        <w:pStyle w:val="ad"/>
        <w:numPr>
          <w:ilvl w:val="0"/>
          <w:numId w:val="6"/>
        </w:numPr>
        <w:spacing w:after="160" w:line="360" w:lineRule="auto"/>
        <w:ind w:left="425" w:hanging="425"/>
        <w:jc w:val="both"/>
        <w:rPr>
          <w:rFonts w:ascii="Arial" w:hAnsi="Arial"/>
          <w:noProof w:val="0"/>
        </w:rPr>
      </w:pPr>
      <w:r>
        <w:rPr>
          <w:rFonts w:ascii="Arial" w:hAnsi="Arial" w:hint="cs"/>
          <w:noProof w:val="0"/>
          <w:rtl/>
        </w:rPr>
        <w:t xml:space="preserve"> 'יתרת בעלים' המצויה ב</w:t>
      </w:r>
      <w:r w:rsidR="009A1C93">
        <w:rPr>
          <w:rFonts w:ascii="Arial" w:hAnsi="Arial" w:hint="cs"/>
          <w:noProof w:val="0"/>
          <w:rtl/>
        </w:rPr>
        <w:t xml:space="preserve">יתרת </w:t>
      </w:r>
      <w:r w:rsidR="009421F3">
        <w:rPr>
          <w:rFonts w:ascii="Arial" w:hAnsi="Arial" w:hint="cs"/>
          <w:noProof w:val="0"/>
          <w:rtl/>
        </w:rPr>
        <w:t>זכות, כמוה כנכס של הנישום</w:t>
      </w:r>
      <w:r>
        <w:rPr>
          <w:rFonts w:ascii="Arial" w:hAnsi="Arial" w:hint="cs"/>
          <w:noProof w:val="0"/>
          <w:rtl/>
        </w:rPr>
        <w:t xml:space="preserve"> (התחייבות של החברה כלפיו)</w:t>
      </w:r>
      <w:r w:rsidR="009421F3">
        <w:rPr>
          <w:rFonts w:ascii="Arial" w:hAnsi="Arial" w:hint="cs"/>
          <w:noProof w:val="0"/>
          <w:rtl/>
        </w:rPr>
        <w:t xml:space="preserve">. הוי אומר: כאשר נישום מצהיר למס הכנסה על הונו. עליו לפרט את כל רכושו (מיטלטלין וכיו"ב) נכסי נדל"ן ונכסים אחרים </w:t>
      </w:r>
      <w:r w:rsidR="009421F3">
        <w:rPr>
          <w:rFonts w:ascii="Arial" w:hAnsi="Arial"/>
          <w:noProof w:val="0"/>
          <w:rtl/>
        </w:rPr>
        <w:t>–</w:t>
      </w:r>
      <w:r w:rsidR="009421F3">
        <w:rPr>
          <w:rFonts w:ascii="Arial" w:hAnsi="Arial" w:hint="cs"/>
          <w:noProof w:val="0"/>
          <w:rtl/>
        </w:rPr>
        <w:t xml:space="preserve"> קרי, תיקי השקעות, ני"ע וכיו"ב. </w:t>
      </w:r>
      <w:r w:rsidR="002F596C">
        <w:rPr>
          <w:rFonts w:ascii="Arial" w:hAnsi="Arial" w:hint="cs"/>
          <w:noProof w:val="0"/>
          <w:rtl/>
        </w:rPr>
        <w:t>ב</w:t>
      </w:r>
      <w:r w:rsidR="009421F3">
        <w:rPr>
          <w:rFonts w:ascii="Arial" w:hAnsi="Arial" w:hint="cs"/>
          <w:noProof w:val="0"/>
          <w:rtl/>
        </w:rPr>
        <w:t>ין יתר נכסיו של הנישום ישנו נכס המכונה 'השקעות בעלים</w:t>
      </w:r>
      <w:r w:rsidR="002F596C">
        <w:rPr>
          <w:rFonts w:ascii="Arial" w:hAnsi="Arial" w:hint="cs"/>
          <w:noProof w:val="0"/>
          <w:rtl/>
        </w:rPr>
        <w:t xml:space="preserve"> בחברות</w:t>
      </w:r>
      <w:r w:rsidR="009421F3">
        <w:rPr>
          <w:rFonts w:ascii="Arial" w:hAnsi="Arial" w:hint="cs"/>
          <w:noProof w:val="0"/>
          <w:rtl/>
        </w:rPr>
        <w:t>', זהו למעשה יתרות הבעלים בחברה, המבטאים את הכסף ש</w:t>
      </w:r>
      <w:r w:rsidR="002F596C">
        <w:rPr>
          <w:rFonts w:ascii="Arial" w:hAnsi="Arial" w:hint="cs"/>
          <w:noProof w:val="0"/>
          <w:rtl/>
        </w:rPr>
        <w:t>ה</w:t>
      </w:r>
      <w:r w:rsidR="009421F3">
        <w:rPr>
          <w:rFonts w:ascii="Arial" w:hAnsi="Arial" w:hint="cs"/>
          <w:noProof w:val="0"/>
          <w:rtl/>
        </w:rPr>
        <w:t xml:space="preserve">זרים בעל המניות לחברה. </w:t>
      </w:r>
    </w:p>
    <w:p w14:paraId="007F24BF" w14:textId="77777777" w:rsidR="009421F3" w:rsidRPr="002F596C" w:rsidRDefault="009421F3" w:rsidP="00FB5FDC">
      <w:pPr>
        <w:pStyle w:val="ad"/>
        <w:ind w:left="425" w:hanging="425"/>
        <w:rPr>
          <w:rFonts w:ascii="Arial" w:hAnsi="Arial"/>
          <w:noProof w:val="0"/>
          <w:rtl/>
        </w:rPr>
      </w:pPr>
    </w:p>
    <w:p w14:paraId="28B16B23" w14:textId="77777777" w:rsidR="009421F3" w:rsidRDefault="009421F3" w:rsidP="00782AE6">
      <w:pPr>
        <w:pStyle w:val="ad"/>
        <w:numPr>
          <w:ilvl w:val="0"/>
          <w:numId w:val="6"/>
        </w:numPr>
        <w:spacing w:after="160" w:line="360" w:lineRule="auto"/>
        <w:ind w:left="425" w:hanging="425"/>
        <w:jc w:val="both"/>
        <w:rPr>
          <w:rFonts w:ascii="Arial" w:hAnsi="Arial"/>
          <w:noProof w:val="0"/>
        </w:rPr>
      </w:pPr>
      <w:r>
        <w:rPr>
          <w:rFonts w:ascii="Arial" w:hAnsi="Arial" w:hint="cs"/>
          <w:noProof w:val="0"/>
          <w:rtl/>
        </w:rPr>
        <w:t xml:space="preserve">על כן, אין זה רלוונטי האם </w:t>
      </w:r>
      <w:r w:rsidR="002F596C">
        <w:rPr>
          <w:rFonts w:ascii="Arial" w:hAnsi="Arial" w:hint="cs"/>
          <w:noProof w:val="0"/>
          <w:rtl/>
        </w:rPr>
        <w:t xml:space="preserve">תוצאת </w:t>
      </w:r>
      <w:r>
        <w:rPr>
          <w:rFonts w:ascii="Arial" w:hAnsi="Arial" w:hint="cs"/>
          <w:noProof w:val="0"/>
          <w:rtl/>
        </w:rPr>
        <w:t xml:space="preserve">החברה חיובית (רווחית) או </w:t>
      </w:r>
      <w:r w:rsidR="002F596C">
        <w:rPr>
          <w:rFonts w:ascii="Arial" w:hAnsi="Arial" w:hint="cs"/>
          <w:noProof w:val="0"/>
          <w:rtl/>
        </w:rPr>
        <w:t>שלילית (</w:t>
      </w:r>
      <w:r>
        <w:rPr>
          <w:rFonts w:ascii="Arial" w:hAnsi="Arial" w:hint="cs"/>
          <w:noProof w:val="0"/>
          <w:rtl/>
        </w:rPr>
        <w:t>גירעונית</w:t>
      </w:r>
      <w:r w:rsidR="002F596C">
        <w:rPr>
          <w:rFonts w:ascii="Arial" w:hAnsi="Arial" w:hint="cs"/>
          <w:noProof w:val="0"/>
          <w:rtl/>
        </w:rPr>
        <w:t>)</w:t>
      </w:r>
      <w:r>
        <w:rPr>
          <w:rFonts w:ascii="Arial" w:hAnsi="Arial" w:hint="cs"/>
          <w:noProof w:val="0"/>
          <w:rtl/>
        </w:rPr>
        <w:t xml:space="preserve">. הכסף שהזרים הבעלים </w:t>
      </w:r>
      <w:r w:rsidR="004F47A4">
        <w:rPr>
          <w:rFonts w:ascii="Arial" w:hAnsi="Arial" w:hint="cs"/>
          <w:noProof w:val="0"/>
          <w:rtl/>
        </w:rPr>
        <w:t xml:space="preserve">לחברה, </w:t>
      </w:r>
      <w:r>
        <w:rPr>
          <w:rFonts w:ascii="Arial" w:hAnsi="Arial" w:hint="cs"/>
          <w:noProof w:val="0"/>
          <w:rtl/>
        </w:rPr>
        <w:t>מקורו מאיפ</w:t>
      </w:r>
      <w:r w:rsidR="002F596C">
        <w:rPr>
          <w:rFonts w:ascii="Arial" w:hAnsi="Arial" w:hint="cs"/>
          <w:noProof w:val="0"/>
          <w:rtl/>
        </w:rPr>
        <w:t xml:space="preserve">ה </w:t>
      </w:r>
      <w:r>
        <w:rPr>
          <w:rFonts w:ascii="Arial" w:hAnsi="Arial" w:hint="cs"/>
          <w:noProof w:val="0"/>
          <w:rtl/>
        </w:rPr>
        <w:t>שהו</w:t>
      </w:r>
      <w:r w:rsidR="00B34391">
        <w:rPr>
          <w:rFonts w:ascii="Arial" w:hAnsi="Arial" w:hint="cs"/>
          <w:noProof w:val="0"/>
          <w:rtl/>
        </w:rPr>
        <w:t>א</w:t>
      </w:r>
      <w:r w:rsidR="004F47A4">
        <w:rPr>
          <w:rFonts w:ascii="Arial" w:hAnsi="Arial" w:hint="cs"/>
          <w:noProof w:val="0"/>
          <w:rtl/>
        </w:rPr>
        <w:t xml:space="preserve"> (מקור החייב או הפטור ממס)</w:t>
      </w:r>
      <w:r>
        <w:rPr>
          <w:rFonts w:ascii="Arial" w:hAnsi="Arial" w:hint="cs"/>
          <w:noProof w:val="0"/>
          <w:rtl/>
        </w:rPr>
        <w:t xml:space="preserve">. </w:t>
      </w:r>
    </w:p>
    <w:p w14:paraId="3967D696" w14:textId="77777777" w:rsidR="009A1C93" w:rsidRPr="009A1C93" w:rsidRDefault="009A1C93" w:rsidP="00FB5FDC">
      <w:pPr>
        <w:pStyle w:val="ad"/>
        <w:ind w:left="425" w:hanging="425"/>
        <w:rPr>
          <w:rFonts w:ascii="Arial" w:hAnsi="Arial"/>
          <w:noProof w:val="0"/>
          <w:rtl/>
        </w:rPr>
      </w:pPr>
    </w:p>
    <w:p w14:paraId="5FA018A9" w14:textId="77777777" w:rsidR="000B30C5" w:rsidRPr="00A965AA" w:rsidRDefault="00987C52" w:rsidP="00782AE6">
      <w:pPr>
        <w:pStyle w:val="ad"/>
        <w:numPr>
          <w:ilvl w:val="0"/>
          <w:numId w:val="6"/>
        </w:numPr>
        <w:spacing w:after="160" w:line="360" w:lineRule="auto"/>
        <w:ind w:left="425" w:hanging="425"/>
        <w:jc w:val="both"/>
        <w:rPr>
          <w:rFonts w:ascii="Arial" w:hAnsi="Arial"/>
          <w:noProof w:val="0"/>
        </w:rPr>
      </w:pPr>
      <w:r w:rsidRPr="00A965AA">
        <w:rPr>
          <w:rFonts w:ascii="Arial" w:hAnsi="Arial" w:hint="cs"/>
          <w:noProof w:val="0"/>
          <w:rtl/>
        </w:rPr>
        <w:t>עד כה, כפי שקבענו לעיל, לא הצליחה המערערת להרים את נטל ההוכחה באשר לקבלת כספים מחמיה המנוח וקבלת הלוואות מקרובי משפחתה.</w:t>
      </w:r>
      <w:r w:rsidR="00A965AA">
        <w:rPr>
          <w:rFonts w:ascii="Arial" w:hAnsi="Arial" w:hint="cs"/>
          <w:noProof w:val="0"/>
          <w:rtl/>
        </w:rPr>
        <w:t xml:space="preserve"> </w:t>
      </w:r>
      <w:r w:rsidRPr="00A965AA">
        <w:rPr>
          <w:rFonts w:ascii="Arial" w:hAnsi="Arial" w:hint="cs"/>
          <w:noProof w:val="0"/>
          <w:rtl/>
        </w:rPr>
        <w:t>הנה כי כן, הצדק עם המשיב, עת ערך השוואה בין הנכס המכונה 'יתרת בעלים בזכות'</w:t>
      </w:r>
      <w:r w:rsidR="00117EEE" w:rsidRPr="00A965AA">
        <w:rPr>
          <w:rFonts w:ascii="Arial" w:hAnsi="Arial" w:hint="cs"/>
          <w:noProof w:val="0"/>
          <w:rtl/>
        </w:rPr>
        <w:t>, לפיה חל גידול בהון העצמי של המערע</w:t>
      </w:r>
      <w:r w:rsidR="00C4382B" w:rsidRPr="00A965AA">
        <w:rPr>
          <w:rFonts w:ascii="Arial" w:hAnsi="Arial" w:hint="cs"/>
          <w:noProof w:val="0"/>
          <w:rtl/>
        </w:rPr>
        <w:t>ר</w:t>
      </w:r>
      <w:r w:rsidR="00117EEE" w:rsidRPr="00A965AA">
        <w:rPr>
          <w:rFonts w:ascii="Arial" w:hAnsi="Arial" w:hint="cs"/>
          <w:noProof w:val="0"/>
          <w:rtl/>
        </w:rPr>
        <w:t>ת, ללא שהתקבל הסבר המניח את הדעת</w:t>
      </w:r>
      <w:r w:rsidRPr="00A965AA">
        <w:rPr>
          <w:rFonts w:ascii="Arial" w:hAnsi="Arial" w:hint="cs"/>
          <w:noProof w:val="0"/>
          <w:rtl/>
        </w:rPr>
        <w:t xml:space="preserve">.  </w:t>
      </w:r>
    </w:p>
    <w:p w14:paraId="1BDEFD96" w14:textId="77777777" w:rsidR="007710AB" w:rsidRPr="00C4382B" w:rsidRDefault="007710AB" w:rsidP="00FB5FDC">
      <w:pPr>
        <w:pStyle w:val="ad"/>
        <w:ind w:left="425" w:hanging="425"/>
        <w:rPr>
          <w:rFonts w:ascii="Arial" w:hAnsi="Arial"/>
          <w:noProof w:val="0"/>
          <w:rtl/>
        </w:rPr>
      </w:pPr>
    </w:p>
    <w:p w14:paraId="54B33670" w14:textId="77777777" w:rsidR="007710AB" w:rsidRDefault="007710AB" w:rsidP="00782AE6">
      <w:pPr>
        <w:pStyle w:val="ad"/>
        <w:numPr>
          <w:ilvl w:val="0"/>
          <w:numId w:val="6"/>
        </w:numPr>
        <w:spacing w:after="160" w:line="360" w:lineRule="auto"/>
        <w:ind w:left="425" w:hanging="425"/>
        <w:jc w:val="both"/>
        <w:rPr>
          <w:rFonts w:ascii="Arial" w:hAnsi="Arial"/>
          <w:noProof w:val="0"/>
        </w:rPr>
      </w:pPr>
      <w:r>
        <w:rPr>
          <w:rFonts w:ascii="Arial" w:hAnsi="Arial" w:hint="cs"/>
          <w:noProof w:val="0"/>
          <w:rtl/>
        </w:rPr>
        <w:t>לטענת המערערת</w:t>
      </w:r>
      <w:r w:rsidR="00A965AA">
        <w:rPr>
          <w:rFonts w:ascii="Arial" w:hAnsi="Arial" w:hint="cs"/>
          <w:noProof w:val="0"/>
          <w:rtl/>
        </w:rPr>
        <w:t>,</w:t>
      </w:r>
      <w:r>
        <w:rPr>
          <w:rFonts w:ascii="Arial" w:hAnsi="Arial" w:hint="cs"/>
          <w:noProof w:val="0"/>
          <w:rtl/>
        </w:rPr>
        <w:t xml:space="preserve"> השותפה מעלה בכספים, הוי אומר: </w:t>
      </w:r>
      <w:r w:rsidR="005839D2">
        <w:rPr>
          <w:rFonts w:ascii="Arial" w:hAnsi="Arial" w:hint="cs"/>
          <w:noProof w:val="0"/>
          <w:rtl/>
        </w:rPr>
        <w:t>או ש</w:t>
      </w:r>
      <w:r>
        <w:rPr>
          <w:rFonts w:ascii="Arial" w:hAnsi="Arial" w:hint="cs"/>
          <w:noProof w:val="0"/>
          <w:rtl/>
        </w:rPr>
        <w:t>יש להוסיף ליתר</w:t>
      </w:r>
      <w:r w:rsidR="00C4382B">
        <w:rPr>
          <w:rFonts w:ascii="Arial" w:hAnsi="Arial" w:hint="cs"/>
          <w:noProof w:val="0"/>
          <w:rtl/>
        </w:rPr>
        <w:t>ת</w:t>
      </w:r>
      <w:r>
        <w:rPr>
          <w:rFonts w:ascii="Arial" w:hAnsi="Arial" w:hint="cs"/>
          <w:noProof w:val="0"/>
          <w:rtl/>
        </w:rPr>
        <w:t xml:space="preserve"> בעלים את סכום המעילה, </w:t>
      </w:r>
      <w:r w:rsidR="005839D2">
        <w:rPr>
          <w:rFonts w:ascii="Arial" w:hAnsi="Arial" w:hint="cs"/>
          <w:noProof w:val="0"/>
          <w:rtl/>
        </w:rPr>
        <w:t>ש</w:t>
      </w:r>
      <w:r w:rsidR="00433A3A">
        <w:rPr>
          <w:rFonts w:ascii="Arial" w:hAnsi="Arial" w:hint="cs"/>
          <w:noProof w:val="0"/>
          <w:rtl/>
        </w:rPr>
        <w:t>לכאורה</w:t>
      </w:r>
      <w:r w:rsidR="005839D2">
        <w:rPr>
          <w:rFonts w:ascii="Arial" w:hAnsi="Arial" w:hint="cs"/>
          <w:noProof w:val="0"/>
          <w:rtl/>
        </w:rPr>
        <w:t xml:space="preserve"> שייך למערערת; או שיש להפחית את הסכום אותו מעלה מיתרת הבעלים </w:t>
      </w:r>
      <w:r w:rsidR="005839D2">
        <w:rPr>
          <w:rFonts w:ascii="Arial" w:hAnsi="Arial"/>
          <w:noProof w:val="0"/>
          <w:rtl/>
        </w:rPr>
        <w:t>–</w:t>
      </w:r>
      <w:r w:rsidR="005839D2">
        <w:rPr>
          <w:rFonts w:ascii="Arial" w:hAnsi="Arial" w:hint="cs"/>
          <w:noProof w:val="0"/>
          <w:rtl/>
        </w:rPr>
        <w:t xml:space="preserve"> אך המערערת, מעבר לטענה בעלמא כי קיים סכסוך, לא העלתה טענה לפיה סכום מסוים יש להפחית, שכן מקורו ממעילת השותפה</w:t>
      </w:r>
      <w:r>
        <w:rPr>
          <w:rFonts w:ascii="Arial" w:hAnsi="Arial" w:hint="cs"/>
          <w:noProof w:val="0"/>
          <w:rtl/>
        </w:rPr>
        <w:t>.</w:t>
      </w:r>
    </w:p>
    <w:p w14:paraId="7A3C4372" w14:textId="77777777" w:rsidR="000B30C5" w:rsidRPr="000B30C5" w:rsidRDefault="000B30C5" w:rsidP="00FB5FDC">
      <w:pPr>
        <w:pStyle w:val="ad"/>
        <w:ind w:left="425" w:hanging="425"/>
        <w:rPr>
          <w:rFonts w:ascii="Arial" w:hAnsi="Arial"/>
          <w:noProof w:val="0"/>
          <w:rtl/>
        </w:rPr>
      </w:pPr>
    </w:p>
    <w:p w14:paraId="74F467AB" w14:textId="77777777" w:rsidR="00D57852" w:rsidRPr="00B92418" w:rsidRDefault="00A965AA" w:rsidP="00071059">
      <w:pPr>
        <w:pStyle w:val="ad"/>
        <w:spacing w:after="160" w:line="360" w:lineRule="auto"/>
        <w:ind w:left="425"/>
        <w:jc w:val="both"/>
        <w:rPr>
          <w:rFonts w:ascii="Arial" w:hAnsi="Arial"/>
          <w:noProof w:val="0"/>
        </w:rPr>
      </w:pPr>
      <w:r>
        <w:rPr>
          <w:rFonts w:ascii="Arial" w:hAnsi="Arial" w:hint="cs"/>
          <w:noProof w:val="0"/>
          <w:rtl/>
        </w:rPr>
        <w:t>ב</w:t>
      </w:r>
      <w:r w:rsidR="005839D2">
        <w:rPr>
          <w:rFonts w:ascii="Arial" w:hAnsi="Arial" w:hint="cs"/>
          <w:noProof w:val="0"/>
          <w:rtl/>
        </w:rPr>
        <w:t>רם, למרות שאין טוענים לבעל דין</w:t>
      </w:r>
      <w:r w:rsidR="000A6C8E">
        <w:rPr>
          <w:rFonts w:ascii="Arial" w:hAnsi="Arial" w:hint="cs"/>
          <w:noProof w:val="0"/>
          <w:rtl/>
        </w:rPr>
        <w:t xml:space="preserve"> </w:t>
      </w:r>
      <w:r w:rsidR="005839D2">
        <w:rPr>
          <w:rFonts w:ascii="Arial" w:hAnsi="Arial" w:hint="cs"/>
          <w:noProof w:val="0"/>
          <w:rtl/>
        </w:rPr>
        <w:t>;</w:t>
      </w:r>
      <w:r w:rsidR="005071AD">
        <w:rPr>
          <w:rFonts w:ascii="Arial" w:hAnsi="Arial" w:hint="cs"/>
          <w:noProof w:val="0"/>
          <w:rtl/>
        </w:rPr>
        <w:t xml:space="preserve"> </w:t>
      </w:r>
      <w:r w:rsidR="000E7366">
        <w:rPr>
          <w:rFonts w:ascii="Arial" w:hAnsi="Arial" w:hint="cs"/>
          <w:noProof w:val="0"/>
          <w:rtl/>
        </w:rPr>
        <w:t xml:space="preserve">ובכדי למנוע עיוות דין, בפרט מכוח העיקרון של 'גביית מס אמת', </w:t>
      </w:r>
      <w:r w:rsidR="00532CF4">
        <w:rPr>
          <w:rFonts w:ascii="Arial" w:hAnsi="Arial" w:hint="cs"/>
          <w:noProof w:val="0"/>
          <w:rtl/>
        </w:rPr>
        <w:t xml:space="preserve">מוכן אני לקבל כי סכום בסך </w:t>
      </w:r>
      <w:r w:rsidR="00D37943">
        <w:rPr>
          <w:rFonts w:ascii="Arial" w:hAnsi="Arial" w:hint="cs"/>
          <w:noProof w:val="0"/>
          <w:rtl/>
        </w:rPr>
        <w:t xml:space="preserve">250,000 ₪, </w:t>
      </w:r>
      <w:r w:rsidR="00532CF4">
        <w:rPr>
          <w:rFonts w:ascii="Arial" w:hAnsi="Arial" w:hint="cs"/>
          <w:noProof w:val="0"/>
          <w:rtl/>
        </w:rPr>
        <w:t>שלגביו נקבע בהחלטה שיפוטית כי אכן השותפה מעלה</w:t>
      </w:r>
      <w:r w:rsidR="00D37943">
        <w:rPr>
          <w:rFonts w:ascii="Arial" w:hAnsi="Arial" w:hint="cs"/>
          <w:noProof w:val="0"/>
          <w:rtl/>
        </w:rPr>
        <w:t xml:space="preserve"> ואף הודתה ב</w:t>
      </w:r>
      <w:r w:rsidR="00DB29BB">
        <w:rPr>
          <w:rFonts w:ascii="Arial" w:hAnsi="Arial" w:hint="cs"/>
          <w:noProof w:val="0"/>
          <w:rtl/>
        </w:rPr>
        <w:t>מעילה זו</w:t>
      </w:r>
      <w:r w:rsidR="00D37943">
        <w:rPr>
          <w:rFonts w:ascii="Arial" w:hAnsi="Arial" w:hint="cs"/>
          <w:noProof w:val="0"/>
          <w:rtl/>
        </w:rPr>
        <w:t>,</w:t>
      </w:r>
      <w:r w:rsidR="00532CF4">
        <w:rPr>
          <w:rFonts w:ascii="Arial" w:hAnsi="Arial" w:hint="cs"/>
          <w:noProof w:val="0"/>
          <w:rtl/>
        </w:rPr>
        <w:t xml:space="preserve"> ישמש כהסבר לחלק מהגידול בהון</w:t>
      </w:r>
      <w:r w:rsidR="00DB29BB" w:rsidRPr="00DB29BB">
        <w:rPr>
          <w:rFonts w:ascii="Arial" w:hAnsi="Arial" w:hint="cs"/>
          <w:noProof w:val="0"/>
          <w:rtl/>
        </w:rPr>
        <w:t xml:space="preserve"> </w:t>
      </w:r>
      <w:r w:rsidR="00DB29BB">
        <w:rPr>
          <w:rFonts w:ascii="Arial" w:hAnsi="Arial" w:hint="cs"/>
          <w:noProof w:val="0"/>
          <w:rtl/>
        </w:rPr>
        <w:t xml:space="preserve">[ראו: תיק </w:t>
      </w:r>
      <w:proofErr w:type="spellStart"/>
      <w:r w:rsidR="00DB29BB">
        <w:rPr>
          <w:rFonts w:ascii="Arial" w:hAnsi="Arial" w:hint="cs"/>
          <w:noProof w:val="0"/>
          <w:rtl/>
        </w:rPr>
        <w:t>ה"פ</w:t>
      </w:r>
      <w:proofErr w:type="spellEnd"/>
      <w:r w:rsidR="00DB29BB">
        <w:rPr>
          <w:rFonts w:ascii="Arial" w:hAnsi="Arial" w:hint="cs"/>
          <w:noProof w:val="0"/>
          <w:rtl/>
        </w:rPr>
        <w:t xml:space="preserve"> 7149/08 פרוטוקו</w:t>
      </w:r>
      <w:r w:rsidR="00DB29BB">
        <w:rPr>
          <w:rFonts w:ascii="Arial" w:hAnsi="Arial" w:hint="eastAsia"/>
          <w:noProof w:val="0"/>
          <w:rtl/>
        </w:rPr>
        <w:t>ל</w:t>
      </w:r>
      <w:r w:rsidR="00DB29BB">
        <w:rPr>
          <w:rFonts w:ascii="Arial" w:hAnsi="Arial" w:hint="cs"/>
          <w:noProof w:val="0"/>
          <w:rtl/>
        </w:rPr>
        <w:t xml:space="preserve"> הדיון מיום 11.4.2008, עמ' 3, </w:t>
      </w:r>
      <w:proofErr w:type="spellStart"/>
      <w:r w:rsidR="00DB29BB">
        <w:rPr>
          <w:rFonts w:ascii="Arial" w:hAnsi="Arial" w:hint="cs"/>
          <w:noProof w:val="0"/>
          <w:rtl/>
        </w:rPr>
        <w:t>שו</w:t>
      </w:r>
      <w:proofErr w:type="spellEnd"/>
      <w:r w:rsidR="00DB29BB">
        <w:rPr>
          <w:rFonts w:ascii="Arial" w:hAnsi="Arial" w:hint="cs"/>
          <w:noProof w:val="0"/>
          <w:rtl/>
        </w:rPr>
        <w:t>' 33; ובהחלטה (שם), עמ' 4</w:t>
      </w:r>
      <w:r w:rsidR="000A6C8E">
        <w:rPr>
          <w:rFonts w:ascii="Arial" w:hAnsi="Arial" w:hint="cs"/>
          <w:noProof w:val="0"/>
          <w:rtl/>
        </w:rPr>
        <w:t>,</w:t>
      </w:r>
      <w:r w:rsidR="00DB29BB">
        <w:rPr>
          <w:rFonts w:ascii="Arial" w:hAnsi="Arial" w:hint="cs"/>
          <w:noProof w:val="0"/>
          <w:rtl/>
        </w:rPr>
        <w:t xml:space="preserve"> </w:t>
      </w:r>
      <w:proofErr w:type="spellStart"/>
      <w:r w:rsidR="00DB29BB">
        <w:rPr>
          <w:rFonts w:ascii="Arial" w:hAnsi="Arial" w:hint="cs"/>
          <w:noProof w:val="0"/>
          <w:rtl/>
        </w:rPr>
        <w:t>שו</w:t>
      </w:r>
      <w:proofErr w:type="spellEnd"/>
      <w:r w:rsidR="00DB29BB">
        <w:rPr>
          <w:rFonts w:ascii="Arial" w:hAnsi="Arial" w:hint="cs"/>
          <w:noProof w:val="0"/>
          <w:rtl/>
        </w:rPr>
        <w:t>' 25; נספח א' לתצהיר המערערת]</w:t>
      </w:r>
      <w:r w:rsidR="00532CF4">
        <w:rPr>
          <w:rFonts w:ascii="Arial" w:hAnsi="Arial" w:hint="cs"/>
          <w:noProof w:val="0"/>
          <w:rtl/>
        </w:rPr>
        <w:t xml:space="preserve">. </w:t>
      </w:r>
    </w:p>
    <w:p w14:paraId="5F3A03AE" w14:textId="77777777" w:rsidR="00855CE7" w:rsidRPr="00855CE7" w:rsidRDefault="00855CE7" w:rsidP="00FB5FDC">
      <w:pPr>
        <w:pStyle w:val="ad"/>
        <w:ind w:left="425" w:hanging="425"/>
        <w:rPr>
          <w:rFonts w:ascii="Arial" w:hAnsi="Arial"/>
          <w:noProof w:val="0"/>
          <w:rtl/>
        </w:rPr>
      </w:pPr>
    </w:p>
    <w:p w14:paraId="4FAC0E17" w14:textId="77777777" w:rsidR="00F04406" w:rsidRPr="00F04406" w:rsidRDefault="008F44A0" w:rsidP="00FB5FDC">
      <w:pPr>
        <w:spacing w:after="160" w:line="360" w:lineRule="auto"/>
        <w:ind w:left="425" w:hanging="425"/>
        <w:contextualSpacing/>
        <w:jc w:val="both"/>
        <w:rPr>
          <w:rFonts w:ascii="Arial" w:hAnsi="Arial"/>
          <w:noProof w:val="0"/>
          <w:u w:val="single"/>
        </w:rPr>
      </w:pPr>
      <w:r>
        <w:rPr>
          <w:rFonts w:ascii="Arial" w:hAnsi="Arial" w:hint="cs"/>
          <w:noProof w:val="0"/>
          <w:u w:val="single"/>
          <w:rtl/>
        </w:rPr>
        <w:t>פריסת ההכנסה הנוספת לשנים סגורות</w:t>
      </w:r>
    </w:p>
    <w:p w14:paraId="16A56711" w14:textId="77777777" w:rsidR="004A27C7" w:rsidRPr="00071059" w:rsidRDefault="00F04406" w:rsidP="00071059">
      <w:pPr>
        <w:pStyle w:val="ad"/>
        <w:numPr>
          <w:ilvl w:val="0"/>
          <w:numId w:val="6"/>
        </w:numPr>
        <w:spacing w:after="160" w:line="360" w:lineRule="auto"/>
        <w:ind w:hanging="501"/>
        <w:jc w:val="both"/>
        <w:rPr>
          <w:rFonts w:ascii="Arial" w:hAnsi="Arial"/>
          <w:noProof w:val="0"/>
        </w:rPr>
      </w:pPr>
      <w:r w:rsidRPr="00071059">
        <w:rPr>
          <w:rFonts w:ascii="Arial" w:hAnsi="Arial"/>
          <w:noProof w:val="0"/>
          <w:rtl/>
        </w:rPr>
        <w:lastRenderedPageBreak/>
        <w:t>לטענת המערער</w:t>
      </w:r>
      <w:r w:rsidR="008F44A0" w:rsidRPr="00071059">
        <w:rPr>
          <w:rFonts w:ascii="Arial" w:hAnsi="Arial" w:hint="cs"/>
          <w:noProof w:val="0"/>
          <w:rtl/>
        </w:rPr>
        <w:t>ת</w:t>
      </w:r>
      <w:r w:rsidRPr="00071059">
        <w:rPr>
          <w:rFonts w:ascii="Arial" w:hAnsi="Arial"/>
          <w:noProof w:val="0"/>
          <w:rtl/>
        </w:rPr>
        <w:t>, מעת</w:t>
      </w:r>
      <w:r w:rsidR="00611864" w:rsidRPr="00071059">
        <w:rPr>
          <w:rFonts w:ascii="Arial" w:hAnsi="Arial" w:hint="cs"/>
          <w:noProof w:val="0"/>
          <w:rtl/>
        </w:rPr>
        <w:t xml:space="preserve"> שהציגה כי הגידול המשמעותי בהון חל בין השנים 2004 עד לשנת </w:t>
      </w:r>
      <w:r w:rsidR="00071059">
        <w:rPr>
          <w:rFonts w:ascii="Arial" w:hAnsi="Arial" w:hint="cs"/>
          <w:noProof w:val="0"/>
          <w:rtl/>
        </w:rPr>
        <w:t xml:space="preserve">        </w:t>
      </w:r>
      <w:r w:rsidR="00611864" w:rsidRPr="00071059">
        <w:rPr>
          <w:rFonts w:ascii="Arial" w:hAnsi="Arial" w:hint="cs"/>
          <w:noProof w:val="0"/>
          <w:rtl/>
        </w:rPr>
        <w:t>2012</w:t>
      </w:r>
      <w:r w:rsidR="00A965AA" w:rsidRPr="00071059">
        <w:rPr>
          <w:rFonts w:ascii="Arial" w:hAnsi="Arial" w:hint="cs"/>
          <w:noProof w:val="0"/>
          <w:rtl/>
        </w:rPr>
        <w:t xml:space="preserve">, </w:t>
      </w:r>
      <w:r w:rsidR="00611864" w:rsidRPr="00071059">
        <w:rPr>
          <w:rFonts w:ascii="Arial" w:hAnsi="Arial" w:hint="cs"/>
          <w:noProof w:val="0"/>
          <w:rtl/>
        </w:rPr>
        <w:t xml:space="preserve">מדובר בכ-60% מהיקף הגידול. תחשיבה של המערערת הוא כך: </w:t>
      </w:r>
    </w:p>
    <w:p w14:paraId="626FC16E" w14:textId="77777777" w:rsidR="00607A18" w:rsidRDefault="004A27C7" w:rsidP="00071059">
      <w:pPr>
        <w:pStyle w:val="ad"/>
        <w:numPr>
          <w:ilvl w:val="1"/>
          <w:numId w:val="6"/>
        </w:numPr>
        <w:spacing w:after="160" w:line="360" w:lineRule="auto"/>
        <w:ind w:left="708" w:hanging="425"/>
        <w:jc w:val="both"/>
        <w:rPr>
          <w:rFonts w:ascii="Arial" w:hAnsi="Arial"/>
          <w:noProof w:val="0"/>
        </w:rPr>
      </w:pPr>
      <w:r w:rsidRPr="00607A18">
        <w:rPr>
          <w:rFonts w:ascii="Arial" w:hAnsi="Arial" w:hint="cs"/>
          <w:noProof w:val="0"/>
          <w:rtl/>
        </w:rPr>
        <w:t xml:space="preserve">סך הגידול, ליום 31.12.2014, </w:t>
      </w:r>
      <w:r w:rsidR="00882455" w:rsidRPr="00607A18">
        <w:rPr>
          <w:rFonts w:ascii="Arial" w:hAnsi="Arial" w:hint="cs"/>
          <w:noProof w:val="0"/>
          <w:rtl/>
        </w:rPr>
        <w:t xml:space="preserve">עמד על </w:t>
      </w:r>
      <w:r w:rsidRPr="00607A18">
        <w:rPr>
          <w:rFonts w:ascii="Arial" w:hAnsi="Arial" w:hint="cs"/>
          <w:noProof w:val="0"/>
          <w:rtl/>
        </w:rPr>
        <w:t>סך: 6,850,385 ₪;</w:t>
      </w:r>
    </w:p>
    <w:p w14:paraId="745C7306" w14:textId="77777777" w:rsidR="004A27C7" w:rsidRPr="00607A18" w:rsidRDefault="004A27C7" w:rsidP="00071059">
      <w:pPr>
        <w:pStyle w:val="ad"/>
        <w:numPr>
          <w:ilvl w:val="1"/>
          <w:numId w:val="6"/>
        </w:numPr>
        <w:spacing w:after="160" w:line="360" w:lineRule="auto"/>
        <w:ind w:left="708" w:hanging="425"/>
        <w:jc w:val="both"/>
        <w:rPr>
          <w:rFonts w:ascii="Arial" w:hAnsi="Arial"/>
          <w:noProof w:val="0"/>
        </w:rPr>
      </w:pPr>
      <w:r w:rsidRPr="00607A18">
        <w:rPr>
          <w:rFonts w:ascii="Arial" w:hAnsi="Arial" w:hint="cs"/>
          <w:noProof w:val="0"/>
          <w:rtl/>
        </w:rPr>
        <w:t xml:space="preserve">סך הגידול, ליום 31.12.2004, עמד על סך: </w:t>
      </w:r>
      <w:r w:rsidR="001118FB" w:rsidRPr="00607A18">
        <w:rPr>
          <w:rFonts w:ascii="Arial" w:hAnsi="Arial" w:hint="cs"/>
          <w:noProof w:val="0"/>
          <w:rtl/>
        </w:rPr>
        <w:t>(</w:t>
      </w:r>
      <w:r w:rsidRPr="00607A18">
        <w:rPr>
          <w:rFonts w:ascii="Arial" w:hAnsi="Arial" w:hint="cs"/>
          <w:noProof w:val="0"/>
          <w:u w:val="single"/>
          <w:rtl/>
        </w:rPr>
        <w:t>255,278</w:t>
      </w:r>
      <w:r w:rsidR="001118FB" w:rsidRPr="00607A18">
        <w:rPr>
          <w:rFonts w:ascii="Arial" w:hAnsi="Arial" w:hint="cs"/>
          <w:noProof w:val="0"/>
          <w:u w:val="single"/>
          <w:rtl/>
        </w:rPr>
        <w:t>)</w:t>
      </w:r>
      <w:r w:rsidRPr="00607A18">
        <w:rPr>
          <w:rFonts w:ascii="Arial" w:hAnsi="Arial" w:hint="cs"/>
          <w:noProof w:val="0"/>
          <w:u w:val="single"/>
          <w:rtl/>
        </w:rPr>
        <w:t xml:space="preserve">  ₪</w:t>
      </w:r>
      <w:r w:rsidRPr="00607A18">
        <w:rPr>
          <w:rFonts w:ascii="Arial" w:hAnsi="Arial" w:hint="cs"/>
          <w:noProof w:val="0"/>
          <w:rtl/>
        </w:rPr>
        <w:t>;</w:t>
      </w:r>
    </w:p>
    <w:p w14:paraId="19B593C2" w14:textId="77777777" w:rsidR="004A27C7" w:rsidRDefault="004A27C7" w:rsidP="00071059">
      <w:pPr>
        <w:numPr>
          <w:ilvl w:val="1"/>
          <w:numId w:val="6"/>
        </w:numPr>
        <w:spacing w:after="160" w:line="360" w:lineRule="auto"/>
        <w:ind w:left="708" w:hanging="425"/>
        <w:contextualSpacing/>
        <w:jc w:val="both"/>
        <w:rPr>
          <w:rFonts w:ascii="Arial" w:hAnsi="Arial"/>
          <w:noProof w:val="0"/>
        </w:rPr>
      </w:pPr>
      <w:r>
        <w:rPr>
          <w:rFonts w:ascii="Arial" w:hAnsi="Arial" w:hint="cs"/>
          <w:noProof w:val="0"/>
          <w:rtl/>
        </w:rPr>
        <w:t xml:space="preserve">לפיכך, סך הגידול המצרפי הוא: </w:t>
      </w:r>
      <w:r w:rsidRPr="00F15022">
        <w:rPr>
          <w:rFonts w:ascii="Arial" w:hAnsi="Arial" w:hint="cs"/>
          <w:noProof w:val="0"/>
          <w:u w:val="dash"/>
          <w:rtl/>
        </w:rPr>
        <w:t>6,595,107</w:t>
      </w:r>
      <w:r w:rsidR="001118FB">
        <w:rPr>
          <w:rFonts w:ascii="Arial" w:hAnsi="Arial" w:hint="cs"/>
          <w:noProof w:val="0"/>
          <w:u w:val="dash"/>
          <w:rtl/>
        </w:rPr>
        <w:t xml:space="preserve"> </w:t>
      </w:r>
      <w:r w:rsidRPr="00F15022">
        <w:rPr>
          <w:rFonts w:ascii="Arial" w:hAnsi="Arial" w:hint="cs"/>
          <w:noProof w:val="0"/>
          <w:u w:val="dash"/>
          <w:rtl/>
        </w:rPr>
        <w:t xml:space="preserve"> ₪</w:t>
      </w:r>
      <w:r w:rsidRPr="00F15022">
        <w:rPr>
          <w:rFonts w:ascii="Arial" w:hAnsi="Arial" w:hint="cs"/>
          <w:noProof w:val="0"/>
          <w:rtl/>
        </w:rPr>
        <w:t>;</w:t>
      </w:r>
    </w:p>
    <w:p w14:paraId="65F24693" w14:textId="77777777" w:rsidR="004A27C7" w:rsidRDefault="004A27C7" w:rsidP="00071059">
      <w:pPr>
        <w:numPr>
          <w:ilvl w:val="1"/>
          <w:numId w:val="6"/>
        </w:numPr>
        <w:spacing w:after="160" w:line="360" w:lineRule="auto"/>
        <w:ind w:left="708" w:hanging="425"/>
        <w:contextualSpacing/>
        <w:jc w:val="both"/>
        <w:rPr>
          <w:rFonts w:ascii="Arial" w:hAnsi="Arial"/>
          <w:noProof w:val="0"/>
        </w:rPr>
      </w:pPr>
      <w:r>
        <w:rPr>
          <w:rFonts w:ascii="Arial" w:hAnsi="Arial" w:hint="cs"/>
          <w:noProof w:val="0"/>
          <w:rtl/>
        </w:rPr>
        <w:t xml:space="preserve">על כן, </w:t>
      </w:r>
      <w:r w:rsidR="00F15022">
        <w:rPr>
          <w:rFonts w:ascii="Arial" w:hAnsi="Arial" w:hint="cs"/>
          <w:noProof w:val="0"/>
          <w:rtl/>
        </w:rPr>
        <w:t>בהתחשב בג</w:t>
      </w:r>
      <w:r w:rsidR="00607A18">
        <w:rPr>
          <w:rFonts w:ascii="Arial" w:hAnsi="Arial" w:hint="cs"/>
          <w:noProof w:val="0"/>
          <w:rtl/>
        </w:rPr>
        <w:t>ידול עד 12/12 בסך: 4,301,806 ₪;</w:t>
      </w:r>
    </w:p>
    <w:p w14:paraId="1A8A7216" w14:textId="77777777" w:rsidR="001118FB" w:rsidRDefault="001118FB" w:rsidP="00071059">
      <w:pPr>
        <w:numPr>
          <w:ilvl w:val="1"/>
          <w:numId w:val="6"/>
        </w:numPr>
        <w:spacing w:after="160" w:line="360" w:lineRule="auto"/>
        <w:ind w:left="708" w:hanging="425"/>
        <w:contextualSpacing/>
        <w:jc w:val="both"/>
        <w:rPr>
          <w:rFonts w:ascii="Arial" w:hAnsi="Arial"/>
          <w:noProof w:val="0"/>
        </w:rPr>
      </w:pPr>
      <w:r>
        <w:rPr>
          <w:rFonts w:ascii="Arial" w:hAnsi="Arial" w:hint="cs"/>
          <w:noProof w:val="0"/>
          <w:rtl/>
        </w:rPr>
        <w:t xml:space="preserve">בניכוי יתרת שנת 2004 בסך: </w:t>
      </w:r>
      <w:r w:rsidRPr="001118FB">
        <w:rPr>
          <w:rFonts w:ascii="Arial" w:hAnsi="Arial" w:hint="cs"/>
          <w:noProof w:val="0"/>
          <w:u w:val="single"/>
          <w:rtl/>
        </w:rPr>
        <w:t>(255,278)  ₪;</w:t>
      </w:r>
    </w:p>
    <w:p w14:paraId="4C47730F" w14:textId="77777777" w:rsidR="001118FB" w:rsidRDefault="001118FB" w:rsidP="00071059">
      <w:pPr>
        <w:numPr>
          <w:ilvl w:val="1"/>
          <w:numId w:val="6"/>
        </w:numPr>
        <w:spacing w:after="160" w:line="360" w:lineRule="auto"/>
        <w:ind w:left="708" w:hanging="425"/>
        <w:contextualSpacing/>
        <w:jc w:val="both"/>
        <w:rPr>
          <w:rFonts w:ascii="Arial" w:hAnsi="Arial"/>
          <w:noProof w:val="0"/>
        </w:rPr>
      </w:pPr>
      <w:r>
        <w:rPr>
          <w:rFonts w:ascii="Arial" w:hAnsi="Arial" w:hint="cs"/>
          <w:noProof w:val="0"/>
          <w:rtl/>
        </w:rPr>
        <w:t xml:space="preserve">יוצא אפוא, כי הגידול עד ל-12/12 הוא:  </w:t>
      </w:r>
      <w:r w:rsidRPr="001118FB">
        <w:rPr>
          <w:rFonts w:ascii="Arial" w:hAnsi="Arial" w:hint="cs"/>
          <w:noProof w:val="0"/>
          <w:u w:val="double"/>
          <w:rtl/>
        </w:rPr>
        <w:t>4,046,528   ₪;</w:t>
      </w:r>
    </w:p>
    <w:p w14:paraId="6C15E1B6" w14:textId="77777777" w:rsidR="001118FB" w:rsidRDefault="001118FB" w:rsidP="00071059">
      <w:pPr>
        <w:numPr>
          <w:ilvl w:val="1"/>
          <w:numId w:val="6"/>
        </w:numPr>
        <w:spacing w:after="160" w:line="360" w:lineRule="auto"/>
        <w:ind w:left="708" w:hanging="425"/>
        <w:contextualSpacing/>
        <w:jc w:val="both"/>
        <w:rPr>
          <w:rFonts w:ascii="Arial" w:hAnsi="Arial"/>
          <w:noProof w:val="0"/>
        </w:rPr>
      </w:pPr>
      <w:r>
        <w:rPr>
          <w:rFonts w:ascii="Arial" w:hAnsi="Arial" w:hint="cs"/>
          <w:noProof w:val="0"/>
          <w:rtl/>
        </w:rPr>
        <w:t xml:space="preserve">הנה כי כן, רוב הגידול חל בשנים הסגורות: כך </w:t>
      </w:r>
      <w:r>
        <w:rPr>
          <w:rFonts w:ascii="Arial" w:hAnsi="Arial"/>
          <w:noProof w:val="0"/>
          <w:rtl/>
        </w:rPr>
        <w:t>–</w:t>
      </w:r>
      <w:r>
        <w:rPr>
          <w:rFonts w:ascii="Arial" w:hAnsi="Arial" w:hint="cs"/>
          <w:noProof w:val="0"/>
          <w:rtl/>
        </w:rPr>
        <w:t xml:space="preserve"> </w:t>
      </w:r>
    </w:p>
    <w:p w14:paraId="1E80E61A" w14:textId="77777777" w:rsidR="001118FB" w:rsidRDefault="00607A18" w:rsidP="00FB5FDC">
      <w:pPr>
        <w:spacing w:after="160" w:line="360" w:lineRule="auto"/>
        <w:ind w:left="708" w:hanging="425"/>
        <w:contextualSpacing/>
        <w:jc w:val="both"/>
        <w:rPr>
          <w:rFonts w:ascii="Arial" w:hAnsi="Arial"/>
          <w:noProof w:val="0"/>
        </w:rPr>
      </w:pPr>
      <w:r>
        <w:rPr>
          <w:rFonts w:ascii="Arial" w:hAnsi="Arial" w:hint="cs"/>
          <w:noProof w:val="0"/>
          <w:rtl/>
        </w:rPr>
        <w:t xml:space="preserve">      ש</w:t>
      </w:r>
      <w:r w:rsidR="001118FB">
        <w:rPr>
          <w:rFonts w:ascii="Arial" w:hAnsi="Arial" w:hint="cs"/>
          <w:noProof w:val="0"/>
          <w:rtl/>
        </w:rPr>
        <w:t>סך</w:t>
      </w:r>
      <w:r w:rsidR="00606E26">
        <w:rPr>
          <w:rFonts w:ascii="Arial" w:hAnsi="Arial" w:hint="cs"/>
          <w:noProof w:val="0"/>
          <w:rtl/>
        </w:rPr>
        <w:t xml:space="preserve"> הגידול המצרפי חלקי הגידול עד ליום 31.12.2012 </w:t>
      </w:r>
      <w:r>
        <w:rPr>
          <w:rFonts w:ascii="Arial" w:hAnsi="Arial" w:hint="cs"/>
          <w:noProof w:val="0"/>
          <w:rtl/>
        </w:rPr>
        <w:t xml:space="preserve">מהווה </w:t>
      </w:r>
      <w:r w:rsidR="00606E26">
        <w:rPr>
          <w:rFonts w:ascii="Arial" w:hAnsi="Arial" w:hint="cs"/>
          <w:noProof w:val="0"/>
          <w:rtl/>
        </w:rPr>
        <w:t>63%.</w:t>
      </w:r>
    </w:p>
    <w:p w14:paraId="520824F9" w14:textId="77777777" w:rsidR="00606E26" w:rsidRPr="00F04406" w:rsidRDefault="00071059" w:rsidP="00FB5FDC">
      <w:pPr>
        <w:spacing w:after="160" w:line="360" w:lineRule="auto"/>
        <w:ind w:left="708" w:hanging="425"/>
        <w:contextualSpacing/>
        <w:jc w:val="both"/>
        <w:rPr>
          <w:rFonts w:ascii="Arial" w:hAnsi="Arial"/>
          <w:noProof w:val="0"/>
          <w:rtl/>
        </w:rPr>
      </w:pPr>
      <w:r>
        <w:rPr>
          <w:rFonts w:ascii="Arial" w:hAnsi="Arial" w:hint="cs"/>
          <w:noProof w:val="0"/>
          <w:rtl/>
        </w:rPr>
        <w:t xml:space="preserve">        </w:t>
      </w:r>
      <w:r w:rsidR="00606E26">
        <w:rPr>
          <w:rFonts w:ascii="Arial" w:hAnsi="Arial" w:hint="cs"/>
          <w:noProof w:val="0"/>
          <w:rtl/>
        </w:rPr>
        <w:t xml:space="preserve">הוי אומר: כי כ-63% </w:t>
      </w:r>
      <w:r w:rsidR="00607A18">
        <w:rPr>
          <w:rFonts w:ascii="Arial" w:hAnsi="Arial" w:hint="cs"/>
          <w:noProof w:val="0"/>
          <w:rtl/>
        </w:rPr>
        <w:t xml:space="preserve">מגידול ההון </w:t>
      </w:r>
      <w:r w:rsidR="00606E26">
        <w:rPr>
          <w:rFonts w:ascii="Arial" w:hAnsi="Arial" w:hint="cs"/>
          <w:noProof w:val="0"/>
          <w:rtl/>
        </w:rPr>
        <w:t>נוצר בשנים הסגורות.</w:t>
      </w:r>
    </w:p>
    <w:p w14:paraId="1D7F40C5" w14:textId="77777777" w:rsidR="00F04406" w:rsidRPr="00F04406" w:rsidRDefault="00F04406" w:rsidP="00F80A9F">
      <w:pPr>
        <w:ind w:left="283" w:hanging="283"/>
        <w:contextualSpacing/>
        <w:rPr>
          <w:rFonts w:ascii="Arial" w:hAnsi="Arial"/>
          <w:noProof w:val="0"/>
          <w:rtl/>
        </w:rPr>
      </w:pPr>
    </w:p>
    <w:p w14:paraId="35E49704" w14:textId="77777777" w:rsidR="00643390" w:rsidRDefault="00607A18" w:rsidP="00071059">
      <w:pPr>
        <w:numPr>
          <w:ilvl w:val="0"/>
          <w:numId w:val="6"/>
        </w:numPr>
        <w:spacing w:after="160" w:line="360" w:lineRule="auto"/>
        <w:ind w:left="425" w:hanging="425"/>
        <w:contextualSpacing/>
        <w:jc w:val="both"/>
        <w:rPr>
          <w:rFonts w:ascii="Arial" w:hAnsi="Arial"/>
          <w:noProof w:val="0"/>
        </w:rPr>
      </w:pPr>
      <w:r>
        <w:rPr>
          <w:rFonts w:ascii="Arial" w:hAnsi="Arial" w:hint="cs"/>
          <w:noProof w:val="0"/>
          <w:rtl/>
        </w:rPr>
        <w:t xml:space="preserve">בעניין </w:t>
      </w:r>
      <w:r w:rsidR="00643390" w:rsidRPr="00F25EC3">
        <w:rPr>
          <w:rFonts w:ascii="Arial" w:hAnsi="Arial" w:hint="cs"/>
          <w:b/>
          <w:bCs/>
          <w:noProof w:val="0"/>
          <w:rtl/>
        </w:rPr>
        <w:t>חנני</w:t>
      </w:r>
      <w:r w:rsidR="00643390">
        <w:rPr>
          <w:rFonts w:ascii="Arial" w:hAnsi="Arial" w:hint="cs"/>
          <w:noProof w:val="0"/>
          <w:rtl/>
        </w:rPr>
        <w:t xml:space="preserve"> סקר בית המשפט את האסכולות מזה ומזה, </w:t>
      </w:r>
      <w:r w:rsidR="00F25EC3">
        <w:rPr>
          <w:rFonts w:ascii="Arial" w:hAnsi="Arial" w:hint="cs"/>
          <w:noProof w:val="0"/>
          <w:rtl/>
        </w:rPr>
        <w:t>וצידד כי הדעה הרווחת היא ז</w:t>
      </w:r>
      <w:r>
        <w:rPr>
          <w:rFonts w:ascii="Arial" w:hAnsi="Arial" w:hint="cs"/>
          <w:noProof w:val="0"/>
          <w:rtl/>
        </w:rPr>
        <w:t>ו</w:t>
      </w:r>
      <w:r w:rsidR="00F25EC3">
        <w:rPr>
          <w:rFonts w:ascii="Arial" w:hAnsi="Arial" w:hint="cs"/>
          <w:noProof w:val="0"/>
          <w:rtl/>
        </w:rPr>
        <w:t xml:space="preserve"> לפיה יש לייחס את הגידול בהון לשנים הפתוחות. אולם, ב</w:t>
      </w:r>
      <w:r>
        <w:rPr>
          <w:rFonts w:ascii="Arial" w:hAnsi="Arial" w:hint="cs"/>
          <w:noProof w:val="0"/>
          <w:rtl/>
        </w:rPr>
        <w:t xml:space="preserve">עניין </w:t>
      </w:r>
      <w:r w:rsidR="00F25EC3">
        <w:rPr>
          <w:rFonts w:ascii="Arial" w:hAnsi="Arial" w:hint="cs"/>
          <w:noProof w:val="0"/>
          <w:rtl/>
        </w:rPr>
        <w:t>חנני לא נקבעו מסמרות בדבר האפשרות לייחס את הגידול גם לשנים ה</w:t>
      </w:r>
      <w:r>
        <w:rPr>
          <w:rFonts w:ascii="Arial" w:hAnsi="Arial" w:hint="cs"/>
          <w:noProof w:val="0"/>
          <w:rtl/>
        </w:rPr>
        <w:t>סגורות</w:t>
      </w:r>
      <w:r w:rsidR="00F25EC3">
        <w:rPr>
          <w:rFonts w:ascii="Arial" w:hAnsi="Arial" w:hint="cs"/>
          <w:noProof w:val="0"/>
          <w:rtl/>
        </w:rPr>
        <w:t>.</w:t>
      </w:r>
    </w:p>
    <w:p w14:paraId="1D8238F1" w14:textId="77777777" w:rsidR="00643390" w:rsidRPr="00607A18" w:rsidRDefault="00643390" w:rsidP="00FB5FDC">
      <w:pPr>
        <w:pStyle w:val="ad"/>
        <w:ind w:left="425" w:hanging="425"/>
        <w:rPr>
          <w:rFonts w:ascii="Arial" w:hAnsi="Arial"/>
          <w:noProof w:val="0"/>
          <w:rtl/>
        </w:rPr>
      </w:pPr>
    </w:p>
    <w:p w14:paraId="27CF29C7" w14:textId="77777777" w:rsidR="0065586C" w:rsidRDefault="00643390" w:rsidP="00071059">
      <w:pPr>
        <w:numPr>
          <w:ilvl w:val="0"/>
          <w:numId w:val="6"/>
        </w:numPr>
        <w:spacing w:after="160" w:line="360" w:lineRule="auto"/>
        <w:ind w:left="425" w:hanging="425"/>
        <w:contextualSpacing/>
        <w:jc w:val="both"/>
        <w:rPr>
          <w:rFonts w:ascii="Arial" w:hAnsi="Arial"/>
          <w:noProof w:val="0"/>
        </w:rPr>
      </w:pPr>
      <w:r>
        <w:rPr>
          <w:rFonts w:ascii="Arial" w:hAnsi="Arial" w:hint="cs"/>
          <w:noProof w:val="0"/>
          <w:rtl/>
        </w:rPr>
        <w:t>ב</w:t>
      </w:r>
      <w:r w:rsidRPr="00643390">
        <w:rPr>
          <w:color w:val="000000"/>
          <w:rtl/>
        </w:rPr>
        <w:t>ע"א 10704/05 </w:t>
      </w:r>
      <w:r w:rsidRPr="00643390">
        <w:rPr>
          <w:b/>
          <w:bCs/>
          <w:color w:val="000000"/>
          <w:rtl/>
        </w:rPr>
        <w:t>חיים לוגסי נ' פקיד שומה אשקלון</w:t>
      </w:r>
      <w:r w:rsidRPr="00643390">
        <w:rPr>
          <w:color w:val="000000"/>
          <w:rtl/>
        </w:rPr>
        <w:t> (10.7.2008)</w:t>
      </w:r>
      <w:r>
        <w:rPr>
          <w:rFonts w:ascii="Arial" w:hAnsi="Arial" w:hint="cs"/>
          <w:noProof w:val="0"/>
          <w:rtl/>
        </w:rPr>
        <w:t xml:space="preserve"> סברה</w:t>
      </w:r>
      <w:r w:rsidR="00607A18">
        <w:rPr>
          <w:rFonts w:ascii="Arial" w:hAnsi="Arial" w:hint="cs"/>
          <w:noProof w:val="0"/>
          <w:rtl/>
        </w:rPr>
        <w:t xml:space="preserve"> כב' </w:t>
      </w:r>
      <w:r>
        <w:rPr>
          <w:rFonts w:ascii="Arial" w:hAnsi="Arial" w:hint="cs"/>
          <w:noProof w:val="0"/>
          <w:rtl/>
        </w:rPr>
        <w:t xml:space="preserve">השופטת </w:t>
      </w:r>
      <w:r w:rsidR="004B213B">
        <w:rPr>
          <w:rFonts w:ascii="Arial" w:hAnsi="Arial" w:hint="cs"/>
          <w:noProof w:val="0"/>
          <w:rtl/>
        </w:rPr>
        <w:t xml:space="preserve">א' </w:t>
      </w:r>
      <w:r>
        <w:rPr>
          <w:rFonts w:ascii="Arial" w:hAnsi="Arial" w:hint="cs"/>
          <w:noProof w:val="0"/>
          <w:rtl/>
        </w:rPr>
        <w:t xml:space="preserve">חיות כי למרות שנטל ההוכחה מוטל על הנישום, ככל ויביא ראיה לפיה הגידול בהון ייוחס לשנים סגורות הרי שניתן לייחס את הגידול לשנים סגורות </w:t>
      </w:r>
      <w:r>
        <w:rPr>
          <w:rFonts w:ascii="Arial" w:hAnsi="Arial"/>
          <w:noProof w:val="0"/>
          <w:rtl/>
        </w:rPr>
        <w:t>–</w:t>
      </w:r>
      <w:r>
        <w:rPr>
          <w:rFonts w:ascii="Arial" w:hAnsi="Arial" w:hint="cs"/>
          <w:noProof w:val="0"/>
          <w:rtl/>
        </w:rPr>
        <w:t xml:space="preserve"> לאמור: </w:t>
      </w:r>
    </w:p>
    <w:p w14:paraId="518281EC" w14:textId="77777777" w:rsidR="0065586C" w:rsidRDefault="0065586C" w:rsidP="00FB5FDC">
      <w:pPr>
        <w:pStyle w:val="ad"/>
        <w:ind w:left="425" w:hanging="425"/>
        <w:rPr>
          <w:rFonts w:ascii="Arial" w:hAnsi="Arial"/>
          <w:noProof w:val="0"/>
          <w:rtl/>
        </w:rPr>
      </w:pPr>
    </w:p>
    <w:p w14:paraId="16BF1148" w14:textId="77777777" w:rsidR="0065586C" w:rsidRDefault="00607A18" w:rsidP="004B213B">
      <w:pPr>
        <w:spacing w:after="160" w:line="360" w:lineRule="auto"/>
        <w:ind w:left="720"/>
        <w:contextualSpacing/>
        <w:jc w:val="both"/>
        <w:rPr>
          <w:rFonts w:ascii="David" w:hAnsi="David"/>
          <w:noProof w:val="0"/>
          <w:rtl/>
        </w:rPr>
      </w:pPr>
      <w:r>
        <w:rPr>
          <w:rFonts w:ascii="David" w:hAnsi="David" w:hint="cs"/>
          <w:b/>
          <w:bCs/>
          <w:color w:val="000000"/>
          <w:rtl/>
        </w:rPr>
        <w:t>"</w:t>
      </w:r>
      <w:r w:rsidR="0065586C" w:rsidRPr="00643390">
        <w:rPr>
          <w:rFonts w:ascii="David" w:hAnsi="David"/>
          <w:b/>
          <w:bCs/>
          <w:color w:val="000000"/>
          <w:rtl/>
        </w:rPr>
        <w:t>בעניין חנני ציין בית המשפט, אף כי לא הכריע בדבר, כי הגישה המשפטית הרווחת כיום לעניין ייחוס הכנסות לא מדווחות הנלמדות מגידול בלתי מוסבר בהון, היא הגישה הגורסת כי בהעדר ראיות אחרות יש לייחס אותן לשנים הפתוחות בלבד ואין חולק כי נטל הבאת הראיות בעניין זה מוטל על הנישום (ע"א 3654/96 גלם נ' פקיד שומה כפר סבא, פ"ד נד(2) 673, 677</w:t>
      </w:r>
      <w:r w:rsidR="0065586C" w:rsidRPr="00643390">
        <w:rPr>
          <w:rFonts w:ascii="David" w:hAnsi="David"/>
          <w:b/>
          <w:bCs/>
          <w:color w:val="000000"/>
        </w:rPr>
        <w:t xml:space="preserve"> (2000)</w:t>
      </w:r>
      <w:r w:rsidR="0065586C" w:rsidRPr="00643390">
        <w:rPr>
          <w:rFonts w:ascii="David" w:hAnsi="David"/>
          <w:b/>
          <w:bCs/>
          <w:color w:val="000000"/>
          <w:rtl/>
        </w:rPr>
        <w:t>).</w:t>
      </w:r>
      <w:r>
        <w:rPr>
          <w:rFonts w:ascii="David" w:hAnsi="David" w:hint="cs"/>
          <w:b/>
          <w:bCs/>
          <w:color w:val="000000"/>
          <w:rtl/>
        </w:rPr>
        <w:t>"</w:t>
      </w:r>
      <w:r w:rsidR="0065586C" w:rsidRPr="00643390">
        <w:rPr>
          <w:rFonts w:ascii="David" w:hAnsi="David"/>
          <w:color w:val="000000"/>
          <w:rtl/>
        </w:rPr>
        <w:t xml:space="preserve"> </w:t>
      </w:r>
    </w:p>
    <w:p w14:paraId="3B06A2C4" w14:textId="77777777" w:rsidR="00323742" w:rsidRDefault="00323742" w:rsidP="00FB5FDC">
      <w:pPr>
        <w:spacing w:after="160" w:line="360" w:lineRule="auto"/>
        <w:ind w:left="425" w:hanging="425"/>
        <w:contextualSpacing/>
        <w:jc w:val="both"/>
        <w:rPr>
          <w:rFonts w:ascii="David" w:hAnsi="David"/>
          <w:noProof w:val="0"/>
          <w:rtl/>
        </w:rPr>
      </w:pPr>
    </w:p>
    <w:p w14:paraId="089F081B" w14:textId="77777777" w:rsidR="00323742" w:rsidRDefault="00323742" w:rsidP="00071059">
      <w:pPr>
        <w:pStyle w:val="ad"/>
        <w:numPr>
          <w:ilvl w:val="0"/>
          <w:numId w:val="6"/>
        </w:numPr>
        <w:spacing w:after="160" w:line="360" w:lineRule="auto"/>
        <w:ind w:left="425" w:hanging="425"/>
        <w:jc w:val="both"/>
        <w:rPr>
          <w:rFonts w:ascii="David" w:hAnsi="David"/>
          <w:noProof w:val="0"/>
        </w:rPr>
      </w:pPr>
      <w:r>
        <w:rPr>
          <w:rFonts w:ascii="David" w:hAnsi="David" w:hint="cs"/>
          <w:noProof w:val="0"/>
          <w:rtl/>
        </w:rPr>
        <w:t>כמו כן, גם ב</w:t>
      </w:r>
      <w:r w:rsidRPr="00323742">
        <w:rPr>
          <w:rFonts w:ascii="David" w:hAnsi="David"/>
          <w:noProof w:val="0"/>
          <w:rtl/>
        </w:rPr>
        <w:t xml:space="preserve">ע"א 9114/15 </w:t>
      </w:r>
      <w:proofErr w:type="spellStart"/>
      <w:r>
        <w:rPr>
          <w:rFonts w:ascii="David" w:hAnsi="David"/>
          <w:b/>
          <w:bCs/>
          <w:noProof w:val="0"/>
          <w:rtl/>
        </w:rPr>
        <w:t>סלוקי</w:t>
      </w:r>
      <w:proofErr w:type="spellEnd"/>
      <w:r>
        <w:rPr>
          <w:rFonts w:ascii="David" w:hAnsi="David"/>
          <w:b/>
          <w:bCs/>
          <w:noProof w:val="0"/>
          <w:rtl/>
        </w:rPr>
        <w:t xml:space="preserve"> נ' פקיד שומה </w:t>
      </w:r>
      <w:r>
        <w:rPr>
          <w:rFonts w:ascii="David" w:hAnsi="David"/>
          <w:noProof w:val="0"/>
          <w:rtl/>
        </w:rPr>
        <w:t xml:space="preserve"> (</w:t>
      </w:r>
      <w:r w:rsidRPr="00323742">
        <w:rPr>
          <w:rFonts w:ascii="David" w:hAnsi="David"/>
          <w:noProof w:val="0"/>
          <w:rtl/>
        </w:rPr>
        <w:t>3.6.2018)</w:t>
      </w:r>
      <w:r>
        <w:rPr>
          <w:rFonts w:ascii="David" w:hAnsi="David" w:hint="cs"/>
          <w:noProof w:val="0"/>
          <w:rtl/>
        </w:rPr>
        <w:t xml:space="preserve"> לא נשללה האפשרות שהנישום יוכיח לאלו שנים לייחס את הגידול בהון.</w:t>
      </w:r>
    </w:p>
    <w:p w14:paraId="5806B18C" w14:textId="77777777" w:rsidR="00806D37" w:rsidRDefault="00806D37" w:rsidP="00806D37">
      <w:pPr>
        <w:pStyle w:val="ad"/>
        <w:spacing w:after="160" w:line="360" w:lineRule="auto"/>
        <w:ind w:left="425"/>
        <w:jc w:val="both"/>
        <w:rPr>
          <w:rFonts w:ascii="David" w:hAnsi="David"/>
          <w:noProof w:val="0"/>
        </w:rPr>
      </w:pPr>
    </w:p>
    <w:p w14:paraId="13D63B7A" w14:textId="77777777" w:rsidR="00323742" w:rsidRDefault="00323742" w:rsidP="00071059">
      <w:pPr>
        <w:pStyle w:val="ad"/>
        <w:numPr>
          <w:ilvl w:val="0"/>
          <w:numId w:val="6"/>
        </w:numPr>
        <w:spacing w:after="160" w:line="360" w:lineRule="auto"/>
        <w:ind w:left="425" w:hanging="425"/>
        <w:jc w:val="both"/>
        <w:rPr>
          <w:rFonts w:ascii="David" w:hAnsi="David"/>
          <w:noProof w:val="0"/>
        </w:rPr>
      </w:pPr>
      <w:r w:rsidRPr="00607A18">
        <w:rPr>
          <w:rFonts w:ascii="David" w:hAnsi="David" w:hint="cs"/>
          <w:noProof w:val="0"/>
          <w:rtl/>
        </w:rPr>
        <w:t xml:space="preserve">בעניינו, וכאמור בתחשיב לעיל, המשיב הסתמך אך על האמור בדוחות הכספיים, </w:t>
      </w:r>
      <w:r w:rsidR="00607A18" w:rsidRPr="00607A18">
        <w:rPr>
          <w:rFonts w:ascii="David" w:hAnsi="David" w:hint="cs"/>
          <w:noProof w:val="0"/>
          <w:rtl/>
        </w:rPr>
        <w:t xml:space="preserve">ועל פי המוצג </w:t>
      </w:r>
      <w:r w:rsidRPr="00607A18">
        <w:rPr>
          <w:rFonts w:ascii="David" w:hAnsi="David" w:hint="cs"/>
          <w:noProof w:val="0"/>
          <w:rtl/>
        </w:rPr>
        <w:t>בדוחות</w:t>
      </w:r>
      <w:r w:rsidR="004B213B">
        <w:rPr>
          <w:rFonts w:ascii="David" w:hAnsi="David" w:hint="cs"/>
          <w:noProof w:val="0"/>
          <w:rtl/>
        </w:rPr>
        <w:t>,</w:t>
      </w:r>
      <w:r w:rsidRPr="00607A18">
        <w:rPr>
          <w:rFonts w:ascii="David" w:hAnsi="David" w:hint="cs"/>
          <w:noProof w:val="0"/>
          <w:rtl/>
        </w:rPr>
        <w:t xml:space="preserve"> כ-63% מהגידול אכן נובע מהשנים הסגורות.</w:t>
      </w:r>
      <w:r w:rsidR="00607A18" w:rsidRPr="00607A18">
        <w:rPr>
          <w:rFonts w:ascii="David" w:hAnsi="David" w:hint="cs"/>
          <w:noProof w:val="0"/>
          <w:rtl/>
        </w:rPr>
        <w:t xml:space="preserve"> </w:t>
      </w:r>
      <w:r w:rsidRPr="00607A18">
        <w:rPr>
          <w:rFonts w:ascii="David" w:hAnsi="David" w:hint="cs"/>
          <w:noProof w:val="0"/>
          <w:rtl/>
        </w:rPr>
        <w:t xml:space="preserve">על כן, לדידי, המערערת הוכיחה כי הגידול ניתן לייחוס, </w:t>
      </w:r>
      <w:r w:rsidR="00607A18">
        <w:rPr>
          <w:rFonts w:ascii="David" w:hAnsi="David" w:hint="cs"/>
          <w:noProof w:val="0"/>
          <w:rtl/>
        </w:rPr>
        <w:t xml:space="preserve">לשנים הסגורות. </w:t>
      </w:r>
    </w:p>
    <w:p w14:paraId="1CB47537" w14:textId="77777777" w:rsidR="00607A18" w:rsidRPr="00607A18" w:rsidRDefault="00607A18" w:rsidP="00FB5FDC">
      <w:pPr>
        <w:pStyle w:val="ad"/>
        <w:spacing w:after="160" w:line="360" w:lineRule="auto"/>
        <w:ind w:left="425" w:hanging="425"/>
        <w:jc w:val="both"/>
        <w:rPr>
          <w:rFonts w:ascii="David" w:hAnsi="David"/>
          <w:noProof w:val="0"/>
          <w:rtl/>
        </w:rPr>
      </w:pPr>
    </w:p>
    <w:p w14:paraId="520173CE" w14:textId="77777777" w:rsidR="00C30F0A" w:rsidRDefault="00323742" w:rsidP="00071059">
      <w:pPr>
        <w:pStyle w:val="ad"/>
        <w:numPr>
          <w:ilvl w:val="0"/>
          <w:numId w:val="6"/>
        </w:numPr>
        <w:spacing w:after="160" w:line="360" w:lineRule="auto"/>
        <w:ind w:left="425" w:hanging="425"/>
        <w:jc w:val="both"/>
        <w:rPr>
          <w:rFonts w:ascii="David" w:hAnsi="David"/>
          <w:noProof w:val="0"/>
        </w:rPr>
      </w:pPr>
      <w:r w:rsidRPr="00143FFD">
        <w:rPr>
          <w:rFonts w:ascii="David" w:hAnsi="David" w:hint="cs"/>
          <w:noProof w:val="0"/>
          <w:rtl/>
        </w:rPr>
        <w:lastRenderedPageBreak/>
        <w:t xml:space="preserve">גם המשיב עצמו אישר כי </w:t>
      </w:r>
      <w:r w:rsidR="00C30F0A" w:rsidRPr="00143FFD">
        <w:rPr>
          <w:rFonts w:ascii="David" w:hAnsi="David" w:hint="cs"/>
          <w:noProof w:val="0"/>
          <w:rtl/>
        </w:rPr>
        <w:t xml:space="preserve">יש גידול המיוחס עד לשנת 2012, </w:t>
      </w:r>
      <w:r w:rsidR="00607A18" w:rsidRPr="00143FFD">
        <w:rPr>
          <w:rFonts w:ascii="David" w:hAnsi="David" w:hint="cs"/>
          <w:noProof w:val="0"/>
          <w:rtl/>
        </w:rPr>
        <w:t xml:space="preserve">שהיא </w:t>
      </w:r>
      <w:r w:rsidR="00C30F0A" w:rsidRPr="00143FFD">
        <w:rPr>
          <w:rFonts w:ascii="David" w:hAnsi="David" w:hint="cs"/>
          <w:noProof w:val="0"/>
          <w:rtl/>
        </w:rPr>
        <w:t xml:space="preserve">שנה סגורה. אולם, </w:t>
      </w:r>
      <w:r w:rsidR="00607A18" w:rsidRPr="00143FFD">
        <w:rPr>
          <w:rFonts w:ascii="David" w:hAnsi="David" w:hint="cs"/>
          <w:noProof w:val="0"/>
          <w:rtl/>
        </w:rPr>
        <w:t xml:space="preserve">המשיב </w:t>
      </w:r>
      <w:r w:rsidR="00C30F0A" w:rsidRPr="00143FFD">
        <w:rPr>
          <w:rFonts w:ascii="David" w:hAnsi="David" w:hint="cs"/>
          <w:noProof w:val="0"/>
          <w:rtl/>
        </w:rPr>
        <w:t xml:space="preserve">לא ערך את החישוב בקשר לייחוס הגידול לשנים הסגורות, ועל כן לא קיבל את טענת המערערת. </w:t>
      </w:r>
      <w:r w:rsidR="004B213B">
        <w:rPr>
          <w:rFonts w:ascii="David" w:hAnsi="David" w:hint="cs"/>
          <w:noProof w:val="0"/>
          <w:rtl/>
        </w:rPr>
        <w:t xml:space="preserve">מחקירת המצהירה מטעם המשיב </w:t>
      </w:r>
      <w:r w:rsidR="00607A18" w:rsidRPr="00143FFD">
        <w:rPr>
          <w:rFonts w:ascii="David" w:hAnsi="David" w:hint="cs"/>
          <w:noProof w:val="0"/>
          <w:rtl/>
        </w:rPr>
        <w:t>(</w:t>
      </w:r>
      <w:r w:rsidR="00C30F0A" w:rsidRPr="00143FFD">
        <w:rPr>
          <w:rFonts w:ascii="David" w:hAnsi="David" w:hint="cs"/>
          <w:noProof w:val="0"/>
          <w:rtl/>
        </w:rPr>
        <w:t>עמ' 31-29</w:t>
      </w:r>
      <w:r w:rsidR="00607A18" w:rsidRPr="00143FFD">
        <w:rPr>
          <w:rFonts w:ascii="David" w:hAnsi="David" w:hint="cs"/>
          <w:noProof w:val="0"/>
          <w:rtl/>
        </w:rPr>
        <w:t xml:space="preserve"> לפרוטוקול) נ</w:t>
      </w:r>
      <w:r w:rsidR="00143FFD" w:rsidRPr="00143FFD">
        <w:rPr>
          <w:rFonts w:ascii="David" w:hAnsi="David" w:hint="cs"/>
          <w:noProof w:val="0"/>
          <w:rtl/>
        </w:rPr>
        <w:t xml:space="preserve">ראה כי היה מקום לקבל את </w:t>
      </w:r>
      <w:r w:rsidR="004B213B">
        <w:rPr>
          <w:rFonts w:ascii="David" w:hAnsi="David" w:hint="cs"/>
          <w:noProof w:val="0"/>
          <w:rtl/>
        </w:rPr>
        <w:t>טענת המערערת כי כ -60% מהגידול ב</w:t>
      </w:r>
      <w:r w:rsidR="00143FFD" w:rsidRPr="00143FFD">
        <w:rPr>
          <w:rFonts w:ascii="David" w:hAnsi="David" w:hint="cs"/>
          <w:noProof w:val="0"/>
          <w:rtl/>
        </w:rPr>
        <w:t xml:space="preserve">הון הוא משנת 2004 ועד לשנת 2012 ורק יתרת גידול ההון נצבר לאחר מכן. </w:t>
      </w:r>
    </w:p>
    <w:p w14:paraId="1CC481DA" w14:textId="77777777" w:rsidR="00143FFD" w:rsidRPr="00143FFD" w:rsidRDefault="00143FFD" w:rsidP="00FB5FDC">
      <w:pPr>
        <w:pStyle w:val="ad"/>
        <w:spacing w:after="160" w:line="360" w:lineRule="auto"/>
        <w:ind w:left="425" w:hanging="425"/>
        <w:jc w:val="both"/>
        <w:rPr>
          <w:rFonts w:ascii="David" w:hAnsi="David"/>
          <w:noProof w:val="0"/>
          <w:rtl/>
        </w:rPr>
      </w:pPr>
    </w:p>
    <w:p w14:paraId="39B63DC5" w14:textId="77777777" w:rsidR="00C30F0A" w:rsidRPr="00323742" w:rsidRDefault="00C30F0A" w:rsidP="004B213B">
      <w:pPr>
        <w:pStyle w:val="ad"/>
        <w:numPr>
          <w:ilvl w:val="0"/>
          <w:numId w:val="6"/>
        </w:numPr>
        <w:spacing w:after="160" w:line="360" w:lineRule="auto"/>
        <w:ind w:left="425" w:hanging="425"/>
        <w:jc w:val="both"/>
        <w:rPr>
          <w:rFonts w:ascii="David" w:hAnsi="David"/>
          <w:noProof w:val="0"/>
        </w:rPr>
      </w:pPr>
      <w:r>
        <w:rPr>
          <w:rFonts w:ascii="David" w:hAnsi="David" w:hint="cs"/>
          <w:noProof w:val="0"/>
          <w:rtl/>
        </w:rPr>
        <w:t xml:space="preserve">על כן, וכאמור לעיל, אני מקבל את טענת המערערת </w:t>
      </w:r>
      <w:r w:rsidR="00143FFD">
        <w:rPr>
          <w:rFonts w:ascii="David" w:hAnsi="David" w:hint="cs"/>
          <w:noProof w:val="0"/>
          <w:rtl/>
        </w:rPr>
        <w:t xml:space="preserve">באופן חלקי </w:t>
      </w:r>
      <w:r>
        <w:rPr>
          <w:rFonts w:ascii="David" w:hAnsi="David" w:hint="cs"/>
          <w:noProof w:val="0"/>
          <w:rtl/>
        </w:rPr>
        <w:t>וקובע כי</w:t>
      </w:r>
      <w:r w:rsidR="004B213B">
        <w:rPr>
          <w:rFonts w:ascii="David" w:hAnsi="David" w:hint="cs"/>
          <w:noProof w:val="0"/>
          <w:rtl/>
        </w:rPr>
        <w:t xml:space="preserve"> רק 37%</w:t>
      </w:r>
      <w:r w:rsidR="00143FFD">
        <w:rPr>
          <w:rFonts w:ascii="David" w:hAnsi="David" w:hint="cs"/>
          <w:noProof w:val="0"/>
          <w:rtl/>
        </w:rPr>
        <w:t xml:space="preserve"> מ</w:t>
      </w:r>
      <w:r>
        <w:rPr>
          <w:rFonts w:ascii="David" w:hAnsi="David" w:hint="cs"/>
          <w:noProof w:val="0"/>
          <w:rtl/>
        </w:rPr>
        <w:t xml:space="preserve">ההכנסה הנוספת </w:t>
      </w:r>
      <w:r w:rsidR="00143FFD">
        <w:rPr>
          <w:rFonts w:ascii="David" w:hAnsi="David" w:hint="cs"/>
          <w:noProof w:val="0"/>
          <w:rtl/>
        </w:rPr>
        <w:t xml:space="preserve">תיוחס לשנים הפתוחות. </w:t>
      </w:r>
    </w:p>
    <w:p w14:paraId="1F6C838A" w14:textId="77777777" w:rsidR="00F04406" w:rsidRPr="00F04406" w:rsidRDefault="00F04406" w:rsidP="00FB5FDC">
      <w:pPr>
        <w:ind w:left="425" w:hanging="425"/>
        <w:contextualSpacing/>
        <w:rPr>
          <w:rFonts w:ascii="Arial" w:hAnsi="Arial"/>
          <w:noProof w:val="0"/>
          <w:rtl/>
        </w:rPr>
      </w:pPr>
    </w:p>
    <w:p w14:paraId="20FEF7DD" w14:textId="77777777" w:rsidR="00F04406" w:rsidRPr="00F04406" w:rsidRDefault="00F04406" w:rsidP="00FB5FDC">
      <w:pPr>
        <w:spacing w:after="160" w:line="360" w:lineRule="auto"/>
        <w:ind w:left="425" w:hanging="425"/>
        <w:contextualSpacing/>
        <w:jc w:val="both"/>
        <w:rPr>
          <w:rFonts w:ascii="Arial" w:hAnsi="Arial"/>
          <w:noProof w:val="0"/>
          <w:u w:val="single"/>
          <w:rtl/>
        </w:rPr>
      </w:pPr>
      <w:r w:rsidRPr="00F04406">
        <w:rPr>
          <w:rFonts w:ascii="Arial" w:hAnsi="Arial"/>
          <w:noProof w:val="0"/>
          <w:u w:val="single"/>
          <w:rtl/>
        </w:rPr>
        <w:t>קנס גירעון</w:t>
      </w:r>
    </w:p>
    <w:p w14:paraId="70778BA2" w14:textId="77777777" w:rsidR="008F44A0" w:rsidRDefault="00F04406" w:rsidP="00071059">
      <w:pPr>
        <w:numPr>
          <w:ilvl w:val="0"/>
          <w:numId w:val="6"/>
        </w:numPr>
        <w:spacing w:after="160" w:line="360" w:lineRule="auto"/>
        <w:ind w:left="425" w:hanging="425"/>
        <w:contextualSpacing/>
        <w:jc w:val="both"/>
        <w:rPr>
          <w:rFonts w:ascii="Arial" w:hAnsi="Arial"/>
          <w:noProof w:val="0"/>
        </w:rPr>
      </w:pPr>
      <w:r w:rsidRPr="00143FFD">
        <w:rPr>
          <w:rFonts w:ascii="Arial" w:hAnsi="Arial"/>
          <w:noProof w:val="0"/>
          <w:rtl/>
        </w:rPr>
        <w:t>בנסיבות המקרה, אף שלא עלה בידי המערער</w:t>
      </w:r>
      <w:r w:rsidR="00913D0E" w:rsidRPr="00143FFD">
        <w:rPr>
          <w:rFonts w:ascii="Arial" w:hAnsi="Arial" w:hint="cs"/>
          <w:noProof w:val="0"/>
          <w:rtl/>
        </w:rPr>
        <w:t>ת</w:t>
      </w:r>
      <w:r w:rsidRPr="00143FFD">
        <w:rPr>
          <w:rFonts w:ascii="Arial" w:hAnsi="Arial"/>
          <w:noProof w:val="0"/>
          <w:rtl/>
        </w:rPr>
        <w:t xml:space="preserve"> להוכיח את </w:t>
      </w:r>
      <w:r w:rsidR="00913D0E" w:rsidRPr="00143FFD">
        <w:rPr>
          <w:rFonts w:ascii="Arial" w:hAnsi="Arial" w:hint="cs"/>
          <w:noProof w:val="0"/>
          <w:rtl/>
        </w:rPr>
        <w:t>טענותיה</w:t>
      </w:r>
      <w:r w:rsidRPr="00143FFD">
        <w:rPr>
          <w:rFonts w:ascii="Arial" w:hAnsi="Arial"/>
          <w:noProof w:val="0"/>
          <w:rtl/>
        </w:rPr>
        <w:t xml:space="preserve"> בדבר </w:t>
      </w:r>
      <w:r w:rsidR="00913D0E" w:rsidRPr="00143FFD">
        <w:rPr>
          <w:rFonts w:ascii="Arial" w:hAnsi="Arial" w:hint="cs"/>
          <w:noProof w:val="0"/>
          <w:rtl/>
        </w:rPr>
        <w:t>קבלת כספים מחמיה המנוח וההלוואות</w:t>
      </w:r>
      <w:r w:rsidRPr="00143FFD">
        <w:rPr>
          <w:rFonts w:ascii="Arial" w:hAnsi="Arial"/>
          <w:noProof w:val="0"/>
          <w:rtl/>
        </w:rPr>
        <w:t xml:space="preserve">, איני סבור כי הגירעון נוצר במזיד (לעניין סעיף 191(ג) לפקודה). משום כך, אין מקום לחיוב בקנס </w:t>
      </w:r>
      <w:r w:rsidR="00913D0E" w:rsidRPr="00143FFD">
        <w:rPr>
          <w:rFonts w:ascii="Arial" w:hAnsi="Arial" w:hint="cs"/>
          <w:noProof w:val="0"/>
          <w:rtl/>
        </w:rPr>
        <w:t>גירעון</w:t>
      </w:r>
      <w:r w:rsidR="00143FFD" w:rsidRPr="00143FFD">
        <w:rPr>
          <w:rFonts w:ascii="Arial" w:hAnsi="Arial" w:hint="cs"/>
          <w:noProof w:val="0"/>
          <w:rtl/>
        </w:rPr>
        <w:t>, בוודאי</w:t>
      </w:r>
      <w:r w:rsidR="004B213B">
        <w:rPr>
          <w:rFonts w:ascii="Arial" w:hAnsi="Arial" w:hint="cs"/>
          <w:noProof w:val="0"/>
          <w:rtl/>
        </w:rPr>
        <w:t xml:space="preserve"> אין לחייב בקנס</w:t>
      </w:r>
      <w:r w:rsidR="00143FFD" w:rsidRPr="00143FFD">
        <w:rPr>
          <w:rFonts w:ascii="Arial" w:hAnsi="Arial" w:hint="cs"/>
          <w:noProof w:val="0"/>
          <w:rtl/>
        </w:rPr>
        <w:t xml:space="preserve"> בשיעור של 30% כפי שחייב המשיב</w:t>
      </w:r>
      <w:r w:rsidR="00143FFD">
        <w:rPr>
          <w:rFonts w:ascii="Arial" w:hAnsi="Arial" w:hint="cs"/>
          <w:noProof w:val="0"/>
          <w:rtl/>
        </w:rPr>
        <w:t xml:space="preserve">. </w:t>
      </w:r>
    </w:p>
    <w:p w14:paraId="3534C874" w14:textId="77777777" w:rsidR="00143FFD" w:rsidRPr="00143FFD" w:rsidRDefault="00143FFD" w:rsidP="00FB5FDC">
      <w:pPr>
        <w:spacing w:after="160" w:line="360" w:lineRule="auto"/>
        <w:ind w:left="425" w:hanging="425"/>
        <w:contextualSpacing/>
        <w:jc w:val="both"/>
        <w:rPr>
          <w:rFonts w:ascii="Arial" w:hAnsi="Arial"/>
          <w:noProof w:val="0"/>
        </w:rPr>
      </w:pPr>
    </w:p>
    <w:p w14:paraId="44FAD4B2" w14:textId="77777777" w:rsidR="008F44A0" w:rsidRDefault="00832D1E" w:rsidP="00071059">
      <w:pPr>
        <w:numPr>
          <w:ilvl w:val="0"/>
          <w:numId w:val="6"/>
        </w:numPr>
        <w:spacing w:after="160" w:line="360" w:lineRule="auto"/>
        <w:ind w:left="425" w:hanging="425"/>
        <w:contextualSpacing/>
        <w:jc w:val="both"/>
        <w:rPr>
          <w:rFonts w:ascii="Arial" w:hAnsi="Arial"/>
          <w:noProof w:val="0"/>
        </w:rPr>
      </w:pPr>
      <w:r>
        <w:rPr>
          <w:rFonts w:ascii="Arial" w:hAnsi="Arial" w:hint="cs"/>
          <w:noProof w:val="0"/>
          <w:rtl/>
        </w:rPr>
        <w:t>העדה מטעם המשיב</w:t>
      </w:r>
      <w:r w:rsidR="005F06E7">
        <w:rPr>
          <w:rFonts w:ascii="Arial" w:hAnsi="Arial" w:hint="cs"/>
          <w:noProof w:val="0"/>
          <w:rtl/>
        </w:rPr>
        <w:t>, המפקחת,</w:t>
      </w:r>
      <w:r>
        <w:rPr>
          <w:rFonts w:ascii="Arial" w:hAnsi="Arial" w:hint="cs"/>
          <w:noProof w:val="0"/>
          <w:rtl/>
        </w:rPr>
        <w:t xml:space="preserve"> אישרה (עמ' 31</w:t>
      </w:r>
      <w:r w:rsidR="00143FFD">
        <w:rPr>
          <w:rFonts w:ascii="Arial" w:hAnsi="Arial" w:hint="cs"/>
          <w:noProof w:val="0"/>
          <w:rtl/>
        </w:rPr>
        <w:t xml:space="preserve"> לפרוטוקול</w:t>
      </w:r>
      <w:r>
        <w:rPr>
          <w:rFonts w:ascii="Arial" w:hAnsi="Arial" w:hint="cs"/>
          <w:noProof w:val="0"/>
          <w:rtl/>
        </w:rPr>
        <w:t xml:space="preserve">, </w:t>
      </w:r>
      <w:proofErr w:type="spellStart"/>
      <w:r>
        <w:rPr>
          <w:rFonts w:ascii="Arial" w:hAnsi="Arial" w:hint="cs"/>
          <w:noProof w:val="0"/>
          <w:rtl/>
        </w:rPr>
        <w:t>שו</w:t>
      </w:r>
      <w:proofErr w:type="spellEnd"/>
      <w:r>
        <w:rPr>
          <w:rFonts w:ascii="Arial" w:hAnsi="Arial" w:hint="cs"/>
          <w:noProof w:val="0"/>
          <w:rtl/>
        </w:rPr>
        <w:t xml:space="preserve">' 15-6) כי לא נפל פגם בהגשת דוחות כספיים של החברות וכי לא התבקשו הצהרות הון נוספות, מעבר למה שהוגשו על ידי המערערים </w:t>
      </w:r>
      <w:r>
        <w:rPr>
          <w:rFonts w:ascii="Arial" w:hAnsi="Arial"/>
          <w:noProof w:val="0"/>
          <w:rtl/>
        </w:rPr>
        <w:t>–</w:t>
      </w:r>
      <w:r>
        <w:rPr>
          <w:rFonts w:ascii="Arial" w:hAnsi="Arial" w:hint="cs"/>
          <w:noProof w:val="0"/>
          <w:rtl/>
        </w:rPr>
        <w:t xml:space="preserve"> לאמור: </w:t>
      </w:r>
    </w:p>
    <w:p w14:paraId="65BE803C" w14:textId="77777777" w:rsidR="00832D1E" w:rsidRDefault="00832D1E" w:rsidP="00FB5FDC">
      <w:pPr>
        <w:pStyle w:val="ad"/>
        <w:ind w:left="425" w:hanging="425"/>
        <w:rPr>
          <w:rFonts w:ascii="Arial" w:hAnsi="Arial"/>
          <w:noProof w:val="0"/>
          <w:rtl/>
        </w:rPr>
      </w:pPr>
    </w:p>
    <w:p w14:paraId="584A7A40" w14:textId="77777777" w:rsidR="00832D1E" w:rsidRDefault="00143FFD" w:rsidP="004B213B">
      <w:pPr>
        <w:spacing w:line="360" w:lineRule="auto"/>
        <w:ind w:left="720"/>
        <w:jc w:val="both"/>
        <w:rPr>
          <w:noProof w:val="0"/>
        </w:rPr>
      </w:pPr>
      <w:r>
        <w:rPr>
          <w:rFonts w:hint="cs"/>
          <w:rtl/>
        </w:rPr>
        <w:t>"</w:t>
      </w:r>
      <w:r w:rsidR="00832D1E">
        <w:rPr>
          <w:rFonts w:hint="cs"/>
          <w:rtl/>
        </w:rPr>
        <w:t>ש. את מאשרת לי שהמערערת ואת מציינת בסעיף 10 לתצהיר שלך – כדבר שבשגרה, המערערת נתבקשה להגיש הצהרות הון... מצטטת. את מאשרת לי שלא נדרשו הצהרות הון נוספות?</w:t>
      </w:r>
    </w:p>
    <w:p w14:paraId="3C40DE24" w14:textId="77777777" w:rsidR="00832D1E" w:rsidRDefault="00832D1E" w:rsidP="004B213B">
      <w:pPr>
        <w:spacing w:line="360" w:lineRule="auto"/>
        <w:ind w:left="425" w:firstLine="295"/>
        <w:jc w:val="both"/>
        <w:rPr>
          <w:b/>
          <w:bCs/>
          <w:rtl/>
        </w:rPr>
      </w:pPr>
      <w:r>
        <w:rPr>
          <w:rFonts w:hint="cs"/>
          <w:b/>
          <w:bCs/>
          <w:rtl/>
        </w:rPr>
        <w:t xml:space="preserve">ת. נכון. </w:t>
      </w:r>
    </w:p>
    <w:p w14:paraId="1F96CC58" w14:textId="77777777" w:rsidR="00832D1E" w:rsidRDefault="00832D1E" w:rsidP="004B213B">
      <w:pPr>
        <w:spacing w:line="360" w:lineRule="auto"/>
        <w:ind w:left="425" w:firstLine="295"/>
        <w:jc w:val="both"/>
        <w:rPr>
          <w:rtl/>
        </w:rPr>
      </w:pPr>
      <w:r>
        <w:rPr>
          <w:rFonts w:hint="cs"/>
          <w:rtl/>
        </w:rPr>
        <w:t>ש. את מאשרת שהמערערת עמדה בדרישות פקיד שומה?</w:t>
      </w:r>
    </w:p>
    <w:p w14:paraId="772A0775" w14:textId="77777777" w:rsidR="00832D1E" w:rsidRDefault="00832D1E" w:rsidP="004B213B">
      <w:pPr>
        <w:spacing w:line="360" w:lineRule="auto"/>
        <w:ind w:left="425" w:firstLine="295"/>
        <w:jc w:val="both"/>
        <w:rPr>
          <w:b/>
          <w:bCs/>
          <w:rtl/>
        </w:rPr>
      </w:pPr>
      <w:r>
        <w:rPr>
          <w:rFonts w:hint="cs"/>
          <w:b/>
          <w:bCs/>
          <w:rtl/>
        </w:rPr>
        <w:t xml:space="preserve">ת. כן. </w:t>
      </w:r>
    </w:p>
    <w:p w14:paraId="226D1C40" w14:textId="77777777" w:rsidR="00832D1E" w:rsidRDefault="00832D1E" w:rsidP="004B213B">
      <w:pPr>
        <w:spacing w:line="360" w:lineRule="auto"/>
        <w:ind w:left="425" w:firstLine="295"/>
        <w:jc w:val="both"/>
        <w:rPr>
          <w:rtl/>
        </w:rPr>
      </w:pPr>
      <w:r>
        <w:rPr>
          <w:rFonts w:hint="cs"/>
          <w:rtl/>
        </w:rPr>
        <w:t>ש. האם יש דרישות אחרות?</w:t>
      </w:r>
    </w:p>
    <w:p w14:paraId="4EE189C2" w14:textId="77777777" w:rsidR="00832D1E" w:rsidRDefault="00832D1E" w:rsidP="004B213B">
      <w:pPr>
        <w:spacing w:line="360" w:lineRule="auto"/>
        <w:ind w:left="425" w:firstLine="295"/>
        <w:jc w:val="both"/>
        <w:rPr>
          <w:b/>
          <w:bCs/>
          <w:rtl/>
        </w:rPr>
      </w:pPr>
      <w:r>
        <w:rPr>
          <w:rFonts w:hint="cs"/>
          <w:b/>
          <w:bCs/>
          <w:rtl/>
        </w:rPr>
        <w:t xml:space="preserve">ת. לא. </w:t>
      </w:r>
    </w:p>
    <w:p w14:paraId="3D6EAE65" w14:textId="77777777" w:rsidR="00832D1E" w:rsidRDefault="00832D1E" w:rsidP="004B213B">
      <w:pPr>
        <w:spacing w:line="360" w:lineRule="auto"/>
        <w:ind w:left="720"/>
        <w:jc w:val="both"/>
        <w:rPr>
          <w:rtl/>
        </w:rPr>
      </w:pPr>
      <w:r>
        <w:rPr>
          <w:rFonts w:hint="cs"/>
          <w:rtl/>
        </w:rPr>
        <w:t>ש. אז אני אומר לך שהמערערת בעצם לא התרשלה במונח הפרוצדורלי של דרישות הגשת דוחות של פקיד השומה?</w:t>
      </w:r>
    </w:p>
    <w:p w14:paraId="5A252724" w14:textId="77777777" w:rsidR="00832D1E" w:rsidRDefault="00143FFD" w:rsidP="004B213B">
      <w:pPr>
        <w:spacing w:line="360" w:lineRule="auto"/>
        <w:ind w:left="425" w:firstLine="295"/>
        <w:jc w:val="both"/>
        <w:rPr>
          <w:b/>
          <w:bCs/>
          <w:rtl/>
        </w:rPr>
      </w:pPr>
      <w:r>
        <w:rPr>
          <w:rFonts w:hint="cs"/>
          <w:b/>
          <w:bCs/>
          <w:rtl/>
        </w:rPr>
        <w:t>ת. נכון."</w:t>
      </w:r>
    </w:p>
    <w:p w14:paraId="5E5B70BC" w14:textId="77777777" w:rsidR="00832D1E" w:rsidRDefault="00832D1E" w:rsidP="00FB5FDC">
      <w:pPr>
        <w:spacing w:line="360" w:lineRule="auto"/>
        <w:ind w:left="425" w:hanging="425"/>
        <w:jc w:val="both"/>
        <w:rPr>
          <w:b/>
          <w:bCs/>
          <w:rtl/>
        </w:rPr>
      </w:pPr>
    </w:p>
    <w:p w14:paraId="7500C245" w14:textId="77777777" w:rsidR="00F04406" w:rsidRDefault="00143FFD" w:rsidP="004D4DC5">
      <w:pPr>
        <w:numPr>
          <w:ilvl w:val="0"/>
          <w:numId w:val="6"/>
        </w:numPr>
        <w:spacing w:after="160" w:line="360" w:lineRule="auto"/>
        <w:ind w:left="425" w:hanging="425"/>
        <w:contextualSpacing/>
        <w:jc w:val="both"/>
        <w:rPr>
          <w:rFonts w:ascii="Arial" w:hAnsi="Arial"/>
          <w:noProof w:val="0"/>
        </w:rPr>
      </w:pPr>
      <w:r>
        <w:rPr>
          <w:rFonts w:ascii="Arial" w:hAnsi="Arial" w:hint="cs"/>
          <w:noProof w:val="0"/>
          <w:rtl/>
        </w:rPr>
        <w:t>ע</w:t>
      </w:r>
      <w:r w:rsidR="00133736">
        <w:rPr>
          <w:rFonts w:ascii="Arial" w:hAnsi="Arial" w:hint="cs"/>
          <w:noProof w:val="0"/>
          <w:rtl/>
        </w:rPr>
        <w:t xml:space="preserve">ל כן, כאמור, אין </w:t>
      </w:r>
      <w:r w:rsidR="004D4DC5">
        <w:rPr>
          <w:rFonts w:ascii="Arial" w:hAnsi="Arial" w:hint="cs"/>
          <w:noProof w:val="0"/>
          <w:rtl/>
        </w:rPr>
        <w:t xml:space="preserve">מקום </w:t>
      </w:r>
      <w:r w:rsidR="00133736">
        <w:rPr>
          <w:rFonts w:ascii="Arial" w:hAnsi="Arial" w:hint="cs"/>
          <w:noProof w:val="0"/>
          <w:rtl/>
        </w:rPr>
        <w:t>ל</w:t>
      </w:r>
      <w:r w:rsidR="004D4DC5">
        <w:rPr>
          <w:rFonts w:ascii="Arial" w:hAnsi="Arial" w:hint="cs"/>
          <w:noProof w:val="0"/>
          <w:rtl/>
        </w:rPr>
        <w:t xml:space="preserve">חייב את המערערת בקנס גירעון. </w:t>
      </w:r>
    </w:p>
    <w:p w14:paraId="3929D970" w14:textId="77777777" w:rsidR="00806D37" w:rsidRDefault="00806D37" w:rsidP="00806D37">
      <w:pPr>
        <w:spacing w:after="160" w:line="360" w:lineRule="auto"/>
        <w:ind w:left="425"/>
        <w:contextualSpacing/>
        <w:jc w:val="both"/>
        <w:rPr>
          <w:rFonts w:ascii="Arial" w:hAnsi="Arial"/>
          <w:noProof w:val="0"/>
        </w:rPr>
      </w:pPr>
    </w:p>
    <w:p w14:paraId="158767A5" w14:textId="77777777" w:rsidR="00B94519" w:rsidRPr="00B94519" w:rsidRDefault="00B94519" w:rsidP="00FB5FDC">
      <w:pPr>
        <w:spacing w:after="160" w:line="360" w:lineRule="auto"/>
        <w:ind w:left="425" w:hanging="425"/>
        <w:contextualSpacing/>
        <w:jc w:val="both"/>
        <w:rPr>
          <w:rFonts w:ascii="Arial" w:hAnsi="Arial"/>
          <w:b/>
          <w:bCs/>
          <w:noProof w:val="0"/>
          <w:u w:val="single"/>
        </w:rPr>
      </w:pPr>
      <w:r w:rsidRPr="00B94519">
        <w:rPr>
          <w:rFonts w:ascii="Arial" w:hAnsi="Arial" w:hint="cs"/>
          <w:b/>
          <w:bCs/>
          <w:noProof w:val="0"/>
          <w:u w:val="single"/>
          <w:rtl/>
        </w:rPr>
        <w:t>עוללות</w:t>
      </w:r>
    </w:p>
    <w:p w14:paraId="069FE323" w14:textId="77777777" w:rsidR="00DB6713" w:rsidRDefault="004F5B43" w:rsidP="00071059">
      <w:pPr>
        <w:pStyle w:val="ad"/>
        <w:numPr>
          <w:ilvl w:val="0"/>
          <w:numId w:val="6"/>
        </w:numPr>
        <w:spacing w:after="160" w:line="360" w:lineRule="auto"/>
        <w:ind w:left="425" w:hanging="425"/>
        <w:jc w:val="both"/>
        <w:rPr>
          <w:rFonts w:ascii="Arial" w:hAnsi="Arial"/>
          <w:noProof w:val="0"/>
        </w:rPr>
      </w:pPr>
      <w:r>
        <w:rPr>
          <w:rFonts w:ascii="Arial" w:hAnsi="Arial" w:hint="cs"/>
          <w:noProof w:val="0"/>
          <w:rtl/>
        </w:rPr>
        <w:lastRenderedPageBreak/>
        <w:t>טבלאות</w:t>
      </w:r>
      <w:r w:rsidR="00B94519">
        <w:rPr>
          <w:rFonts w:ascii="Arial" w:hAnsi="Arial" w:hint="cs"/>
          <w:noProof w:val="0"/>
          <w:rtl/>
        </w:rPr>
        <w:t xml:space="preserve"> מחיה</w:t>
      </w:r>
      <w:r w:rsidR="00143FFD">
        <w:rPr>
          <w:rFonts w:ascii="Arial" w:hAnsi="Arial" w:hint="cs"/>
          <w:noProof w:val="0"/>
          <w:rtl/>
        </w:rPr>
        <w:t xml:space="preserve"> </w:t>
      </w:r>
      <w:r w:rsidR="00143FFD">
        <w:rPr>
          <w:rFonts w:ascii="Arial" w:hAnsi="Arial"/>
          <w:noProof w:val="0"/>
          <w:rtl/>
        </w:rPr>
        <w:t>–</w:t>
      </w:r>
      <w:r w:rsidR="004434FC">
        <w:rPr>
          <w:rFonts w:ascii="Arial" w:hAnsi="Arial" w:hint="cs"/>
          <w:noProof w:val="0"/>
          <w:rtl/>
        </w:rPr>
        <w:t xml:space="preserve"> הטענה לפיה יש להפחית מהוצאו</w:t>
      </w:r>
      <w:r w:rsidR="00C56B30">
        <w:rPr>
          <w:rFonts w:ascii="Arial" w:hAnsi="Arial" w:hint="cs"/>
          <w:noProof w:val="0"/>
          <w:rtl/>
        </w:rPr>
        <w:t>ת מחיה, שכן עסקינן במשפחה החיה בצניעות</w:t>
      </w:r>
      <w:r w:rsidR="00143FFD">
        <w:rPr>
          <w:rFonts w:ascii="Arial" w:hAnsi="Arial" w:hint="cs"/>
          <w:noProof w:val="0"/>
          <w:rtl/>
        </w:rPr>
        <w:t>,</w:t>
      </w:r>
      <w:r w:rsidR="004434FC">
        <w:rPr>
          <w:rFonts w:ascii="Arial" w:hAnsi="Arial" w:hint="cs"/>
          <w:noProof w:val="0"/>
          <w:rtl/>
        </w:rPr>
        <w:t xml:space="preserve"> אין בידי לקבלה, הן </w:t>
      </w:r>
      <w:r w:rsidR="00143FFD">
        <w:rPr>
          <w:rFonts w:ascii="Arial" w:hAnsi="Arial" w:hint="cs"/>
          <w:noProof w:val="0"/>
          <w:rtl/>
        </w:rPr>
        <w:t xml:space="preserve">לאור </w:t>
      </w:r>
      <w:r w:rsidR="004434FC">
        <w:rPr>
          <w:rFonts w:ascii="Arial" w:hAnsi="Arial" w:hint="cs"/>
          <w:noProof w:val="0"/>
          <w:rtl/>
        </w:rPr>
        <w:t>גובה השכר של המערער, והן</w:t>
      </w:r>
      <w:r w:rsidR="00143FFD">
        <w:rPr>
          <w:rFonts w:ascii="Arial" w:hAnsi="Arial" w:hint="cs"/>
          <w:noProof w:val="0"/>
          <w:rtl/>
        </w:rPr>
        <w:t xml:space="preserve"> לאור העובדה </w:t>
      </w:r>
      <w:r w:rsidR="004434FC">
        <w:rPr>
          <w:rFonts w:ascii="Arial" w:hAnsi="Arial" w:hint="cs"/>
          <w:noProof w:val="0"/>
          <w:rtl/>
        </w:rPr>
        <w:t xml:space="preserve"> שהמשיב פועל בהתאם לנהלים הפנימיים שברשותו כדין, קרי: לוחות המחיה המצויים אצלו ו</w:t>
      </w:r>
      <w:r w:rsidR="00C56B30">
        <w:rPr>
          <w:rFonts w:ascii="Arial" w:hAnsi="Arial" w:hint="cs"/>
          <w:noProof w:val="0"/>
          <w:rtl/>
        </w:rPr>
        <w:t>מפורסמים לכול.</w:t>
      </w:r>
    </w:p>
    <w:p w14:paraId="3ED9600D" w14:textId="77777777" w:rsidR="00143FFD" w:rsidRPr="00143FFD" w:rsidRDefault="00143FFD" w:rsidP="00FB5FDC">
      <w:pPr>
        <w:pStyle w:val="ad"/>
        <w:spacing w:after="160" w:line="360" w:lineRule="auto"/>
        <w:ind w:left="425" w:hanging="425"/>
        <w:jc w:val="both"/>
        <w:rPr>
          <w:rFonts w:ascii="Arial" w:hAnsi="Arial"/>
          <w:noProof w:val="0"/>
        </w:rPr>
      </w:pPr>
    </w:p>
    <w:p w14:paraId="34469E40" w14:textId="77777777" w:rsidR="00B94519" w:rsidRDefault="00B94519" w:rsidP="00071059">
      <w:pPr>
        <w:pStyle w:val="ad"/>
        <w:numPr>
          <w:ilvl w:val="0"/>
          <w:numId w:val="6"/>
        </w:numPr>
        <w:spacing w:after="160" w:line="360" w:lineRule="auto"/>
        <w:ind w:left="425" w:hanging="425"/>
        <w:jc w:val="both"/>
        <w:rPr>
          <w:rFonts w:ascii="Arial" w:hAnsi="Arial"/>
          <w:noProof w:val="0"/>
        </w:rPr>
      </w:pPr>
      <w:r>
        <w:rPr>
          <w:rFonts w:ascii="Arial" w:hAnsi="Arial" w:hint="cs"/>
          <w:noProof w:val="0"/>
          <w:rtl/>
        </w:rPr>
        <w:t>תכולת בית</w:t>
      </w:r>
      <w:r w:rsidR="00143FFD">
        <w:rPr>
          <w:rFonts w:ascii="Arial" w:hAnsi="Arial" w:hint="cs"/>
          <w:noProof w:val="0"/>
          <w:rtl/>
        </w:rPr>
        <w:t xml:space="preserve"> </w:t>
      </w:r>
      <w:r w:rsidR="00143FFD">
        <w:rPr>
          <w:rFonts w:ascii="Arial" w:hAnsi="Arial"/>
          <w:noProof w:val="0"/>
          <w:rtl/>
        </w:rPr>
        <w:t>–</w:t>
      </w:r>
      <w:r w:rsidR="00143FFD">
        <w:rPr>
          <w:rFonts w:ascii="Arial" w:hAnsi="Arial" w:hint="cs"/>
          <w:noProof w:val="0"/>
          <w:rtl/>
        </w:rPr>
        <w:t xml:space="preserve"> </w:t>
      </w:r>
      <w:r w:rsidR="00C56B30">
        <w:rPr>
          <w:rFonts w:ascii="Arial" w:hAnsi="Arial" w:hint="cs"/>
          <w:noProof w:val="0"/>
          <w:rtl/>
        </w:rPr>
        <w:t xml:space="preserve">אין בידי לקבל גם טענה זו, </w:t>
      </w:r>
      <w:r w:rsidR="00143FFD">
        <w:rPr>
          <w:rFonts w:ascii="Arial" w:hAnsi="Arial" w:hint="cs"/>
          <w:noProof w:val="0"/>
          <w:rtl/>
        </w:rPr>
        <w:t>שכן</w:t>
      </w:r>
      <w:r w:rsidR="00C56B30">
        <w:rPr>
          <w:rFonts w:ascii="Arial" w:hAnsi="Arial" w:hint="cs"/>
          <w:noProof w:val="0"/>
          <w:rtl/>
        </w:rPr>
        <w:t xml:space="preserve"> לא ייתכן כי תכולת הבית משך 10 שנים התכלתה לגמרי, וגם</w:t>
      </w:r>
      <w:r w:rsidR="004D4DC5">
        <w:rPr>
          <w:rFonts w:ascii="Arial" w:hAnsi="Arial" w:hint="cs"/>
          <w:noProof w:val="0"/>
          <w:rtl/>
        </w:rPr>
        <w:t xml:space="preserve"> אם כך הדבר,</w:t>
      </w:r>
      <w:r w:rsidR="00C56B30">
        <w:rPr>
          <w:rFonts w:ascii="Arial" w:hAnsi="Arial" w:hint="cs"/>
          <w:noProof w:val="0"/>
          <w:rtl/>
        </w:rPr>
        <w:t xml:space="preserve"> אך הרי שהמערערת תרכוש</w:t>
      </w:r>
      <w:r w:rsidR="00BC0628">
        <w:rPr>
          <w:rFonts w:ascii="Arial" w:hAnsi="Arial" w:hint="cs"/>
          <w:noProof w:val="0"/>
          <w:rtl/>
        </w:rPr>
        <w:t xml:space="preserve"> ציוד</w:t>
      </w:r>
      <w:r w:rsidR="00C56B30">
        <w:rPr>
          <w:rFonts w:ascii="Arial" w:hAnsi="Arial" w:hint="cs"/>
          <w:noProof w:val="0"/>
          <w:rtl/>
        </w:rPr>
        <w:t xml:space="preserve"> אחר.</w:t>
      </w:r>
    </w:p>
    <w:p w14:paraId="1431DAB0" w14:textId="77777777" w:rsidR="00BC0628" w:rsidRPr="00BC0628" w:rsidRDefault="00BC0628" w:rsidP="00FB5FDC">
      <w:pPr>
        <w:pStyle w:val="ad"/>
        <w:spacing w:after="160" w:line="360" w:lineRule="auto"/>
        <w:ind w:left="425" w:hanging="425"/>
        <w:jc w:val="both"/>
        <w:rPr>
          <w:rFonts w:ascii="Arial" w:hAnsi="Arial"/>
          <w:noProof w:val="0"/>
        </w:rPr>
      </w:pPr>
    </w:p>
    <w:p w14:paraId="579F58D2" w14:textId="77777777" w:rsidR="00C56B30" w:rsidRPr="00C56B30" w:rsidRDefault="00F80A9F" w:rsidP="00071059">
      <w:pPr>
        <w:pStyle w:val="ad"/>
        <w:numPr>
          <w:ilvl w:val="0"/>
          <w:numId w:val="6"/>
        </w:numPr>
        <w:spacing w:after="160" w:line="360" w:lineRule="auto"/>
        <w:ind w:left="425" w:hanging="425"/>
        <w:jc w:val="both"/>
        <w:rPr>
          <w:rFonts w:ascii="Arial" w:hAnsi="Arial"/>
          <w:noProof w:val="0"/>
        </w:rPr>
      </w:pPr>
      <w:r>
        <w:rPr>
          <w:rFonts w:ascii="Arial" w:hAnsi="Arial" w:hint="cs"/>
          <w:noProof w:val="0"/>
          <w:rtl/>
        </w:rPr>
        <w:t xml:space="preserve">נסיעות לחו"ל </w:t>
      </w:r>
      <w:r>
        <w:rPr>
          <w:rFonts w:ascii="Arial" w:hAnsi="Arial"/>
          <w:noProof w:val="0"/>
          <w:rtl/>
        </w:rPr>
        <w:t>–</w:t>
      </w:r>
      <w:r>
        <w:rPr>
          <w:rFonts w:ascii="Arial" w:hAnsi="Arial" w:hint="cs"/>
          <w:noProof w:val="0"/>
          <w:rtl/>
        </w:rPr>
        <w:t xml:space="preserve"> </w:t>
      </w:r>
      <w:r w:rsidR="00C56B30">
        <w:rPr>
          <w:rFonts w:ascii="Arial" w:hAnsi="Arial" w:hint="cs"/>
          <w:noProof w:val="0"/>
          <w:rtl/>
        </w:rPr>
        <w:t>א</w:t>
      </w:r>
      <w:r>
        <w:rPr>
          <w:rFonts w:ascii="Arial" w:hAnsi="Arial" w:hint="cs"/>
          <w:noProof w:val="0"/>
          <w:rtl/>
        </w:rPr>
        <w:t>כ</w:t>
      </w:r>
      <w:r w:rsidR="00C56B30">
        <w:rPr>
          <w:rFonts w:ascii="Arial" w:hAnsi="Arial" w:hint="cs"/>
          <w:noProof w:val="0"/>
          <w:rtl/>
        </w:rPr>
        <w:t>ן טיסות לחו"ל מהוו</w:t>
      </w:r>
      <w:r>
        <w:rPr>
          <w:rFonts w:ascii="Arial" w:hAnsi="Arial" w:hint="cs"/>
          <w:noProof w:val="0"/>
          <w:rtl/>
        </w:rPr>
        <w:t>ת</w:t>
      </w:r>
      <w:r w:rsidR="00C56B30">
        <w:rPr>
          <w:rFonts w:ascii="Arial" w:hAnsi="Arial" w:hint="cs"/>
          <w:noProof w:val="0"/>
          <w:rtl/>
        </w:rPr>
        <w:t xml:space="preserve"> אינדיקציה על רמת חיים גבוהה ועל הכנסה. </w:t>
      </w:r>
      <w:r>
        <w:rPr>
          <w:rFonts w:ascii="Arial" w:hAnsi="Arial" w:hint="cs"/>
          <w:noProof w:val="0"/>
          <w:rtl/>
        </w:rPr>
        <w:t xml:space="preserve">במקרה </w:t>
      </w:r>
      <w:r w:rsidR="00C56B30">
        <w:rPr>
          <w:rFonts w:ascii="Arial" w:hAnsi="Arial" w:hint="cs"/>
          <w:noProof w:val="0"/>
          <w:rtl/>
        </w:rPr>
        <w:t>דנן, אני מקבל את הטענה לפיה הטיסות, לפחות רוב</w:t>
      </w:r>
      <w:r>
        <w:rPr>
          <w:rFonts w:ascii="Arial" w:hAnsi="Arial" w:hint="cs"/>
          <w:noProof w:val="0"/>
          <w:rtl/>
        </w:rPr>
        <w:t>ן</w:t>
      </w:r>
      <w:r w:rsidR="00C56B30">
        <w:rPr>
          <w:rFonts w:ascii="Arial" w:hAnsi="Arial" w:hint="cs"/>
          <w:noProof w:val="0"/>
          <w:rtl/>
        </w:rPr>
        <w:t xml:space="preserve"> הגדול, היו לצורכי עבודה</w:t>
      </w:r>
      <w:r>
        <w:rPr>
          <w:rFonts w:ascii="Arial" w:hAnsi="Arial" w:hint="cs"/>
          <w:noProof w:val="0"/>
          <w:rtl/>
        </w:rPr>
        <w:t>,</w:t>
      </w:r>
      <w:r w:rsidR="00C56B30">
        <w:rPr>
          <w:rFonts w:ascii="Arial" w:hAnsi="Arial" w:hint="cs"/>
          <w:noProof w:val="0"/>
          <w:rtl/>
        </w:rPr>
        <w:t xml:space="preserve"> מה גם שאלו דווחו בדוחות הכספיים של החברות.</w:t>
      </w:r>
    </w:p>
    <w:p w14:paraId="171F43B0" w14:textId="77777777" w:rsidR="00F04406" w:rsidRPr="00F04406" w:rsidRDefault="00F04406" w:rsidP="00FB5FDC">
      <w:pPr>
        <w:spacing w:after="160" w:line="360" w:lineRule="auto"/>
        <w:ind w:left="425" w:hanging="425"/>
        <w:jc w:val="both"/>
        <w:rPr>
          <w:rFonts w:ascii="Arial" w:hAnsi="Arial"/>
          <w:noProof w:val="0"/>
        </w:rPr>
      </w:pPr>
      <w:r w:rsidRPr="00F04406">
        <w:rPr>
          <w:rFonts w:ascii="Arial" w:hAnsi="Arial"/>
          <w:b/>
          <w:bCs/>
          <w:noProof w:val="0"/>
          <w:u w:val="single"/>
          <w:rtl/>
        </w:rPr>
        <w:t>סוף דבר</w:t>
      </w:r>
    </w:p>
    <w:p w14:paraId="257470C9" w14:textId="77777777" w:rsidR="00F04406" w:rsidRPr="00E25D19" w:rsidRDefault="00F04406" w:rsidP="004D4DC5">
      <w:pPr>
        <w:numPr>
          <w:ilvl w:val="0"/>
          <w:numId w:val="6"/>
        </w:numPr>
        <w:spacing w:after="160" w:line="360" w:lineRule="auto"/>
        <w:ind w:left="425" w:hanging="425"/>
        <w:contextualSpacing/>
        <w:jc w:val="both"/>
        <w:rPr>
          <w:rFonts w:ascii="Arial" w:hAnsi="Arial"/>
          <w:noProof w:val="0"/>
          <w:sz w:val="22"/>
          <w:szCs w:val="22"/>
        </w:rPr>
      </w:pPr>
      <w:r w:rsidRPr="00F04406">
        <w:rPr>
          <w:rFonts w:ascii="Arial" w:hAnsi="Arial"/>
          <w:noProof w:val="0"/>
          <w:rtl/>
        </w:rPr>
        <w:t xml:space="preserve">לאור כל האמור לעיל, הערעור </w:t>
      </w:r>
      <w:r w:rsidR="00F80A9F">
        <w:rPr>
          <w:rFonts w:ascii="Arial" w:hAnsi="Arial" w:hint="cs"/>
          <w:noProof w:val="0"/>
          <w:rtl/>
        </w:rPr>
        <w:t>ב</w:t>
      </w:r>
      <w:r w:rsidR="00DB6713">
        <w:rPr>
          <w:rFonts w:ascii="Arial" w:hAnsi="Arial" w:hint="cs"/>
          <w:noProof w:val="0"/>
          <w:rtl/>
        </w:rPr>
        <w:t xml:space="preserve">יחס למערערת </w:t>
      </w:r>
      <w:r w:rsidR="004D4DC5">
        <w:rPr>
          <w:rFonts w:ascii="Arial" w:hAnsi="Arial" w:hint="cs"/>
          <w:noProof w:val="0"/>
          <w:rtl/>
        </w:rPr>
        <w:t>מ</w:t>
      </w:r>
      <w:r w:rsidR="00F80A9F">
        <w:rPr>
          <w:rFonts w:ascii="Arial" w:hAnsi="Arial" w:hint="cs"/>
          <w:noProof w:val="0"/>
          <w:rtl/>
        </w:rPr>
        <w:t xml:space="preserve">תקבל באופן חלקי </w:t>
      </w:r>
      <w:r w:rsidR="00DB6713">
        <w:rPr>
          <w:rFonts w:ascii="Arial" w:hAnsi="Arial" w:hint="cs"/>
          <w:noProof w:val="0"/>
          <w:rtl/>
        </w:rPr>
        <w:t>ו</w:t>
      </w:r>
      <w:r w:rsidR="004D4DC5">
        <w:rPr>
          <w:rFonts w:ascii="Arial" w:hAnsi="Arial" w:hint="cs"/>
          <w:noProof w:val="0"/>
          <w:rtl/>
        </w:rPr>
        <w:t>הערעור ביחס למערער מ</w:t>
      </w:r>
      <w:r w:rsidR="00DB6713">
        <w:rPr>
          <w:rFonts w:ascii="Arial" w:hAnsi="Arial" w:hint="cs"/>
          <w:noProof w:val="0"/>
          <w:rtl/>
        </w:rPr>
        <w:t>תקבל</w:t>
      </w:r>
      <w:r w:rsidR="00F80A9F">
        <w:rPr>
          <w:rFonts w:ascii="Arial" w:hAnsi="Arial" w:hint="cs"/>
          <w:noProof w:val="0"/>
          <w:rtl/>
        </w:rPr>
        <w:t>.</w:t>
      </w:r>
      <w:r w:rsidRPr="00F04406">
        <w:rPr>
          <w:rFonts w:ascii="Arial" w:hAnsi="Arial"/>
          <w:noProof w:val="0"/>
          <w:rtl/>
        </w:rPr>
        <w:t xml:space="preserve"> נקבע בזאת כי סכום </w:t>
      </w:r>
      <w:r w:rsidR="008F44A0">
        <w:rPr>
          <w:rFonts w:ascii="Arial" w:hAnsi="Arial" w:hint="cs"/>
          <w:noProof w:val="0"/>
          <w:rtl/>
        </w:rPr>
        <w:t>ההכנסה הנוספת</w:t>
      </w:r>
      <w:r w:rsidR="00DB6713">
        <w:rPr>
          <w:rFonts w:ascii="Arial" w:hAnsi="Arial" w:hint="cs"/>
          <w:noProof w:val="0"/>
          <w:rtl/>
        </w:rPr>
        <w:t xml:space="preserve"> למערערת</w:t>
      </w:r>
      <w:r w:rsidR="008F44A0">
        <w:rPr>
          <w:rFonts w:ascii="Arial" w:hAnsi="Arial" w:hint="cs"/>
          <w:noProof w:val="0"/>
          <w:rtl/>
        </w:rPr>
        <w:t xml:space="preserve"> </w:t>
      </w:r>
      <w:r w:rsidR="008165B3">
        <w:rPr>
          <w:rFonts w:ascii="Arial" w:hAnsi="Arial" w:hint="eastAsia"/>
          <w:noProof w:val="0"/>
          <w:rtl/>
        </w:rPr>
        <w:t>–</w:t>
      </w:r>
      <w:r w:rsidR="008165B3">
        <w:rPr>
          <w:rFonts w:ascii="Arial" w:hAnsi="Arial" w:hint="cs"/>
          <w:noProof w:val="0"/>
          <w:rtl/>
        </w:rPr>
        <w:t xml:space="preserve"> בניכוי 250,000 ₪ בגין המעילה של השותפה </w:t>
      </w:r>
      <w:r w:rsidR="008F44A0">
        <w:rPr>
          <w:rFonts w:ascii="Arial" w:hAnsi="Arial"/>
          <w:noProof w:val="0"/>
          <w:rtl/>
        </w:rPr>
        <w:t>–</w:t>
      </w:r>
      <w:r w:rsidR="008165B3">
        <w:rPr>
          <w:rFonts w:ascii="Arial" w:hAnsi="Arial" w:hint="cs"/>
          <w:noProof w:val="0"/>
          <w:rtl/>
        </w:rPr>
        <w:t xml:space="preserve"> </w:t>
      </w:r>
      <w:r w:rsidR="00F80A9F">
        <w:rPr>
          <w:rFonts w:ascii="Arial" w:hAnsi="Arial" w:hint="cs"/>
          <w:noProof w:val="0"/>
          <w:rtl/>
        </w:rPr>
        <w:t>י</w:t>
      </w:r>
      <w:r w:rsidR="008165B3">
        <w:rPr>
          <w:rFonts w:ascii="Arial" w:hAnsi="Arial" w:hint="cs"/>
          <w:noProof w:val="0"/>
          <w:rtl/>
        </w:rPr>
        <w:t xml:space="preserve">עמוד על </w:t>
      </w:r>
      <w:r w:rsidR="008F44A0">
        <w:rPr>
          <w:rFonts w:ascii="Arial" w:hAnsi="Arial" w:hint="cs"/>
          <w:noProof w:val="0"/>
          <w:rtl/>
        </w:rPr>
        <w:t xml:space="preserve">סך </w:t>
      </w:r>
      <w:r w:rsidR="002046E5">
        <w:rPr>
          <w:rFonts w:ascii="Arial" w:hAnsi="Arial" w:hint="cs"/>
          <w:noProof w:val="0"/>
          <w:rtl/>
        </w:rPr>
        <w:t>2</w:t>
      </w:r>
      <w:r w:rsidR="008F44A0">
        <w:rPr>
          <w:rFonts w:ascii="Arial" w:hAnsi="Arial" w:hint="cs"/>
          <w:noProof w:val="0"/>
          <w:rtl/>
        </w:rPr>
        <w:t>,</w:t>
      </w:r>
      <w:r w:rsidR="002046E5">
        <w:rPr>
          <w:rFonts w:ascii="Arial" w:hAnsi="Arial" w:hint="cs"/>
          <w:noProof w:val="0"/>
          <w:rtl/>
        </w:rPr>
        <w:t>86</w:t>
      </w:r>
      <w:r w:rsidR="00E25D19">
        <w:rPr>
          <w:rFonts w:ascii="Arial" w:hAnsi="Arial" w:hint="cs"/>
          <w:noProof w:val="0"/>
          <w:rtl/>
        </w:rPr>
        <w:t xml:space="preserve">8,640 </w:t>
      </w:r>
      <w:r w:rsidR="00E25D19" w:rsidRPr="00ED2C09">
        <w:rPr>
          <w:rFonts w:ascii="Arial" w:hAnsi="Arial" w:hint="cs"/>
          <w:noProof w:val="0"/>
          <w:rtl/>
        </w:rPr>
        <w:t>₪</w:t>
      </w:r>
      <w:r w:rsidRPr="00ED2C09">
        <w:rPr>
          <w:rFonts w:ascii="Arial" w:hAnsi="Arial"/>
          <w:noProof w:val="0"/>
          <w:rtl/>
        </w:rPr>
        <w:t xml:space="preserve">, </w:t>
      </w:r>
      <w:r w:rsidR="00F80A9F" w:rsidRPr="000F31F6">
        <w:rPr>
          <w:rFonts w:ascii="Arial" w:hAnsi="Arial" w:hint="cs"/>
          <w:noProof w:val="0"/>
          <w:rtl/>
        </w:rPr>
        <w:t xml:space="preserve">ומתוך סכום זה, 37% </w:t>
      </w:r>
      <w:r w:rsidR="000F31F6">
        <w:rPr>
          <w:rFonts w:ascii="Arial" w:hAnsi="Arial" w:hint="cs"/>
          <w:noProof w:val="0"/>
          <w:rtl/>
        </w:rPr>
        <w:t>י</w:t>
      </w:r>
      <w:r w:rsidR="00F80A9F" w:rsidRPr="000F31F6">
        <w:rPr>
          <w:rFonts w:ascii="Arial" w:hAnsi="Arial" w:hint="cs"/>
          <w:noProof w:val="0"/>
          <w:rtl/>
        </w:rPr>
        <w:t>יוחס</w:t>
      </w:r>
      <w:r w:rsidR="00F80A9F" w:rsidRPr="004D4DC5">
        <w:rPr>
          <w:rFonts w:ascii="Arial" w:hAnsi="Arial" w:hint="cs"/>
          <w:noProof w:val="0"/>
          <w:rtl/>
        </w:rPr>
        <w:t xml:space="preserve"> </w:t>
      </w:r>
      <w:r w:rsidR="00F80A9F">
        <w:rPr>
          <w:rFonts w:ascii="Arial" w:hAnsi="Arial" w:hint="cs"/>
          <w:noProof w:val="0"/>
          <w:rtl/>
        </w:rPr>
        <w:t>ל</w:t>
      </w:r>
      <w:r w:rsidR="008F44A0">
        <w:rPr>
          <w:rFonts w:ascii="Arial" w:hAnsi="Arial" w:hint="cs"/>
          <w:noProof w:val="0"/>
          <w:rtl/>
        </w:rPr>
        <w:t>שנ</w:t>
      </w:r>
      <w:r w:rsidR="000107DF">
        <w:rPr>
          <w:rFonts w:ascii="Arial" w:hAnsi="Arial" w:hint="cs"/>
          <w:noProof w:val="0"/>
          <w:rtl/>
        </w:rPr>
        <w:t>ו</w:t>
      </w:r>
      <w:r w:rsidR="008F44A0">
        <w:rPr>
          <w:rFonts w:ascii="Arial" w:hAnsi="Arial" w:hint="cs"/>
          <w:noProof w:val="0"/>
          <w:rtl/>
        </w:rPr>
        <w:t xml:space="preserve">ת המס </w:t>
      </w:r>
      <w:r w:rsidR="00F80A9F">
        <w:rPr>
          <w:rFonts w:ascii="Arial" w:hAnsi="Arial" w:hint="cs"/>
          <w:noProof w:val="0"/>
          <w:rtl/>
        </w:rPr>
        <w:t>הפ</w:t>
      </w:r>
      <w:r w:rsidR="004D4DC5">
        <w:rPr>
          <w:rFonts w:ascii="Arial" w:hAnsi="Arial" w:hint="cs"/>
          <w:noProof w:val="0"/>
          <w:rtl/>
        </w:rPr>
        <w:t>תוח</w:t>
      </w:r>
      <w:r w:rsidR="00F80A9F">
        <w:rPr>
          <w:rFonts w:ascii="Arial" w:hAnsi="Arial" w:hint="cs"/>
          <w:noProof w:val="0"/>
          <w:rtl/>
        </w:rPr>
        <w:t>ות</w:t>
      </w:r>
      <w:r w:rsidR="00F80A9F">
        <w:rPr>
          <w:rFonts w:ascii="Arial" w:hAnsi="Arial" w:hint="cs"/>
          <w:noProof w:val="0"/>
          <w:sz w:val="22"/>
          <w:szCs w:val="22"/>
          <w:rtl/>
        </w:rPr>
        <w:t>.</w:t>
      </w:r>
    </w:p>
    <w:p w14:paraId="7F178B2F" w14:textId="77777777" w:rsidR="00E25D19" w:rsidRDefault="00E25D19" w:rsidP="00FB5FDC">
      <w:pPr>
        <w:pStyle w:val="ad"/>
        <w:ind w:left="425" w:hanging="425"/>
        <w:rPr>
          <w:rFonts w:ascii="Arial" w:hAnsi="Arial"/>
          <w:noProof w:val="0"/>
          <w:rtl/>
        </w:rPr>
      </w:pPr>
    </w:p>
    <w:p w14:paraId="454384CF" w14:textId="77777777" w:rsidR="00F04406" w:rsidRPr="00B439CA" w:rsidRDefault="00B439CA" w:rsidP="000F31F6">
      <w:pPr>
        <w:numPr>
          <w:ilvl w:val="0"/>
          <w:numId w:val="6"/>
        </w:numPr>
        <w:spacing w:after="160" w:line="360" w:lineRule="auto"/>
        <w:ind w:left="425" w:hanging="425"/>
        <w:contextualSpacing/>
        <w:jc w:val="both"/>
        <w:rPr>
          <w:rFonts w:ascii="Arial" w:hAnsi="Arial"/>
          <w:noProof w:val="0"/>
        </w:rPr>
      </w:pPr>
      <w:r>
        <w:rPr>
          <w:rFonts w:ascii="Arial" w:hAnsi="Arial" w:hint="cs"/>
          <w:noProof w:val="0"/>
          <w:rtl/>
        </w:rPr>
        <w:t xml:space="preserve">מעת שהערעור ביחס למערערת </w:t>
      </w:r>
      <w:r w:rsidR="00ED2C09">
        <w:rPr>
          <w:rFonts w:ascii="Arial" w:hAnsi="Arial" w:hint="cs"/>
          <w:noProof w:val="0"/>
          <w:rtl/>
        </w:rPr>
        <w:t>התקבל</w:t>
      </w:r>
      <w:r w:rsidR="00F80A9F">
        <w:rPr>
          <w:rFonts w:ascii="Arial" w:hAnsi="Arial" w:hint="cs"/>
          <w:noProof w:val="0"/>
          <w:rtl/>
        </w:rPr>
        <w:t xml:space="preserve"> בחלקו</w:t>
      </w:r>
      <w:r>
        <w:rPr>
          <w:rFonts w:ascii="Arial" w:hAnsi="Arial" w:hint="cs"/>
          <w:noProof w:val="0"/>
          <w:rtl/>
        </w:rPr>
        <w:t xml:space="preserve">, וביחס למערער התקבל, תישא </w:t>
      </w:r>
      <w:r w:rsidR="00DB6713">
        <w:rPr>
          <w:rFonts w:ascii="Arial" w:hAnsi="Arial" w:hint="cs"/>
          <w:noProof w:val="0"/>
          <w:rtl/>
        </w:rPr>
        <w:t>המערערת</w:t>
      </w:r>
      <w:r>
        <w:rPr>
          <w:rFonts w:ascii="Arial" w:hAnsi="Arial" w:hint="cs"/>
          <w:noProof w:val="0"/>
          <w:rtl/>
        </w:rPr>
        <w:t xml:space="preserve"> </w:t>
      </w:r>
      <w:r w:rsidR="00E25D19">
        <w:rPr>
          <w:rFonts w:ascii="Arial" w:hAnsi="Arial" w:hint="cs"/>
          <w:noProof w:val="0"/>
          <w:rtl/>
        </w:rPr>
        <w:t xml:space="preserve">בהוצאות משפט ושכר טרחת </w:t>
      </w:r>
      <w:r w:rsidR="00F80A9F">
        <w:rPr>
          <w:rFonts w:ascii="Arial" w:hAnsi="Arial" w:hint="cs"/>
          <w:noProof w:val="0"/>
          <w:rtl/>
        </w:rPr>
        <w:t xml:space="preserve">ב"כ </w:t>
      </w:r>
      <w:r w:rsidR="00E25D19">
        <w:rPr>
          <w:rFonts w:ascii="Arial" w:hAnsi="Arial" w:hint="cs"/>
          <w:noProof w:val="0"/>
          <w:rtl/>
        </w:rPr>
        <w:t>המשיב</w:t>
      </w:r>
      <w:r>
        <w:rPr>
          <w:rFonts w:ascii="Arial" w:hAnsi="Arial" w:hint="cs"/>
          <w:noProof w:val="0"/>
          <w:rtl/>
        </w:rPr>
        <w:t>, על הצד הנמוך,</w:t>
      </w:r>
      <w:r w:rsidR="00E25D19">
        <w:rPr>
          <w:rFonts w:ascii="Arial" w:hAnsi="Arial" w:hint="cs"/>
          <w:noProof w:val="0"/>
          <w:rtl/>
        </w:rPr>
        <w:t xml:space="preserve"> בסך של </w:t>
      </w:r>
      <w:r w:rsidR="00DB6713">
        <w:rPr>
          <w:rFonts w:ascii="Arial" w:hAnsi="Arial" w:hint="cs"/>
          <w:noProof w:val="0"/>
          <w:rtl/>
        </w:rPr>
        <w:t>1</w:t>
      </w:r>
      <w:r w:rsidR="00E25D19">
        <w:rPr>
          <w:rFonts w:ascii="Arial" w:hAnsi="Arial" w:hint="cs"/>
          <w:noProof w:val="0"/>
          <w:rtl/>
        </w:rPr>
        <w:t xml:space="preserve">5,000 ₪ - שישולמו תוך 45 ימים מהיום, שאם לא כן יתווספו </w:t>
      </w:r>
      <w:r w:rsidR="00F80A9F">
        <w:rPr>
          <w:rFonts w:ascii="Arial" w:hAnsi="Arial" w:hint="cs"/>
          <w:noProof w:val="0"/>
          <w:rtl/>
        </w:rPr>
        <w:t xml:space="preserve">לסכום זה הפרשי הצמדה וריבית כחוק. </w:t>
      </w:r>
    </w:p>
    <w:p w14:paraId="4A4AC10E" w14:textId="77777777" w:rsidR="00694556" w:rsidRPr="00F04406" w:rsidRDefault="00694556" w:rsidP="00FB5FDC">
      <w:pPr>
        <w:spacing w:line="360" w:lineRule="auto"/>
        <w:ind w:left="425" w:hanging="425"/>
        <w:jc w:val="both"/>
        <w:rPr>
          <w:rFonts w:ascii="Arial" w:hAnsi="Arial"/>
          <w:noProof w:val="0"/>
          <w:rtl/>
        </w:rPr>
      </w:pPr>
    </w:p>
    <w:p w14:paraId="30DD1758" w14:textId="77777777" w:rsidR="00694556" w:rsidRDefault="00F80A9F" w:rsidP="00F80A9F">
      <w:pPr>
        <w:spacing w:line="360" w:lineRule="auto"/>
        <w:ind w:left="283" w:hanging="283"/>
        <w:jc w:val="both"/>
        <w:rPr>
          <w:rFonts w:ascii="Arial" w:hAnsi="Arial"/>
          <w:b/>
          <w:bCs/>
          <w:noProof w:val="0"/>
          <w:rtl/>
        </w:rPr>
      </w:pPr>
      <w:r w:rsidRPr="004D4DC5">
        <w:rPr>
          <w:rFonts w:ascii="Arial" w:hAnsi="Arial" w:hint="cs"/>
          <w:b/>
          <w:bCs/>
          <w:noProof w:val="0"/>
          <w:rtl/>
        </w:rPr>
        <w:t xml:space="preserve">המזכירות תמציא את פסק הדין לב"כ הצדדים. </w:t>
      </w:r>
    </w:p>
    <w:p w14:paraId="2CD55BF8" w14:textId="77777777" w:rsidR="004D4DC5" w:rsidRPr="004D4DC5" w:rsidRDefault="004D4DC5" w:rsidP="00F80A9F">
      <w:pPr>
        <w:spacing w:line="360" w:lineRule="auto"/>
        <w:ind w:left="283" w:hanging="283"/>
        <w:jc w:val="both"/>
        <w:rPr>
          <w:rFonts w:ascii="Arial" w:hAnsi="Arial"/>
          <w:b/>
          <w:bCs/>
          <w:noProof w:val="0"/>
          <w:rtl/>
        </w:rPr>
      </w:pPr>
    </w:p>
    <w:p w14:paraId="1035FA22" w14:textId="77777777" w:rsidR="00694556" w:rsidRDefault="00F80A9F" w:rsidP="00F80A9F">
      <w:pPr>
        <w:spacing w:line="360" w:lineRule="auto"/>
        <w:ind w:left="283" w:hanging="283"/>
        <w:jc w:val="both"/>
        <w:rPr>
          <w:rFonts w:ascii="Arial" w:hAnsi="Arial"/>
          <w:noProof w:val="0"/>
          <w:rtl/>
        </w:rPr>
      </w:pPr>
      <w:r>
        <w:rPr>
          <w:rFonts w:ascii="Arial" w:hAnsi="Arial" w:hint="cs"/>
          <w:noProof w:val="0"/>
          <w:rtl/>
        </w:rPr>
        <w:t xml:space="preserve">ניתן לפרסם את פסק הדין. </w:t>
      </w:r>
    </w:p>
    <w:p w14:paraId="01C9B74F" w14:textId="77777777" w:rsidR="00F80A9F" w:rsidRDefault="00F80A9F" w:rsidP="00F80A9F">
      <w:pPr>
        <w:spacing w:line="360" w:lineRule="auto"/>
        <w:ind w:left="283" w:hanging="283"/>
        <w:jc w:val="both"/>
        <w:rPr>
          <w:rFonts w:ascii="Arial" w:hAnsi="Arial"/>
          <w:noProof w:val="0"/>
          <w:rtl/>
        </w:rPr>
      </w:pPr>
    </w:p>
    <w:p w14:paraId="3289F3B8" w14:textId="77777777" w:rsidR="00694556" w:rsidRDefault="00005C8B" w:rsidP="00756B24">
      <w:pPr>
        <w:spacing w:line="360" w:lineRule="auto"/>
        <w:ind w:left="283" w:hanging="283"/>
        <w:jc w:val="both"/>
        <w:rPr>
          <w:rFonts w:ascii="Arial" w:hAnsi="Arial"/>
          <w:noProof w:val="0"/>
          <w:rtl/>
        </w:rPr>
      </w:pPr>
      <w:r>
        <w:rPr>
          <w:rFonts w:ascii="Arial" w:hAnsi="Arial"/>
          <w:noProof w:val="0"/>
          <w:rtl/>
        </w:rPr>
        <w:t xml:space="preserve">ניתן היום, </w:t>
      </w:r>
      <w:r w:rsidR="004D4DC5">
        <w:rPr>
          <w:rFonts w:ascii="Arial" w:hAnsi="Arial" w:hint="cs"/>
          <w:noProof w:val="0"/>
          <w:rtl/>
        </w:rPr>
        <w:t>כ"ג</w:t>
      </w:r>
      <w:r>
        <w:rPr>
          <w:rFonts w:ascii="Arial" w:hAnsi="Arial"/>
          <w:noProof w:val="0"/>
          <w:rtl/>
        </w:rPr>
        <w:t xml:space="preserve"> תמוז תשפ"ד, </w:t>
      </w:r>
      <w:r w:rsidR="004D4DC5">
        <w:rPr>
          <w:rFonts w:ascii="Arial" w:hAnsi="Arial" w:hint="cs"/>
          <w:noProof w:val="0"/>
          <w:rtl/>
        </w:rPr>
        <w:t>2</w:t>
      </w:r>
      <w:r w:rsidR="000F31F6">
        <w:rPr>
          <w:rFonts w:ascii="Arial" w:hAnsi="Arial" w:hint="cs"/>
          <w:noProof w:val="0"/>
          <w:rtl/>
        </w:rPr>
        <w:t>9</w:t>
      </w:r>
      <w:r w:rsidR="004D4DC5">
        <w:rPr>
          <w:rFonts w:ascii="Arial" w:hAnsi="Arial" w:hint="cs"/>
          <w:noProof w:val="0"/>
          <w:rtl/>
        </w:rPr>
        <w:t xml:space="preserve"> </w:t>
      </w:r>
      <w:r>
        <w:rPr>
          <w:rFonts w:ascii="Arial" w:hAnsi="Arial"/>
          <w:noProof w:val="0"/>
          <w:rtl/>
        </w:rPr>
        <w:t>יולי 2024, בהעדר הצדדים.</w:t>
      </w:r>
    </w:p>
    <w:p w14:paraId="71579F27" w14:textId="77777777" w:rsidR="00756B24" w:rsidRDefault="00756B24" w:rsidP="001042B8">
      <w:pPr>
        <w:spacing w:line="360" w:lineRule="auto"/>
        <w:jc w:val="both"/>
        <w:rPr>
          <w:rFonts w:ascii="Arial" w:hAnsi="Arial"/>
          <w:b/>
          <w:bCs/>
        </w:rPr>
      </w:pPr>
    </w:p>
    <w:tbl>
      <w:tblPr>
        <w:tblStyle w:val="a9"/>
        <w:tblpPr w:leftFromText="180" w:rightFromText="180" w:vertAnchor="text" w:horzAnchor="margin" w:tblpY="152"/>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62"/>
      </w:tblGrid>
      <w:tr w:rsidR="00756B24" w14:paraId="09FEF69C" w14:textId="77777777" w:rsidTr="001042B8">
        <w:trPr>
          <w:trHeight w:val="992"/>
        </w:trPr>
        <w:tc>
          <w:tcPr>
            <w:tcW w:w="2962" w:type="dxa"/>
            <w:tcBorders>
              <w:top w:val="nil"/>
              <w:left w:val="nil"/>
              <w:bottom w:val="single" w:sz="4" w:space="0" w:color="auto"/>
              <w:right w:val="nil"/>
            </w:tcBorders>
            <w:vAlign w:val="center"/>
            <w:hideMark/>
          </w:tcPr>
          <w:p w14:paraId="49818CAF" w14:textId="77777777" w:rsidR="00756B24" w:rsidRDefault="00756B24">
            <w:pPr>
              <w:jc w:val="center"/>
              <w:rPr>
                <w:rFonts w:ascii="Courier New" w:hAnsi="Courier New"/>
                <w:b/>
                <w:bCs/>
                <w:rtl/>
              </w:rPr>
            </w:pPr>
            <w:r>
              <w:rPr>
                <w:rFonts w:ascii="Courier New" w:hAnsi="Courier New"/>
                <w:b/>
                <w:bCs/>
              </w:rPr>
              <w:drawing>
                <wp:inline distT="0" distB="0" distL="0" distR="0" wp14:anchorId="74EC2A20" wp14:editId="23190C55">
                  <wp:extent cx="1517650" cy="565150"/>
                  <wp:effectExtent l="0" t="0" r="6350" b="6350"/>
                  <wp:docPr id="2"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17650" cy="565150"/>
                          </a:xfrm>
                          <a:prstGeom prst="rect">
                            <a:avLst/>
                          </a:prstGeom>
                          <a:noFill/>
                          <a:ln>
                            <a:noFill/>
                          </a:ln>
                        </pic:spPr>
                      </pic:pic>
                    </a:graphicData>
                  </a:graphic>
                </wp:inline>
              </w:drawing>
            </w:r>
          </w:p>
        </w:tc>
      </w:tr>
      <w:tr w:rsidR="00756B24" w14:paraId="723D7E9A" w14:textId="77777777" w:rsidTr="001042B8">
        <w:tc>
          <w:tcPr>
            <w:tcW w:w="2962" w:type="dxa"/>
            <w:tcBorders>
              <w:top w:val="single" w:sz="4" w:space="0" w:color="auto"/>
              <w:left w:val="nil"/>
              <w:bottom w:val="nil"/>
              <w:right w:val="nil"/>
            </w:tcBorders>
            <w:vAlign w:val="bottom"/>
            <w:hideMark/>
          </w:tcPr>
          <w:p w14:paraId="15477AC4" w14:textId="77777777" w:rsidR="00756B24" w:rsidRDefault="00756B24">
            <w:pPr>
              <w:spacing w:before="120" w:after="120"/>
              <w:jc w:val="center"/>
              <w:rPr>
                <w:rFonts w:ascii="Courier New" w:hAnsi="Courier New"/>
                <w:b/>
                <w:bCs/>
              </w:rPr>
            </w:pPr>
            <w:r>
              <w:rPr>
                <w:rFonts w:ascii="Courier New" w:hAnsi="Courier New"/>
                <w:b/>
                <w:bCs/>
                <w:rtl/>
              </w:rPr>
              <w:t>אביגדור דורות, שופט</w:t>
            </w:r>
          </w:p>
        </w:tc>
      </w:tr>
    </w:tbl>
    <w:p w14:paraId="3C2ECC23" w14:textId="77777777" w:rsidR="00756B24" w:rsidRDefault="00756B24" w:rsidP="001042B8">
      <w:pPr>
        <w:tabs>
          <w:tab w:val="left" w:pos="2553"/>
        </w:tabs>
        <w:rPr>
          <w:rFonts w:ascii="Arial" w:hAnsi="Arial"/>
        </w:rPr>
      </w:pPr>
    </w:p>
    <w:p w14:paraId="6A5A2DA9" w14:textId="77777777" w:rsidR="00756B24" w:rsidRDefault="00756B24" w:rsidP="001042B8">
      <w:pPr>
        <w:rPr>
          <w:rtl/>
        </w:rPr>
      </w:pPr>
    </w:p>
    <w:p w14:paraId="20968928" w14:textId="77777777" w:rsidR="00756B24" w:rsidRDefault="00756B24" w:rsidP="001042B8">
      <w:pPr>
        <w:rPr>
          <w:rtl/>
        </w:rPr>
      </w:pPr>
    </w:p>
    <w:p w14:paraId="4A18986D" w14:textId="77777777" w:rsidR="00756B24" w:rsidRDefault="00756B24" w:rsidP="001042B8">
      <w:pPr>
        <w:tabs>
          <w:tab w:val="left" w:pos="2553"/>
        </w:tabs>
        <w:rPr>
          <w:rFonts w:ascii="Arial" w:hAnsi="Arial"/>
        </w:rPr>
      </w:pPr>
    </w:p>
    <w:p w14:paraId="2C9C5FB8" w14:textId="77777777" w:rsidR="00756B24" w:rsidRDefault="00756B24" w:rsidP="001042B8">
      <w:pPr>
        <w:tabs>
          <w:tab w:val="left" w:pos="2553"/>
        </w:tabs>
        <w:rPr>
          <w:rFonts w:ascii="Arial" w:hAnsi="Arial"/>
          <w:rtl/>
        </w:rPr>
      </w:pPr>
    </w:p>
    <w:p w14:paraId="0610F2AF" w14:textId="77777777" w:rsidR="00756B24" w:rsidRPr="001042B8" w:rsidRDefault="00756B24" w:rsidP="001042B8"/>
    <w:p w14:paraId="533AD912" w14:textId="77777777" w:rsidR="00756B24" w:rsidRDefault="00756B24" w:rsidP="00F80A9F">
      <w:pPr>
        <w:spacing w:line="360" w:lineRule="auto"/>
        <w:ind w:left="283" w:hanging="283"/>
        <w:jc w:val="both"/>
        <w:rPr>
          <w:rFonts w:ascii="Arial" w:hAnsi="Arial"/>
          <w:noProof w:val="0"/>
          <w:rtl/>
        </w:rPr>
      </w:pPr>
    </w:p>
    <w:p w14:paraId="13A67BE8" w14:textId="77777777" w:rsidR="00694556" w:rsidRDefault="00694556" w:rsidP="000F31F6">
      <w:pPr>
        <w:spacing w:line="360" w:lineRule="auto"/>
        <w:ind w:left="283" w:hanging="283"/>
        <w:jc w:val="both"/>
        <w:rPr>
          <w:rFonts w:ascii="Arial" w:hAnsi="Arial"/>
          <w:noProof w:val="0"/>
          <w:rtl/>
        </w:rPr>
      </w:pPr>
    </w:p>
    <w:sectPr w:rsidR="00694556" w:rsidSect="00903896">
      <w:headerReference w:type="even" r:id="rId10"/>
      <w:headerReference w:type="default" r:id="rId11"/>
      <w:footerReference w:type="even" r:id="rId12"/>
      <w:footerReference w:type="default" r:id="rId13"/>
      <w:headerReference w:type="first" r:id="rId14"/>
      <w:footerReference w:type="first" r:id="rId15"/>
      <w:pgSz w:w="11907" w:h="16840" w:code="9"/>
      <w:pgMar w:top="720" w:right="1701" w:bottom="1134" w:left="1701" w:header="720" w:footer="737" w:gutter="0"/>
      <w:lnNumType w:countBy="1"/>
      <w:cols w:space="720"/>
      <w:rtlGutter/>
      <w:docGrid w:linePitch="360"/>
    </w:sectPr>
  </w:body>
</w:document>
</file>

<file path=word/customizations.xml><?xml version="1.0" encoding="utf-8"?>
<wne:tcg xmlns:r="http://schemas.openxmlformats.org/officeDocument/2006/relationships" xmlns:wne="http://schemas.microsoft.com/office/word/2006/wordml">
  <wne:keymaps>
    <wne:keymap wne:kcmPrimary="0072">
      <wne:macro wne:macroName="PROJECT.MODULE1.CONTROLWDKEYF3A"/>
    </wne:keymap>
    <wne:keymap wne:kcmPrimary="0073">
      <wne:macro wne:macroName="PROJECT.MODULE1.CONTROLWDKEYF4A"/>
    </wne:keymap>
    <wne:keymap wne:kcmPrimary="0431">
      <wne:macro wne:macroName="PROJECT.MODULE1.CONTROLWDKEY1"/>
    </wne:keymap>
    <wne:keymap wne:kcmPrimary="0432">
      <wne:macro wne:macroName="PROJECT.MODULE1.CONTROLWDKEY2"/>
    </wne:keymap>
    <wne:keymap wne:kcmPrimary="0433">
      <wne:macro wne:macroName="PROJECT.MODULE1.CONTROLWDKEY3"/>
    </wne:keymap>
    <wne:keymap wne:kcmPrimary="0434">
      <wne:macro wne:macroName="PROJECT.MODULE1.CONTROLWDKEY4"/>
    </wne:keymap>
    <wne:keymap wne:kcmPrimary="0435">
      <wne:macro wne:macroName="PROJECT.MODULE1.CONTROLWDKEY5"/>
    </wne:keymap>
    <wne:keymap wne:kcmPrimary="0436">
      <wne:macro wne:macroName="PROJECT.MODULE1.CONTROLWDKEY6"/>
    </wne:keymap>
    <wne:keymap wne:kcmPrimary="0437">
      <wne:macro wne:macroName="PROJECT.MODULE1.CONTROLWDKEY7"/>
    </wne:keymap>
    <wne:keymap wne:kcmPrimary="0441">
      <wne:macro wne:macroName="PROJECT.MODULE1.CONTROLWDKEYA"/>
    </wne:keymap>
    <wne:keymap wne:kcmPrimary="0442">
      <wne:macro wne:macroName="PROJECT.MODULE1.CONTROLWDKEYB"/>
    </wne:keymap>
    <wne:keymap wne:kcmPrimary="0443">
      <wne:macro wne:macroName="PROJECT.MODULE1.CONTROLWDKEYC"/>
    </wne:keymap>
    <wne:keymap wne:kcmPrimary="0444">
      <wne:macro wne:macroName="PROJECT.MODULE1.CONTROLWDKEYD"/>
    </wne:keymap>
    <wne:keymap wne:kcmPrimary="0445">
      <wne:macro wne:macroName="PROJECT.MODULE1.CONTROLWDKEYE"/>
    </wne:keymap>
    <wne:keymap wne:kcmPrimary="0446">
      <wne:macro wne:macroName="PROJECT.MODULE1.CONTROLWDKEYF"/>
    </wne:keymap>
    <wne:keymap wne:kcmPrimary="0447">
      <wne:macro wne:macroName="PROJECT.MODULE1.CONTROLWDKEYG"/>
    </wne:keymap>
    <wne:keymap wne:kcmPrimary="0448">
      <wne:macro wne:macroName="PROJECT.MODULE1.CONTROLWDKEYH"/>
    </wne:keymap>
    <wne:keymap wne:kcmPrimary="044A">
      <wne:macro wne:macroName="PROJECT.MODULE1.CONTROLWDKEYJ"/>
    </wne:keymap>
    <wne:keymap wne:kcmPrimary="044B">
      <wne:macro wne:macroName="PROJECT.MODULE1.CONTROLWDKEYK"/>
    </wne:keymap>
    <wne:keymap wne:kcmPrimary="044C">
      <wne:macro wne:macroName="PROJECT.MODULE1.CONTROLWDKEYL"/>
    </wne:keymap>
    <wne:keymap wne:kcmPrimary="044D">
      <wne:macro wne:macroName="PROJECT.MODULE1.CONTROLWDKEYM"/>
    </wne:keymap>
    <wne:keymap wne:kcmPrimary="044E">
      <wne:macro wne:macroName="PROJECT.MODULE1.CONTROLWDKEYN"/>
    </wne:keymap>
    <wne:keymap wne:kcmPrimary="0450">
      <wne:macro wne:macroName="PROJECT.MODULE1.CONTROLWDKEYP"/>
    </wne:keymap>
    <wne:keymap wne:kcmPrimary="0451">
      <wne:macro wne:macroName="PROJECT.MODULE1.CONTROLWDKEYQ"/>
    </wne:keymap>
    <wne:keymap wne:kcmPrimary="0452">
      <wne:macro wne:macroName="PROJECT.MODULE1.CONTROLWDKEYR"/>
    </wne:keymap>
    <wne:keymap wne:kcmPrimary="0453">
      <wne:macro wne:macroName="PROJECT.MODULE1.CONTROLWDKEYS"/>
    </wne:keymap>
    <wne:keymap wne:kcmPrimary="0454">
      <wne:macro wne:macroName="PROJECT.MODULE1.CONTROLWDKEYT"/>
    </wne:keymap>
    <wne:keymap wne:kcmPrimary="0455">
      <wne:macro wne:macroName="PROJECT.MODULE1.CONTROLWDKEYU"/>
    </wne:keymap>
    <wne:keymap wne:kcmPrimary="0456">
      <wne:macro wne:macroName="PROJECT.MODULE1.CONTROLWDKEYV"/>
    </wne:keymap>
    <wne:keymap wne:kcmPrimary="0457">
      <wne:macro wne:macroName="PROJECT.MODULE1.CONTROLWDKEYW"/>
    </wne:keymap>
    <wne:keymap wne:kcmPrimary="0458">
      <wne:macro wne:macroName="PROJECT.MODULE1.CONTROLWDKEYX"/>
    </wne:keymap>
    <wne:keymap wne:kcmPrimary="0459">
      <wne:macro wne:macroName="PROJECT.MODULE1.CONTROLWDKEYY"/>
    </wne:keymap>
    <wne:keymap wne:kcmPrimary="045A">
      <wne:macro wne:macroName="PROJECT.MODULE1.CONTROLWDKEYZ"/>
    </wne:keymap>
    <wne:keymap wne:kcmPrimary="0470">
      <wne:macro wne:macroName="PROJECT.MODULE1.CONTROLWDKEYF1"/>
    </wne:keymap>
    <wne:keymap wne:kcmPrimary="0471">
      <wne:macro wne:macroName="PROJECT.MODULE1.CONTROLWDKEYF2"/>
    </wne:keymap>
    <wne:keymap wne:kcmPrimary="0474">
      <wne:macro wne:macroName="PROJECT.MODULE1.CONTROLWDKEYF5"/>
    </wne:keymap>
    <wne:keymap wne:kcmPrimary="0475">
      <wne:macro wne:macroName="PROJECT.MODULE1.CONTROLWDKEYF6"/>
    </wne:keymap>
    <wne:keymap wne:kcmPrimary="0476">
      <wne:macro wne:macroName="PROJECT.MODULE1.CONTROLWDKEYF7"/>
    </wne:keymap>
    <wne:keymap wne:kcmPrimary="0478">
      <wne:macro wne:macroName="PROJECT.MODULE1.CONTROLWDKEYF9"/>
    </wne:keymap>
  </wne:keymaps>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6CE1C4" w14:textId="77777777" w:rsidR="007648E3" w:rsidRDefault="007648E3">
      <w:r>
        <w:separator/>
      </w:r>
    </w:p>
  </w:endnote>
  <w:endnote w:type="continuationSeparator" w:id="0">
    <w:p w14:paraId="02F90FB9" w14:textId="77777777" w:rsidR="007648E3" w:rsidRDefault="007648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David">
    <w:charset w:val="B1"/>
    <w:family w:val="swiss"/>
    <w:pitch w:val="variable"/>
    <w:sig w:usb0="00000803" w:usb1="00000000" w:usb2="00000000" w:usb3="00000000" w:csb0="0000002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Narkisim">
    <w:charset w:val="B1"/>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FrankRuehl">
    <w:charset w:val="B1"/>
    <w:family w:val="swiss"/>
    <w:pitch w:val="variable"/>
    <w:sig w:usb0="00000803" w:usb1="00000000" w:usb2="00000000" w:usb3="00000000" w:csb0="0000002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F68C5D" w14:textId="77777777" w:rsidR="000A6C8E" w:rsidRDefault="000A6C8E">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715128" w14:textId="77777777" w:rsidR="00694556" w:rsidRPr="004E6E3C" w:rsidRDefault="003944DB">
    <w:pPr>
      <w:pStyle w:val="a4"/>
      <w:jc w:val="center"/>
      <w:rPr>
        <w:rStyle w:val="ab"/>
      </w:rPr>
    </w:pPr>
    <w:r w:rsidRPr="004E6E3C">
      <w:rPr>
        <w:rStyle w:val="ab"/>
        <w:rFonts w:cs="Times New Roman"/>
      </w:rPr>
      <w:fldChar w:fldCharType="begin"/>
    </w:r>
    <w:r w:rsidR="00005C8B" w:rsidRPr="004E6E3C">
      <w:rPr>
        <w:rStyle w:val="ab"/>
        <w:rFonts w:cs="Times New Roman"/>
      </w:rPr>
      <w:instrText xml:space="preserve"> PAGE </w:instrText>
    </w:r>
    <w:r w:rsidRPr="004E6E3C">
      <w:rPr>
        <w:rStyle w:val="ab"/>
        <w:rFonts w:cs="Times New Roman"/>
      </w:rPr>
      <w:fldChar w:fldCharType="separate"/>
    </w:r>
    <w:r w:rsidR="00292F4F">
      <w:rPr>
        <w:rStyle w:val="ab"/>
        <w:rFonts w:cs="Times New Roman"/>
        <w:rtl/>
      </w:rPr>
      <w:t>1</w:t>
    </w:r>
    <w:r w:rsidRPr="004E6E3C">
      <w:rPr>
        <w:rStyle w:val="ab"/>
        <w:rFonts w:cs="Times New Roman"/>
      </w:rPr>
      <w:fldChar w:fldCharType="end"/>
    </w:r>
    <w:r w:rsidR="00005C8B" w:rsidRPr="004E6E3C">
      <w:rPr>
        <w:rStyle w:val="ab"/>
        <w:rFonts w:hint="cs"/>
        <w:rtl/>
      </w:rPr>
      <w:t xml:space="preserve"> מתוך </w:t>
    </w:r>
    <w:r w:rsidRPr="004E6E3C">
      <w:rPr>
        <w:rStyle w:val="ab"/>
      </w:rPr>
      <w:fldChar w:fldCharType="begin"/>
    </w:r>
    <w:r w:rsidR="00005C8B" w:rsidRPr="004E6E3C">
      <w:rPr>
        <w:rStyle w:val="ab"/>
      </w:rPr>
      <w:instrText xml:space="preserve"> NUMPAGES </w:instrText>
    </w:r>
    <w:r w:rsidRPr="004E6E3C">
      <w:rPr>
        <w:rStyle w:val="ab"/>
      </w:rPr>
      <w:fldChar w:fldCharType="separate"/>
    </w:r>
    <w:r w:rsidR="00292F4F">
      <w:rPr>
        <w:rStyle w:val="ab"/>
        <w:rtl/>
      </w:rPr>
      <w:t>25</w:t>
    </w:r>
    <w:r w:rsidRPr="004E6E3C">
      <w:rPr>
        <w:rStyle w:val="ab"/>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72F7E0" w14:textId="77777777" w:rsidR="000A6C8E" w:rsidRDefault="000A6C8E">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648663" w14:textId="77777777" w:rsidR="007648E3" w:rsidRDefault="007648E3">
      <w:r>
        <w:separator/>
      </w:r>
    </w:p>
  </w:footnote>
  <w:footnote w:type="continuationSeparator" w:id="0">
    <w:p w14:paraId="5F946199" w14:textId="77777777" w:rsidR="007648E3" w:rsidRDefault="007648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C30B25" w14:textId="77777777" w:rsidR="000A6C8E" w:rsidRDefault="000A6C8E">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154F2F" w14:textId="77777777" w:rsidR="00694556" w:rsidRDefault="006B23BF">
    <w:pPr>
      <w:pStyle w:val="a3"/>
      <w:jc w:val="center"/>
      <w:rPr>
        <w:rFonts w:cs="FrankRuehl"/>
        <w:noProof w:val="0"/>
        <w:sz w:val="28"/>
        <w:szCs w:val="28"/>
        <w:rtl/>
      </w:rPr>
    </w:pPr>
    <w:r>
      <w:rPr>
        <w:rFonts w:cs="FrankRuehl"/>
        <w:sz w:val="28"/>
        <w:szCs w:val="28"/>
      </w:rPr>
      <w:drawing>
        <wp:inline distT="0" distB="0" distL="0" distR="0" wp14:anchorId="08DC02A4" wp14:editId="7B5E126F">
          <wp:extent cx="374015" cy="469265"/>
          <wp:effectExtent l="0" t="0" r="6985" b="6985"/>
          <wp:docPr id="1" name="Picture 1" descr="ישראל - המנורה -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ישראל - המנורה -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4015" cy="469265"/>
                  </a:xfrm>
                  <a:prstGeom prst="rect">
                    <a:avLst/>
                  </a:prstGeom>
                  <a:noFill/>
                  <a:ln>
                    <a:noFill/>
                  </a:ln>
                </pic:spPr>
              </pic:pic>
            </a:graphicData>
          </a:graphic>
        </wp:inline>
      </w:drawing>
    </w:r>
  </w:p>
  <w:tbl>
    <w:tblPr>
      <w:bidiVisual/>
      <w:tblW w:w="0" w:type="auto"/>
      <w:jc w:val="center"/>
      <w:tblLook w:val="0000" w:firstRow="0" w:lastRow="0" w:firstColumn="0" w:lastColumn="0" w:noHBand="0" w:noVBand="0"/>
    </w:tblPr>
    <w:tblGrid>
      <w:gridCol w:w="4914"/>
      <w:gridCol w:w="3591"/>
    </w:tblGrid>
    <w:tr w:rsidR="00694556" w14:paraId="2F280206" w14:textId="77777777">
      <w:trPr>
        <w:trHeight w:hRule="exact" w:val="418"/>
        <w:jc w:val="center"/>
      </w:trPr>
      <w:tc>
        <w:tcPr>
          <w:tcW w:w="8721" w:type="dxa"/>
          <w:gridSpan w:val="2"/>
        </w:tcPr>
        <w:p w14:paraId="1C8B82DC" w14:textId="77777777" w:rsidR="00694556" w:rsidRDefault="00185DB8">
          <w:pPr>
            <w:pStyle w:val="a3"/>
            <w:jc w:val="center"/>
            <w:rPr>
              <w:rFonts w:ascii="Tahoma" w:hAnsi="Tahoma" w:cs="Tahoma"/>
              <w:noProof w:val="0"/>
              <w:color w:val="000080"/>
              <w:rtl/>
            </w:rPr>
          </w:pPr>
          <w:r>
            <w:rPr>
              <w:rFonts w:ascii="Tahoma" w:hAnsi="Tahoma" w:cs="Tahoma" w:hint="cs"/>
              <w:b/>
              <w:bCs/>
              <w:noProof w:val="0"/>
              <w:color w:val="000080"/>
              <w:rtl/>
            </w:rPr>
            <w:t>בית המשפט המחוזי בירושלים</w:t>
          </w:r>
        </w:p>
      </w:tc>
    </w:tr>
    <w:tr w:rsidR="00694556" w14:paraId="341E140D" w14:textId="77777777">
      <w:trPr>
        <w:trHeight w:val="337"/>
        <w:jc w:val="center"/>
      </w:trPr>
      <w:tc>
        <w:tcPr>
          <w:tcW w:w="5047" w:type="dxa"/>
        </w:tcPr>
        <w:p w14:paraId="2CE25A53" w14:textId="77777777" w:rsidR="00694556" w:rsidRDefault="00694556">
          <w:pPr>
            <w:rPr>
              <w:b/>
              <w:bCs/>
              <w:noProof w:val="0"/>
              <w:sz w:val="26"/>
              <w:szCs w:val="26"/>
              <w:rtl/>
            </w:rPr>
          </w:pPr>
        </w:p>
      </w:tc>
      <w:sdt>
        <w:sdtPr>
          <w:rPr>
            <w:rtl/>
          </w:rPr>
          <w:alias w:val="1456"/>
          <w:tag w:val="1456"/>
          <w:id w:val="-607579908"/>
          <w:text/>
        </w:sdtPr>
        <w:sdtEndPr/>
        <w:sdtContent>
          <w:tc>
            <w:tcPr>
              <w:tcW w:w="3674" w:type="dxa"/>
            </w:tcPr>
            <w:p w14:paraId="02AFFA32" w14:textId="77777777" w:rsidR="00694556" w:rsidRDefault="00756B24" w:rsidP="00756B24">
              <w:pPr>
                <w:pStyle w:val="a3"/>
                <w:jc w:val="right"/>
                <w:rPr>
                  <w:b/>
                  <w:bCs/>
                  <w:noProof w:val="0"/>
                  <w:sz w:val="26"/>
                  <w:szCs w:val="26"/>
                  <w:rtl/>
                </w:rPr>
              </w:pPr>
              <w:r>
                <w:rPr>
                  <w:rFonts w:hint="cs"/>
                  <w:b/>
                  <w:bCs/>
                  <w:noProof w:val="0"/>
                  <w:sz w:val="26"/>
                  <w:szCs w:val="26"/>
                  <w:rtl/>
                </w:rPr>
                <w:t>29 יולי 2024</w:t>
              </w:r>
            </w:p>
          </w:tc>
        </w:sdtContent>
      </w:sdt>
    </w:tr>
    <w:tr w:rsidR="00694556" w14:paraId="50D58955" w14:textId="77777777">
      <w:trPr>
        <w:trHeight w:val="337"/>
        <w:jc w:val="center"/>
      </w:trPr>
      <w:tc>
        <w:tcPr>
          <w:tcW w:w="8721" w:type="dxa"/>
          <w:gridSpan w:val="2"/>
        </w:tcPr>
        <w:p w14:paraId="00F3FFEF" w14:textId="77777777" w:rsidR="00694556" w:rsidRDefault="000306E7" w:rsidP="00B54C7E">
          <w:pPr>
            <w:rPr>
              <w:b/>
              <w:bCs/>
              <w:noProof w:val="0"/>
              <w:sz w:val="26"/>
              <w:szCs w:val="26"/>
              <w:rtl/>
            </w:rPr>
          </w:pPr>
          <w:sdt>
            <w:sdtPr>
              <w:rPr>
                <w:rtl/>
              </w:rPr>
              <w:alias w:val="1170"/>
              <w:tag w:val="1170"/>
              <w:id w:val="-439763973"/>
              <w:text w:multiLine="1"/>
            </w:sdtPr>
            <w:sdtEndPr/>
            <w:sdtContent>
              <w:r w:rsidR="00986101">
                <w:rPr>
                  <w:b/>
                  <w:bCs/>
                  <w:noProof w:val="0"/>
                  <w:sz w:val="26"/>
                  <w:szCs w:val="26"/>
                  <w:rtl/>
                </w:rPr>
                <w:t>ע"מ</w:t>
              </w:r>
            </w:sdtContent>
          </w:sdt>
          <w:r w:rsidR="00005C8B">
            <w:rPr>
              <w:b/>
              <w:bCs/>
              <w:noProof w:val="0"/>
              <w:sz w:val="26"/>
              <w:szCs w:val="26"/>
              <w:rtl/>
            </w:rPr>
            <w:t xml:space="preserve"> </w:t>
          </w:r>
          <w:sdt>
            <w:sdtPr>
              <w:rPr>
                <w:rtl/>
              </w:rPr>
              <w:alias w:val="1171"/>
              <w:tag w:val="1171"/>
              <w:id w:val="-418721140"/>
              <w:text w:multiLine="1"/>
            </w:sdtPr>
            <w:sdtEndPr/>
            <w:sdtContent>
              <w:r w:rsidR="00986101">
                <w:rPr>
                  <w:b/>
                  <w:bCs/>
                  <w:noProof w:val="0"/>
                  <w:sz w:val="26"/>
                  <w:szCs w:val="26"/>
                  <w:rtl/>
                </w:rPr>
                <w:t>69283-11-19</w:t>
              </w:r>
            </w:sdtContent>
          </w:sdt>
          <w:r w:rsidR="00005C8B">
            <w:rPr>
              <w:b/>
              <w:bCs/>
              <w:noProof w:val="0"/>
              <w:sz w:val="26"/>
              <w:szCs w:val="26"/>
              <w:rtl/>
            </w:rPr>
            <w:t xml:space="preserve"> </w:t>
          </w:r>
          <w:sdt>
            <w:sdtPr>
              <w:rPr>
                <w:b/>
                <w:bCs/>
                <w:sz w:val="28"/>
                <w:szCs w:val="28"/>
                <w:rtl/>
              </w:rPr>
              <w:alias w:val="1172"/>
              <w:tag w:val="1172"/>
              <w:id w:val="-1527558386"/>
              <w:text w:multiLine="1"/>
            </w:sdtPr>
            <w:sdtEndPr/>
            <w:sdtContent>
              <w:r w:rsidR="00986101" w:rsidRPr="00756B24">
                <w:rPr>
                  <w:b/>
                  <w:bCs/>
                  <w:noProof w:val="0"/>
                  <w:sz w:val="28"/>
                  <w:szCs w:val="28"/>
                  <w:rtl/>
                </w:rPr>
                <w:t xml:space="preserve">לנדאו נ' פקיד שומה ירושלים </w:t>
              </w:r>
              <w:r w:rsidR="00756B24" w:rsidRPr="00756B24">
                <w:rPr>
                  <w:rFonts w:hint="cs"/>
                  <w:b/>
                  <w:bCs/>
                  <w:sz w:val="28"/>
                  <w:szCs w:val="28"/>
                  <w:rtl/>
                </w:rPr>
                <w:t>1</w:t>
              </w:r>
            </w:sdtContent>
          </w:sdt>
        </w:p>
        <w:p w14:paraId="2BAE29B3" w14:textId="77777777" w:rsidR="00694556" w:rsidRDefault="00694556">
          <w:pPr>
            <w:rPr>
              <w:rtl/>
            </w:rPr>
          </w:pPr>
        </w:p>
        <w:p w14:paraId="53828282" w14:textId="77777777" w:rsidR="00EA2B7B" w:rsidRDefault="00EA2B7B">
          <w:pPr>
            <w:rPr>
              <w:rtl/>
            </w:rPr>
          </w:pPr>
        </w:p>
      </w:tc>
    </w:tr>
  </w:tbl>
  <w:p w14:paraId="2B026AC8" w14:textId="77777777" w:rsidR="00694556" w:rsidRDefault="00005C8B">
    <w:pPr>
      <w:pStyle w:val="a3"/>
      <w:rPr>
        <w:noProof w:val="0"/>
        <w:rtl/>
      </w:rPr>
    </w:pPr>
    <w:r>
      <w:rPr>
        <w:noProof w:val="0"/>
        <w:rtl/>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BCC627" w14:textId="77777777" w:rsidR="000A6C8E" w:rsidRDefault="000A6C8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D057E2"/>
    <w:multiLevelType w:val="hybridMultilevel"/>
    <w:tmpl w:val="6DE0B746"/>
    <w:lvl w:ilvl="0" w:tplc="36B04B5C">
      <w:numFmt w:val="bullet"/>
      <w:lvlText w:val="-"/>
      <w:lvlJc w:val="left"/>
      <w:pPr>
        <w:ind w:left="360" w:hanging="360"/>
      </w:pPr>
      <w:rPr>
        <w:rFonts w:ascii="David" w:eastAsia="Times New Roman" w:hAnsi="David" w:cs="David"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DBF1727"/>
    <w:multiLevelType w:val="hybridMultilevel"/>
    <w:tmpl w:val="C08E95E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30B4F51"/>
    <w:multiLevelType w:val="hybridMultilevel"/>
    <w:tmpl w:val="1FDC94D6"/>
    <w:lvl w:ilvl="0" w:tplc="A56A5602">
      <w:start w:val="7"/>
      <w:numFmt w:val="decimal"/>
      <w:lvlText w:val="%1."/>
      <w:lvlJc w:val="left"/>
      <w:pPr>
        <w:ind w:left="927" w:hanging="360"/>
      </w:pPr>
      <w:rPr>
        <w:rFonts w:hint="default"/>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14C04DE0"/>
    <w:multiLevelType w:val="hybridMultilevel"/>
    <w:tmpl w:val="3590303E"/>
    <w:lvl w:ilvl="0" w:tplc="F61E7262">
      <w:start w:val="115"/>
      <w:numFmt w:val="decimal"/>
      <w:lvlText w:val="%1."/>
      <w:lvlJc w:val="left"/>
      <w:pPr>
        <w:ind w:left="735" w:hanging="375"/>
      </w:pPr>
      <w:rPr>
        <w:rFonts w:hint="default"/>
      </w:rPr>
    </w:lvl>
    <w:lvl w:ilvl="1" w:tplc="0C36DB9A">
      <w:start w:val="1"/>
      <w:numFmt w:val="hebrew1"/>
      <w:lvlText w:val="%2."/>
      <w:lvlJc w:val="left"/>
      <w:pPr>
        <w:ind w:left="1440" w:hanging="360"/>
      </w:pPr>
      <w:rPr>
        <w:rFonts w:ascii="Arial" w:eastAsia="Times New Roman" w:hAnsi="Arial" w:cs="David"/>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DB3E9E"/>
    <w:multiLevelType w:val="hybridMultilevel"/>
    <w:tmpl w:val="F76C9EFC"/>
    <w:lvl w:ilvl="0" w:tplc="FA8A39C2">
      <w:start w:val="1"/>
      <w:numFmt w:val="decimal"/>
      <w:lvlText w:val="%1."/>
      <w:lvlJc w:val="left"/>
      <w:pPr>
        <w:ind w:left="360" w:hanging="360"/>
      </w:pPr>
      <w:rPr>
        <w:rFonts w:ascii="David" w:hAnsi="David" w:cs="David" w:hint="default"/>
        <w:b w:val="0"/>
        <w:bCs w:val="0"/>
        <w:sz w:val="24"/>
        <w:szCs w:val="24"/>
      </w:rPr>
    </w:lvl>
    <w:lvl w:ilvl="1" w:tplc="04090013">
      <w:start w:val="1"/>
      <w:numFmt w:val="hebrew1"/>
      <w:lvlText w:val="%2."/>
      <w:lvlJc w:val="center"/>
      <w:pPr>
        <w:ind w:left="1080" w:hanging="360"/>
      </w:pPr>
      <w:rPr>
        <w:b w:val="0"/>
        <w:bCs w:val="0"/>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 w15:restartNumberingAfterBreak="0">
    <w:nsid w:val="23867F50"/>
    <w:multiLevelType w:val="hybridMultilevel"/>
    <w:tmpl w:val="7652A4D2"/>
    <w:lvl w:ilvl="0" w:tplc="FA8A39C2">
      <w:start w:val="1"/>
      <w:numFmt w:val="decimal"/>
      <w:lvlText w:val="%1."/>
      <w:lvlJc w:val="left"/>
      <w:pPr>
        <w:ind w:left="501" w:hanging="360"/>
      </w:pPr>
      <w:rPr>
        <w:rFonts w:ascii="David" w:hAnsi="David" w:cs="David" w:hint="default"/>
        <w:b w:val="0"/>
        <w:bCs w:val="0"/>
        <w:sz w:val="24"/>
        <w:szCs w:val="24"/>
      </w:rPr>
    </w:lvl>
    <w:lvl w:ilvl="1" w:tplc="04090013">
      <w:start w:val="1"/>
      <w:numFmt w:val="hebrew1"/>
      <w:lvlText w:val="%2."/>
      <w:lvlJc w:val="center"/>
      <w:pPr>
        <w:ind w:left="1080" w:hanging="360"/>
      </w:pPr>
      <w:rPr>
        <w:b w:val="0"/>
        <w:bCs w:val="0"/>
      </w:rPr>
    </w:lvl>
    <w:lvl w:ilvl="2" w:tplc="7DA6D346">
      <w:start w:val="1"/>
      <w:numFmt w:val="decimal"/>
      <w:lvlText w:val="%3."/>
      <w:lvlJc w:val="right"/>
      <w:pPr>
        <w:ind w:left="1800" w:hanging="180"/>
      </w:pPr>
      <w:rPr>
        <w:rFonts w:ascii="Arial" w:eastAsia="Times New Roman" w:hAnsi="Arial" w:cs="David"/>
      </w:r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6" w15:restartNumberingAfterBreak="0">
    <w:nsid w:val="365E647C"/>
    <w:multiLevelType w:val="hybridMultilevel"/>
    <w:tmpl w:val="8F368838"/>
    <w:lvl w:ilvl="0" w:tplc="36D04B34">
      <w:start w:val="5"/>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1CE3868"/>
    <w:multiLevelType w:val="hybridMultilevel"/>
    <w:tmpl w:val="3CAAB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78E78EF"/>
    <w:multiLevelType w:val="hybridMultilevel"/>
    <w:tmpl w:val="08227870"/>
    <w:lvl w:ilvl="0" w:tplc="FDA2DC4E">
      <w:start w:val="1"/>
      <w:numFmt w:val="hebrew1"/>
      <w:lvlText w:val="%1."/>
      <w:lvlJc w:val="left"/>
      <w:pPr>
        <w:ind w:left="927" w:hanging="360"/>
      </w:pPr>
      <w:rPr>
        <w:rFonts w:ascii="Arial" w:eastAsia="Times New Roman" w:hAnsi="Arial" w:cs="David"/>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15:restartNumberingAfterBreak="0">
    <w:nsid w:val="72B560A4"/>
    <w:multiLevelType w:val="hybridMultilevel"/>
    <w:tmpl w:val="48881096"/>
    <w:lvl w:ilvl="0" w:tplc="1BC26BF8">
      <w:numFmt w:val="bullet"/>
      <w:lvlText w:val="-"/>
      <w:lvlJc w:val="left"/>
      <w:pPr>
        <w:ind w:left="360" w:hanging="360"/>
      </w:pPr>
      <w:rPr>
        <w:rFonts w:ascii="David" w:eastAsia="Calibri" w:hAnsi="David" w:cs="David"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16cid:durableId="1463571602">
    <w:abstractNumId w:val="7"/>
  </w:num>
  <w:num w:numId="2" w16cid:durableId="1369603392">
    <w:abstractNumId w:val="0"/>
  </w:num>
  <w:num w:numId="3" w16cid:durableId="909146870">
    <w:abstractNumId w:val="4"/>
  </w:num>
  <w:num w:numId="4" w16cid:durableId="1179546497">
    <w:abstractNumId w:val="9"/>
  </w:num>
  <w:num w:numId="5" w16cid:durableId="1594584472">
    <w:abstractNumId w:val="4"/>
  </w:num>
  <w:num w:numId="6" w16cid:durableId="1374888411">
    <w:abstractNumId w:val="5"/>
  </w:num>
  <w:num w:numId="7" w16cid:durableId="479999366">
    <w:abstractNumId w:val="1"/>
  </w:num>
  <w:num w:numId="8" w16cid:durableId="714159331">
    <w:abstractNumId w:val="3"/>
  </w:num>
  <w:num w:numId="9" w16cid:durableId="809371708">
    <w:abstractNumId w:val="8"/>
  </w:num>
  <w:num w:numId="10" w16cid:durableId="1604655811">
    <w:abstractNumId w:val="2"/>
  </w:num>
  <w:num w:numId="11" w16cid:durableId="114466186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aseID" w:val="76967413"/>
    <w:docVar w:name="CasePresentationDS" w:val="&amp;lt;?xml version=&amp;quot;1.0&amp;quot;?&amp;gt;_x000d__x000a_&amp;lt;CasePresentationDS&amp;gt;_x000d__x000a_  &amp;lt;xs:schema id=&amp;quot;CasePresentationDS&amp;quot; targetNamespace=&amp;quot;http://tempuri.org/CasePresentationDS.xsd&amp;quot; xmlns:mstns=&amp;quot;http://tempuri.org/CasePresentationDS.xsd&amp;quot; xmlns=&amp;quot;http://tempuri.org/CasePresentationDS.xsd&amp;quot; xmlns:xs=&amp;quot;http://www.w3.org/2001/XMLSchema&amp;quot; xmlns:msdata=&amp;quot;urn:schemas-microsoft-com:xml-msdata&amp;quot; attributeFormDefault=&amp;quot;qualified&amp;quot; elementFormDefault=&amp;quot;qualified&amp;quot;&amp;gt;_x000d__x000a_    &amp;lt;xs:element name=&amp;quot;CasePresentationDS&amp;quot; msdata:IsDataSet=&amp;quot;true&amp;quot; msdata:UseCurrentLocale=&amp;quot;true&amp;quot;&amp;gt;_x000d__x000a_      &amp;lt;xs:complexType&amp;gt;_x000d__x000a_        &amp;lt;xs:choice minOccurs=&amp;quot;0&amp;quot; maxOccurs=&amp;quot;unbounded&amp;quot;&amp;gt;_x000d__x000a_          &amp;lt;xs:element name=&amp;quot;CasePresentationDataSet&amp;quot;&amp;gt;_x000d__x000a_            &amp;lt;xs:complexType&amp;gt;_x000d__x000a_              &amp;lt;xs:sequence&amp;gt;_x000d__x000a_                &amp;lt;xs:element name=&amp;quot;CaseID&amp;quot; type=&amp;quot;xs:int&amp;quot; /&amp;gt;_x000d__x000a_                &amp;lt;xs:element name=&amp;quot;CaseMonth&amp;quot; type=&amp;quot;xs:int&amp;quot; /&amp;gt;_x000d__x000a_                &amp;lt;xs:element name=&amp;quot;CaseYear&amp;quot; type=&amp;quot;xs:int&amp;quot; /&amp;gt;_x000d__x000a_                &amp;lt;xs:element name=&amp;quot;CaseNumber&amp;quot; type=&amp;quot;xs:int&amp;quot; /&amp;gt;_x000d__x000a_                &amp;lt;xs:element name=&amp;quot;NumeratorGroupID&amp;quot; type=&amp;quot;xs:int&amp;quot; /&amp;gt;_x000d__x000a_                &amp;lt;xs:element name=&amp;quot;CaseName&amp;quot; type=&amp;quot;xs:string&amp;quot; /&amp;gt;_x000d__x000a_                &amp;lt;xs:element name=&amp;quot;CourtID&amp;quot; type=&amp;quot;xs:int&amp;quot; /&amp;gt;_x000d__x000a_                &amp;lt;xs:element name=&amp;quot;CaseTypeID&amp;quot; type=&amp;quot;xs:int&amp;quot; /&amp;gt;_x000d__x000a_                &amp;lt;xs:element name=&amp;quot;CaseInterestID&amp;quot; type=&amp;quot;xs:int&amp;quot; minOccurs=&amp;quot;0&amp;quot; /&amp;gt;_x000d__x000a_                &amp;lt;xs:element name=&amp;quot;CaseJudgeName&amp;quot; type=&amp;quot;xs:string&amp;quot; minOccurs=&amp;quot;0&amp;quot; /&amp;gt;_x000d__x000a_                &amp;lt;xs:element name=&amp;quot;CaseLinkTypeID&amp;quot; type=&amp;quot;xs:int&amp;quot; minOccurs=&amp;quot;0&amp;quot; /&amp;gt;_x000d__x000a_                &amp;lt;xs:element name=&amp;quot;ProcedureID&amp;quot; type=&amp;quot;xs:int&amp;quot; minOccurs=&amp;quot;0&amp;quot; /&amp;gt;_x000d__x000a_                &amp;lt;xs:element name=&amp;quot;PreviousCaseYear&amp;quot; type=&amp;quot;xs:string&amp;quot; minOccurs=&amp;quot;0&amp;quot; /&amp;gt;_x000d__x000a_                &amp;lt;xs:element name=&amp;quot;PreviousCaseNumber&amp;quot; type=&amp;quot;xs:int&amp;quot; minOccurs=&amp;quot;0&amp;quot; /&amp;gt;_x000d__x000a_                &amp;lt;xs:element name=&amp;quot;CaseStatusID&amp;quot; type=&amp;quot;xs:int&amp;quot; /&amp;gt;_x000d__x000a_                &amp;lt;xs:element name=&amp;quot;ProceedingID&amp;quot; type=&amp;quot;xs:int&amp;quot; /&amp;gt;_x000d__x000a_                &amp;lt;xs:element name=&amp;quot;IsCaseLinked&amp;quot; type=&amp;quot;xs:boolean&amp;quot; /&amp;gt;_x000d__x000a_                &amp;lt;xs:element name=&amp;quot;IsCaseConverted&amp;quot; type=&amp;quot;xs:boolean&amp;quot; minOccurs=&amp;quot;0&amp;quot; /&amp;gt;_x000d__x000a_                &amp;lt;xs:element name=&amp;quot;PrivilegeID&amp;quot; type=&amp;quot;xs:int&amp;quot; /&amp;gt;_x000d__x000a_                &amp;lt;xs:element name=&amp;quot;IsAppealingCaseExist&amp;quot; type=&amp;quot;xs:boolean&amp;quot; minOccurs=&amp;quot;0&amp;quot; /&amp;gt;_x000d__x000a_                &amp;lt;xs:element name=&amp;quot;CaseDisplayIdentifier&amp;quot; type=&amp;quot;xs:string&amp;quot; minOccurs=&amp;quot;0&amp;quot; /&amp;gt;_x000d__x000a_                &amp;lt;xs:element name=&amp;quot;CaseTypeDesc&amp;quot; type=&amp;quot;xs:string&amp;quot; minOccurs=&amp;quot;0&amp;quot; /&amp;gt;_x000d__x000a_                &amp;lt;xs:element name=&amp;quot;CourtDesc&amp;quot; type=&amp;quot;xs:string&amp;quot; minOccurs=&amp;quot;0&amp;quot; /&amp;gt;_x000d__x000a_                &amp;lt;xs:element name=&amp;quot;CaseStageDesc&amp;quot; type=&amp;quot;xs:string&amp;quot; /&amp;gt;_x000d__x000a_                &amp;lt;xs:element name=&amp;quot;IsPendingExemptionDecision&amp;quot; type=&amp;quot;xs:boolean&amp;quot; minOccurs=&amp;quot;0&amp;quot; /&amp;gt;_x000d__x000a_                &amp;lt;xs:element name=&amp;quot;IsPendingEntitlementDecision&amp;quot; type=&amp;quot;xs:boolean&amp;quot; minOccurs=&amp;quot;0&amp;quot; /&amp;gt;_x000d__x000a_                &amp;lt;xs:element name=&amp;quot;IsPendingDifferentCaseVerdict&amp;quot; type=&amp;quot;xs:boolean&amp;quot; minOccurs=&amp;quot;0&amp;quot; /&amp;gt;_x000d__x000a_                &amp;lt;xs:element name=&amp;quot;IsUnpaidFeeExist&amp;quot; type=&amp;quot;xs:boolean&amp;quot; minOccurs=&amp;quot;0&amp;quot; /&amp;gt;_x000d__x000a_                &amp;lt;xs:element name=&amp;quot;IsExecutionDelayed&amp;quot; type=&amp;quot;xs:boolean&amp;quot; minOccurs=&amp;quot;0&amp;quot; /&amp;gt;_x000d__x000a_                &amp;lt;xs:element name=&amp;quot;CaseEntitiesArrestResult&amp;quot; type=&amp;quot;xs:string&amp;quot; minOccurs=&amp;quot;0&amp;quot; /&amp;gt;_x000d__x000a_                &amp;lt;xs:element name=&amp;quot;CasePreviousSessionDate&amp;quot; type=&amp;quot;xs:dateTime&amp;quot; minOccurs=&amp;quot;0&amp;quot; /&amp;gt;_x000d__x000a_                &amp;lt;xs:element name=&amp;quot;CaseNextSessionDate&amp;quot; type=&amp;quot;xs:dateTime&amp;quot; minOccurs=&amp;quot;0&amp;quot; /&amp;gt;_x000d__x000a_                &amp;lt;xs:element name=&amp;quot;PreviousCaseNumberDesc&amp;quot; type=&amp;quot;xs:string&amp;quot; minOccurs=&amp;quot;0&amp;quot; /&amp;gt;_x000d__x000a_                &amp;lt;xs:element name=&amp;quot;SubCaseNumber&amp;quot; type=&amp;quot;xs:int&amp;quot; minOccurs=&amp;quot;0&amp;quot; /&amp;gt;_x000d__x000a_                &amp;lt;xs:element name=&amp;quot;CaseNextDeterminingTask&amp;quot; type=&amp;quot;xs:int&amp;quot; minOccurs=&amp;quot;0&amp;quot; /&amp;gt;_x000d__x000a_                &amp;lt;xs:element name=&amp;quot;TemporaryAidStatus&amp;quot; type=&amp;quot;xs:string&amp;quot; minOccurs=&amp;quot;0&amp;quot; /&amp;gt;_x000d__x000a_                &amp;lt;xs:element name=&amp;quot;CaseOpenDate&amp;quot; type=&amp;quot;xs:dateTime&amp;quot; /&amp;gt;_x000d__x000a_                &amp;lt;xs:element name=&amp;quot;PleaTypeID&amp;quot; type=&amp;quot;xs:int&amp;quot; minOccurs=&amp;quot;0&amp;quot; /&amp;gt;_x000d__x000a_                &amp;lt;xs:element name=&amp;quot;CourtLevelID&amp;quot; type=&amp;quot;xs:int&amp;quot; minOccurs=&amp;quot;0&amp;quot; /&amp;gt;_x000d__x000a_                &amp;lt;xs:element name=&amp;quot;CourtLevelCaseTypeInterestID&amp;quot; type=&amp;quot;xs:int&amp;quot; minOccurs=&amp;quot;0&amp;quot; /&amp;gt;_x000d__x000a_                &amp;lt;xs:element name=&amp;quot;CaseJudgeFirstName&amp;quot; type=&amp;quot;xs:string&amp;quot; minOccurs=&amp;quot;0&amp;quot; /&amp;gt;_x000d__x000a_                &amp;lt;xs:element name=&amp;quot;CaseJudgeLastName&amp;quot; type=&amp;quot;xs:string&amp;quot; minOccurs=&amp;quot;0&amp;quot; /&amp;gt;_x000d__x000a_                &amp;lt;xs:element name=&amp;quot;JudicalPersonID&amp;quot; type=&amp;quot;xs:string&amp;quot; minOccurs=&amp;quot;0&amp;quot; /&amp;gt;_x000d__x000a_                &amp;lt;xs:element name=&amp;quot;IsJudicalPanel&amp;quot; type=&amp;quot;xs:boolean&amp;quot; minOccurs=&amp;quot;0&amp;quot; /&amp;gt;_x000d__x000a_                &amp;lt;xs:element name=&amp;quot;CourtDisplayName&amp;quot; type=&amp;quot;xs:string&amp;quot; minOccurs=&amp;quot;0&amp;quot; /&amp;gt;_x000d__x000a_                &amp;lt;xs:element name=&amp;quot;IsAllStartDataCollected&amp;quot; type=&amp;quot;xs:boolean&amp;quot; minOccurs=&amp;quot;0&amp;quot; /&amp;gt;_x000d__x000a_                &amp;lt;xs:element name=&amp;quot;IsMainCase&amp;quot; type=&amp;quot;xs:boolean&amp;quot; minOccurs=&amp;quot;0&amp;quot; /&amp;gt;_x000d__x000a_                &amp;lt;xs:element name=&amp;quot;PreviousCourtID&amp;quot; type=&amp;quot;xs:int&amp;quot; minOccurs=&amp;quot;0&amp;quot; /&amp;gt;_x000d__x000a_                &amp;lt;xs:element name=&amp;quot;PreviousCaseTypeID&amp;quot; type=&amp;quot;xs:int&amp;quot; minOccurs=&amp;quot;0&amp;quot; /&amp;gt;_x000d__x000a_                &amp;lt;xs:element name=&amp;quot;CaseDesc&amp;quot; type=&amp;quot;xs:string&amp;quot; minOccurs=&amp;quot;0&amp;quot; /&amp;gt;_x000d__x000a_                &amp;lt;xs:element name=&amp;quot;isExistMinorSide&amp;quot; type=&amp;quot;xs:boolean&amp;quot; minOccurs=&amp;quot;0&amp;quot; /&amp;gt;_x000d__x000a_                &amp;lt;xs:element name=&amp;quot;isExistMinorWitness&amp;quot; type=&amp;quot;xs:boolean&amp;quot; minOccurs=&amp;quot;0&amp;quot; /&amp;gt;_x000d__x000a_                &amp;lt;xs:element name=&amp;quot;CaseNextSessionTypeID&amp;quot; type=&amp;quot;xs:int&amp;quot; minOccurs=&amp;quot;0&amp;quot; /&amp;gt;_x000d__x000a_                &amp;lt;xs:element name=&amp;quot;CasePreviousSessionTypeID&amp;quot; type=&amp;quot;xs:int&amp;quot; minOccurs=&amp;quot;0&amp;quot; /&amp;gt;_x000d__x000a_                &amp;lt;xs:element name=&amp;quot;CasePermitStatus&amp;quot; type=&amp;quot;xs:int&amp;quot; minOccurs=&amp;quot;0&amp;quot; /&amp;gt;_x000d__x000a_                &amp;lt;xs:element name=&amp;quot;InstitutionalPathID&amp;quot; type=&amp;quot;xs:int&amp;quot; minOccurs=&amp;quot;0&amp;quot; /&amp;gt;_x000d__x000a_                &amp;lt;xs:element name=&amp;quot;PreviousCaseIdentifier&amp;quot; type=&amp;quot;xs:string&amp;quot; minOccurs=&amp;quot;0&amp;quot; /&amp;gt;_x000d__x000a_                &amp;lt;xs:element name=&amp;quot;ArchivingActivityID&amp;quot; type=&amp;quot;xs:int&amp;quot; minOccurs=&amp;quot;0&amp;quot; /&amp;gt;_x000d__x000a_                &amp;lt;xs:element name=&amp;quot;GettingReasonID&amp;quot; type=&amp;quot;xs:int&amp;quot; minOccurs=&amp;quot;0&amp;quot; /&amp;gt;_x000d__x000a_                &amp;lt;xs:element name=&amp;quot;StorageDate&amp;quot; type=&amp;quot;xs:dateTime&amp;quot; minOccurs=&amp;quot;0&amp;quot; /&amp;gt;_x000d__x000a_                &amp;lt;xs:element name=&amp;quot;IsArchivingActivityManuallyUpdated&amp;quot; type=&amp;quot;xs:boolean&amp;quot; minOccurs=&amp;quot;0&amp;quot; /&amp;gt;_x000d__x000a_                &amp;lt;xs:element name=&amp;quot;StorageDateRecalculationDate&amp;quot; type=&amp;quot;xs:dateTime&amp;quot; minOccurs=&amp;quot;0&amp;quot; /&amp;gt;_x000d__x000a_                &amp;lt;xs:element name=&amp;quot;IsAccessibilityRequired&amp;quot; type=&amp;quot;xs:boolean&amp;quot; default=&amp;quot;false&amp;quot; /&amp;gt;_x000d__x000a_                &amp;lt;xs:element name=&amp;quot;IsDecisionTypeZaveElyon&amp;quot; type=&amp;quot;xs:boolean&amp;quot; minOccurs=&amp;quot;0&amp;quot; /&amp;gt;_x000d__x000a_                &amp;lt;xs:element name=&amp;quot;IsGuaranteeDeposit&amp;quot; type=&amp;quot;xs:boolean&amp;quot; minOccurs=&amp;quot;0&amp;quot; /&amp;gt;_x000d__x000a_                &amp;lt;xs:element name=&amp;quot;IsFeePaid&amp;quot; type=&amp;quot;xs:boolean&amp;quot; minOccurs=&amp;quot;0&amp;quot; /&amp;gt;_x000d__x000a_                &amp;lt;xs:element name=&amp;quot;IsExistCancelledArrest&amp;quot; type=&amp;quot;xs:boolean&amp;quot; minOccurs=&amp;quot;0&amp;quot; /&amp;gt;_x000d__x000a_                &amp;lt;xs:element name=&amp;quot;IsExistPrisoner&amp;quot; type=&amp;quot;xs:boolean&amp;quot; minOccurs=&amp;quot;0&amp;quot; /&amp;gt;_x000d__x000a_                &amp;lt;xs:element name=&amp;quot;IsExistDetainee&amp;quot; type=&amp;quot;xs:boolean&amp;quot; minOccurs=&amp;quot;0&amp;quot; /&amp;gt;_x000d__x000a_                &amp;lt;xs:element name=&amp;quot;IsDebitExist&amp;quot; type=&amp;quot;xs:boolean&amp;quot; minOccurs=&amp;quot;0&amp;quot; /&amp;gt;_x000d__x000a_                &amp;lt;xs:element name=&amp;quot;DebitExsitDate&amp;quot; type=&amp;quot;xs:dateTime&amp;quot; minOccurs=&amp;quot;0&amp;quot; /&amp;gt;_x000d__x000a_                &amp;lt;xs:element name=&amp;quot;OpenFeeIndication&amp;quot; type=&amp;quot;xs:int&amp;quot; minOccurs=&amp;quot;0&amp;quot; /&amp;gt;_x000d__x000a_                &amp;lt;xs:element name=&amp;quot;GuaranteeIndication&amp;quot; type=&amp;quot;xs:int&amp;quot; minOccurs=&amp;quot;0&amp;quot; /&amp;gt;_x000d__x000a_                &amp;lt;xs:element name=&amp;quot;DelayedPunishmentDate&amp;quot; type=&amp;quot;xs:dateTime&amp;quot; minOccurs=&amp;quot;0&amp;quot; /&amp;gt;_x000d__x000a_                &amp;lt;xs:element name=&amp;quot;IsExistSeizure&amp;quot; type=&amp;quot;xs:boolean&amp;quot; minOccurs=&amp;quot;0&amp;quot; /&amp;gt;_x000d__x000a_                &amp;lt;xs:element name=&amp;quot;IsExemptionExistInCase&amp;quot; type=&amp;quot;xs:boolean&amp;quot; minOccurs=&amp;quot;0&amp;quot; /&amp;gt;_x000d__x000a_                &amp;lt;xs:element name=&amp;quot;IsDebitTransferedInCase&amp;quot; type=&amp;quot;xs:boolean&amp;quot; minOccurs=&amp;quot;0&amp;quot; /&amp;gt;_x000d__x000a_                &amp;lt;xs:element name=&amp;quot;IsUnconvertedCase&amp;quot; type=&amp;quot;xs:boolean&amp;quot; minOccurs=&amp;quot;0&amp;quot; /&amp;gt;_x000d__x000a_                &amp;lt;xs:element name=&amp;quot;ActiveInCaseSuspendedLawyers&amp;quot; type=&amp;quot;xs:string&amp;quot; minOccurs=&amp;quot;0&amp;quot; /&amp;gt;_x000d__x000a_                &amp;lt;xs:element name=&amp;quot;IsElectronicallyMonitoredDetainee&amp;quot; type=&amp;quot;xs:boolean&amp;quot; minOccurs=&amp;quot;0&amp;quot; /&amp;gt;_x000d__x000a_                &amp;lt;xs:element name=&amp;quot;IsCasePredictedToAge&amp;quot; type=&amp;quot;xs:int&amp;quot; default=&amp;quot;0&amp;quot; minOccurs=&amp;quot;0&amp;quot; /&amp;gt;_x000d__x000a_                &amp;lt;xs:element name=&amp;quot;PendingWebSubmissionsQty&amp;quot; type=&amp;quot;xs:int&amp;quot; minOccurs=&amp;quot;0&amp;quot; /&amp;gt;_x000d__x000a_                &amp;lt;xs:element name=&amp;quot;PreviousSerialNumber&amp;quot; type=&amp;quot;xs:string&amp;quot; minOccurs=&amp;quot;0&amp;quot; /&amp;gt;_x000d__x000a_              &amp;lt;/xs:sequence&amp;gt;_x000d__x000a_            &amp;lt;/xs:complexType&amp;gt;_x000d__x000a_          &amp;lt;/xs:element&amp;gt;_x000d__x000a_        &amp;lt;/xs:choice&amp;gt;_x000d__x000a_      &amp;lt;/xs:complexType&amp;gt;_x000d__x000a_    &amp;lt;/xs:element&amp;gt;_x000d__x000a_  &amp;lt;/xs:schema&amp;gt;_x000d__x000a_  &amp;lt;diffgr:diffgram xmlns:msdata=&amp;quot;urn:schemas-microsoft-com:xml-msdata&amp;quot; xmlns:diffgr=&amp;quot;urn:schemas-microsoft-com:xml-diffgram-v1&amp;quot;&amp;gt;_x000d__x000a_    &amp;lt;CasePresentationDS xmlns=&amp;quot;http://tempuri.org/CasePresentationDS.xsd&amp;quot;&amp;gt;_x000d__x000a_      &amp;lt;CasePresentationDataSet diffgr:id=&amp;quot;CasePresentationDataSet1&amp;quot; msdata:rowOrder=&amp;quot;0&amp;quot; diffgr:hasChanges=&amp;quot;modified&amp;quot;&amp;gt;_x000d__x000a_        &amp;lt;CaseID&amp;gt;76967413&amp;lt;/CaseID&amp;gt;_x000d__x000a_        &amp;lt;CaseMonth&amp;gt;11&amp;lt;/CaseMonth&amp;gt;_x000d__x000a_        &amp;lt;CaseYear&amp;gt;2019&amp;lt;/CaseYear&amp;gt;_x000d__x000a_        &amp;lt;CaseNumber&amp;gt;69283&amp;lt;/CaseNumber&amp;gt;_x000d__x000a_        &amp;lt;NumeratorGroupID&amp;gt;1&amp;lt;/NumeratorGroupID&amp;gt;_x000d__x000a_        &amp;lt;CaseName&amp;gt;לנדאו נ&amp;#39; פקיד שומה ירושלים סניף כנפי נשרים&amp;lt;/CaseName&amp;gt;_x000d__x000a_        &amp;lt;CourtID&amp;gt;14&amp;lt;/CourtID&amp;gt;_x000d__x000a_        &amp;lt;CaseTypeID&amp;gt;10113&amp;lt;/CaseTypeID&amp;gt;_x000d__x000a_        &amp;lt;CaseInterestID&amp;gt;65&amp;lt;/CaseInterestID&amp;gt;_x000d__x000a_        &amp;lt;CaseJudgeName&amp;gt;אביגדור דורות&amp;lt;/CaseJudgeName&amp;gt;_x000d__x000a_        &amp;lt;ProcedureID&amp;gt;1&amp;lt;/ProcedureID&amp;gt;_x000d__x000a_        &amp;lt;CaseStatusID&amp;gt;1&amp;lt;/CaseStatusID&amp;gt;_x000d__x000a_        &amp;lt;ProceedingID&amp;gt;4&amp;lt;/ProceedingID&amp;gt;_x000d__x000a_        &amp;lt;IsCaseLinked&amp;gt;false&amp;lt;/IsCaseLinked&amp;gt;_x000d__x000a_        &amp;lt;PrivilegeID&amp;gt;2&amp;lt;/PrivilegeID&amp;gt;_x000d__x000a_        &amp;lt;IsAppealingCaseExist&amp;gt;false&amp;lt;/IsAppealingCaseExist&amp;gt;_x000d__x000a_        &amp;lt;CaseDisplayIdentifier&amp;gt;69283-11-19&amp;lt;/CaseDisplayIdentifier&amp;gt;_x000d__x000a_        &amp;lt;CaseTypeDesc&amp;gt;ע&amp;quot;מ&amp;lt;/CaseTypeDesc&amp;gt;_x000d__x000a_        &amp;lt;CourtDesc&amp;gt;המחוזי ירושלים&amp;lt;/CourtDesc&amp;gt;_x000d__x000a_        &amp;lt;CaseStageDesc&amp;gt;תיק אלקטרוני&amp;lt;/CaseStageDesc&amp;gt;_x000d__x000a_        &amp;lt;IsUnpaidFeeExist&amp;gt;false&amp;lt;/IsUnpaidFeeExist&amp;gt;_x000d__x000a_        &amp;lt;CaseNextDeterminingTask&amp;gt;34&amp;lt;/CaseNextDeterminingTask&amp;gt;_x000d__x000a_        &amp;lt;CaseOpenDate&amp;gt;2019-11-28T12:52:27.7+02:00&amp;lt;/CaseOpenDate&amp;gt;_x000d__x000a_        &amp;lt;PleaTypeID&amp;gt;6&amp;lt;/PleaTypeID&amp;gt;_x000d__x000a_        &amp;lt;CourtLevelID&amp;gt;2&amp;lt;/CourtLevelID&amp;gt;_x000d__x000a_        &amp;lt;CourtLevelCaseTypeInterestID&amp;gt;1153&amp;lt;/CourtLevelCaseTypeInterestID&amp;gt;_x000d__x000a_        &amp;lt;CaseJudgeFirstName&amp;gt;אביגדור&amp;lt;/CaseJudgeFirstName&amp;gt;_x000d__x000a_        &amp;lt;CaseJudgeLastName&amp;gt;דורות&amp;lt;/CaseJudgeLastName&amp;gt;_x000d__x000a_        &amp;lt;JudicalPersonID&amp;gt;055121115@GOV.IL&amp;lt;/JudicalPersonID&amp;gt;_x000d__x000a_        &amp;lt;IsJudicalPanel&amp;gt;false&amp;lt;/IsJudicalPanel&amp;gt;_x000d__x000a_        &amp;lt;CourtDisplayName&amp;gt;בית המשפט המחוזי בירושלים בשבתו כבית-משפט לעניינים מנהליים&amp;lt;/CourtDisplayName&amp;gt;_x000d__x000a_        &amp;lt;IsAllStartDataCollected&amp;gt;true&amp;lt;/IsAllStartDataCollected&amp;gt;_x000d__x000a_        &amp;lt;CaseDesc&amp;gt;הסיכומים שהוגשו בעותק כרוך מיום 10.8 הוגשו בצלאח אדין והועברו למחוז כלל,נמצאים אצל השופט בשולחן&amp;lt;/CaseDesc&amp;gt;_x000d__x000a_        &amp;lt;isExistMinorSide&amp;gt;false&amp;lt;/isExistMinorSide&amp;gt;_x000d__x000a_        &amp;lt;isExistMinorWitness&amp;gt;false&amp;lt;/isExistMinorWitness&amp;gt;_x000d__x000a_        &amp;lt;ArchivingActivityID&amp;gt;1&amp;lt;/ArchivingActivityID&amp;gt;_x000d__x000a_        &amp;lt;IsAccessibilityRequired&amp;gt;false&amp;lt;/IsAccessibilityRequired&amp;gt;_x000d__x000a_        &amp;lt;IsDecisionTypeZaveElyon&amp;gt;false&amp;lt;/IsDecisionTypeZaveElyon&amp;gt;_x000d__x000a_        &amp;lt;IsFeePaid&amp;gt;true&amp;lt;/IsFeePaid&amp;gt;_x000d__x000a_        &amp;lt;IsExistPrisoner&amp;gt;false&amp;lt;/IsExistPrisoner&amp;gt;_x000d__x000a_        &amp;lt;IsExistDetainee&amp;gt;false&amp;lt;/IsExistDetainee&amp;gt;_x000d__x000a_        &amp;lt;IsDebitExist&amp;gt;false&amp;lt;/IsDebitExist&amp;gt;_x000d__x000a_        &amp;lt;IsExistSeizure&amp;gt;false&amp;lt;/IsExistSeizure&amp;gt;_x000d__x000a_        &amp;lt;IsExemptionExistInCase&amp;gt;false&amp;lt;/IsExemptionExistInCase&amp;gt;_x000d__x000a_        &amp;lt;IsDebitTransferedInCase&amp;gt;false&amp;lt;/IsDebitTransferedInCase&amp;gt;_x000d__x000a_        &amp;lt;IsElectronicallyMonitoredDetainee&amp;gt;false&amp;lt;/IsElectronicallyMonitoredDetainee&amp;gt;_x000d__x000a_        &amp;lt;IsCasePredictedToAge&amp;gt;0&amp;lt;/IsCasePredictedToAge&amp;gt;_x000d__x000a_        &amp;lt;PendingWebSubmissionsQty&amp;gt;0&amp;lt;/PendingWebSubmissionsQty&amp;gt;_x000d__x000a_      &amp;lt;/CasePresentationDataSet&amp;gt;_x000d__x000a_    &amp;lt;/CasePresentationDS&amp;gt;_x000d__x000a_    &amp;lt;diffgr:before&amp;gt;_x000d__x000a_      &amp;lt;CasePresentationDataSet diffgr:id=&amp;quot;CasePresentationDataSet1&amp;quot; msdata:rowOrder=&amp;quot;0&amp;quot; xmlns=&amp;quot;http://tempuri.org/CasePresentationDS.xsd&amp;quot;&amp;gt;_x000d__x000a_        &amp;lt;CaseID&amp;gt;76967413&amp;lt;/CaseID&amp;gt;_x000d__x000a_        &amp;lt;CaseMonth&amp;gt;11&amp;lt;/CaseMonth&amp;gt;_x000d__x000a_        &amp;lt;CaseYear&amp;gt;2019&amp;lt;/CaseYear&amp;gt;_x000d__x000a_        &amp;lt;CaseNumber&amp;gt;69283&amp;lt;/CaseNumber&amp;gt;_x000d__x000a_        &amp;lt;NumeratorGroupID&amp;gt;1&amp;lt;/NumeratorGroupID&amp;gt;_x000d__x000a_        &amp;lt;CaseName&amp;gt;לנדאו נ&amp;#39; פקיד שומה ירושלים סניף כנפי נשרים&amp;lt;/CaseName&amp;gt;_x000d__x000a_        &amp;lt;CourtID&amp;gt;14&amp;lt;/CourtID&amp;gt;_x000d__x000a_        &amp;lt;CaseTypeID&amp;gt;10113&amp;lt;/CaseTypeID&amp;gt;_x000d__x000a_        &amp;lt;CaseInterestID&amp;gt;65&amp;lt;/CaseInterestID&amp;gt;_x000d__x000a_        &amp;lt;CaseJudgeName&amp;gt;אביגדור דורות&amp;lt;/CaseJudgeName&amp;gt;_x000d__x000a_        &amp;lt;ProcedureID&amp;gt;1&amp;lt;/ProcedureID&amp;gt;_x000d__x000a_        &amp;lt;CaseStatusID&amp;gt;1&amp;lt;/CaseStatusID&amp;gt;_x000d__x000a_        &amp;lt;ProceedingID&amp;gt;4&amp;lt;/ProceedingID&amp;gt;_x000d__x000a_        &amp;lt;IsCaseLinked&amp;gt;false&amp;lt;/IsCaseLinked&amp;gt;_x000d__x000a_        &amp;lt;PrivilegeID&amp;gt;2&amp;lt;/PrivilegeID&amp;gt;_x000d__x000a_        &amp;lt;IsAppealingCaseExist&amp;gt;false&amp;lt;/IsAppealingCaseExist&amp;gt;_x000d__x000a_        &amp;lt;CaseDisplayIdentifier&amp;gt;69283-11-19&amp;lt;/CaseDisplayIdentifier&amp;gt;_x000d__x000a_        &amp;lt;CaseTypeDesc&amp;gt;ע&amp;quot;מ&amp;lt;/CaseTypeDesc&amp;gt;_x000d__x000a_        &amp;lt;CourtDesc&amp;gt;המחוזי ירושלים&amp;lt;/CourtDesc&amp;gt;_x000d__x000a_        &amp;lt;CaseStageDesc&amp;gt;תיק אלקטרוני&amp;lt;/CaseStageDesc&amp;gt;_x000d__x000a_        &amp;lt;CaseNextDeterminingTask&amp;gt;34&amp;lt;/CaseNextDeterminingTask&amp;gt;_x000d__x000a_        &amp;lt;CaseOpenDate&amp;gt;2019-11-28T12:52:27.7+02:00&amp;lt;/CaseOpenDate&amp;gt;_x000d__x000a_        &amp;lt;PleaTypeID&amp;gt;6&amp;lt;/PleaTypeID&amp;gt;_x000d__x000a_        &amp;lt;CourtLevelID&amp;gt;2&amp;lt;/CourtLevelID&amp;gt;_x000d__x000a_        &amp;lt;CourtLevelCaseTypeInterestID&amp;gt;1153&amp;lt;/CourtLevelCaseTypeInterestID&amp;gt;_x000d__x000a_        &amp;lt;CaseJudgeFirstName&amp;gt;אביגדור&amp;lt;/CaseJudgeFirstName&amp;gt;_x000d__x000a_        &amp;lt;CaseJudgeLastName&amp;gt;דורות&amp;lt;/CaseJudgeLastName&amp;gt;_x000d__x000a_        &amp;lt;JudicalPersonID&amp;gt;055121115@GOV.IL&amp;lt;/JudicalPersonID&amp;gt;_x000d__x000a_        &amp;lt;IsJudicalPanel&amp;gt;false&amp;lt;/IsJudicalPanel&amp;gt;_x000d__x000a_        &amp;lt;CourtDisplayName&amp;gt;בית המשפט המחוזי בירושלים בשבתו כבית-משפט לעניינים מנהליים&amp;lt;/CourtDisplayName&amp;gt;_x000d__x000a_        &amp;lt;IsAllStartDataCollected&amp;gt;true&amp;lt;/IsAllStartDataCollected&amp;gt;_x000d__x000a_        &amp;lt;CaseDesc&amp;gt;הסיכומים שהוגשו בעותק כרוך מיום 10.8 הוגשו בצלאח אדין והועברו למחוז כלל,נמצאים אצל השופט בשולחן&amp;lt;/CaseDesc&amp;gt;_x000d__x000a_        &amp;lt;ArchivingActivityID&amp;gt;1&amp;lt;/ArchivingActivityID&amp;gt;_x000d__x000a_        &amp;lt;IsAccessibilityRequired&amp;gt;false&amp;lt;/IsAccessibilityRequired&amp;gt;_x000d__x000a_        &amp;lt;IsCasePredictedToAge&amp;gt;0&amp;lt;/IsCasePredictedToAge&amp;gt;_x000d__x000a_        &amp;lt;PendingWebSubmissionsQty&amp;gt;0&amp;lt;/PendingWebSubmissionsQty&amp;gt;_x000d__x000a_      &amp;lt;/CasePresentationDataSet&amp;gt;_x000d__x000a_    &amp;lt;/diffgr:before&amp;gt;_x000d__x000a_  &amp;lt;/diffgr:diffgram&amp;gt;_x000d__x000a_&amp;lt;/CasePresentationDS&amp;gt;"/>
    <w:docVar w:name="CourtID" w:val="14"/>
    <w:docVar w:name="DecisionDS" w:val="&amp;lt;?xml version=&amp;quot;1.0&amp;quot;?&amp;gt;_x000d__x000a_&amp;lt;DecisionDS&amp;gt;_x000d__x000a_  &amp;lt;xs:schema id=&amp;quot;DecisionDS&amp;quot; targetNamespace=&amp;quot;http://www.tempuri.org/DecisionDS.xsd&amp;quot; xmlns:mstns=&amp;quot;http://www.tempuri.org/DecisionDS.xsd&amp;quot; xmlns=&amp;quot;http://www.tempuri.org/DecisionDS.xsd&amp;quot; xmlns:xs=&amp;quot;http://www.w3.org/2001/XMLSchema&amp;quot; xmlns:msdata=&amp;quot;urn:schemas-microsoft-com:xml-msdata&amp;quot; attributeFormDefault=&amp;quot;qualified&amp;quot; elementFormDefault=&amp;quot;qualified&amp;quot;&amp;gt;_x000d__x000a_    &amp;lt;xs:element name=&amp;quot;DecisionDS&amp;quot; msdata:IsDataSet=&amp;quot;true&amp;quot; msdata:Locale=&amp;quot;he-IL&amp;quot;&amp;gt;_x000d__x000a_      &amp;lt;xs:complexType&amp;gt;_x000d__x000a_        &amp;lt;xs:choice minOccurs=&amp;quot;0&amp;quot; maxOccurs=&amp;quot;unbounded&amp;quot;&amp;gt;_x000d__x000a_          &amp;lt;xs:element name=&amp;quot;dt_Decision&amp;quot;&amp;gt;_x000d__x000a_            &amp;lt;xs:complexType&amp;gt;_x000d__x000a_              &amp;lt;xs:sequence&amp;gt;_x000d__x000a_                &amp;lt;xs:element name=&amp;quot;DecisionID&amp;quot; msdata:ReadOnly=&amp;quot;true&amp;quot; msdata:AutoIncrement=&amp;quot;true&amp;quot; type=&amp;quot;xs:int&amp;quot; /&amp;gt;_x000d__x000a_                &amp;lt;xs:element name=&amp;quot;DecisionNumber&amp;quot; type=&amp;quot;xs:int&amp;quot; minOccurs=&amp;quot;0&amp;quot; /&amp;gt;_x000d__x000a_                &amp;lt;xs:element name=&amp;quot;DecisionName&amp;quot; type=&amp;quot;xs:string&amp;quot; /&amp;gt;_x000d__x000a_                &amp;lt;xs:element name=&amp;quot;DecisionStatusID&amp;quot; type=&amp;quot;xs:int&amp;quot; /&amp;gt;_x000d__x000a_                &amp;lt;xs:element name=&amp;quot;DecisionStatusChangeDate&amp;quot; type=&amp;quot;xs:dateTime&amp;quot; /&amp;gt;_x000d__x000a_                &amp;lt;xs:element name=&amp;quot;DecisionSignatureDate&amp;quot; type=&amp;quot;xs:dateTime&amp;quot; minOccurs=&amp;quot;0&amp;quot; /&amp;gt;_x000d__x000a_                &amp;lt;xs:element name=&amp;quot;DecisionSignatureUserID&amp;quot; type=&amp;quot;xs:string&amp;quot; minOccurs=&amp;quot;0&amp;quot; /&amp;gt;_x000d__x000a_                &amp;lt;xs:element name=&amp;quot;DecisionCreateDate&amp;quot; type=&amp;quot;xs:dateTime&amp;quot; /&amp;gt;_x000d__x000a_                &amp;lt;xs:element name=&amp;quot;DecisionChangeDate&amp;quot; type=&amp;quot;xs:dateTime&amp;quot; minOccurs=&amp;quot;0&amp;quot; /&amp;gt;_x000d__x000a_                &amp;lt;xs:element name=&amp;quot;DecisionChangeUserID&amp;quot; type=&amp;quot;xs:string&amp;quot; minOccurs=&amp;quot;0&amp;quot; /&amp;gt;_x000d__x000a_                &amp;lt;xs:element name=&amp;quot;DecisionDesc&amp;quot; type=&amp;quot;xs:string&amp;quot; minOccurs=&amp;quot;0&amp;quot; /&amp;gt;_x000d__x000a_                &amp;lt;xs:element name=&amp;quot;IsChosenDecision&amp;quot; type=&amp;quot;xs:boolean&amp;quot; default=&amp;quot;false&amp;quot; /&amp;gt;_x000d__x000a_                &amp;lt;xs:element name=&amp;quot;IsDecisionImplementationTask&amp;quot; type=&amp;quot;xs:boolean&amp;quot; default=&amp;quot;false&amp;quot; minOccurs=&amp;quot;0&amp;quot; /&amp;gt;_x000d__x000a_                &amp;lt;xs:element name=&amp;quot;IsDecisionInProtocol&amp;quot; type=&amp;quot;xs:boolean&amp;quot; default=&amp;quot;false&amp;quot; /&amp;gt;_x000d__x000a_                &amp;lt;xs:element name=&amp;quot;DecisionTypeID&amp;quot; type=&amp;quot;xs:int&amp;quot; /&amp;gt;_x000d__x000a_                &amp;lt;xs:element name=&amp;quot;DecisionText&amp;quot; type=&amp;quot;xs:string&amp;quot; minOccurs=&amp;quot;0&amp;quot; /&amp;gt;_x000d__x000a_                &amp;lt;xs:element name=&amp;quot;IsOnlyOneParty&amp;quot; type=&amp;quot;xs:boolean&amp;quot; default=&amp;quot;false&amp;quot; /&amp;gt;_x000d__x000a_                &amp;lt;xs:element name=&amp;quot;IsCanceledDecision&amp;quot; type=&amp;quot;xs:boolean&amp;quot; default=&amp;quot;false&amp;quot; /&amp;gt;_x000d__x000a_                &amp;lt;xs:element name=&amp;quot;DecisionLinkID&amp;quot; type=&amp;quot;xs:int&amp;quot; minOccurs=&amp;quot;0&amp;quot; /&amp;gt;_x000d__x000a_                &amp;lt;xs:element name=&amp;quot;DecisionLinkTypeID&amp;quot; type=&amp;quot;xs:int&amp;quot; minOccurs=&amp;quot;0&amp;quot; /&amp;gt;_x000d__x000a_                &amp;lt;xs:element name=&amp;quot;DocumentID&amp;quot; type=&amp;quot;xs:int&amp;quot; minOccurs=&amp;quot;0&amp;quot; /&amp;gt;_x000d__x000a_                &amp;lt;xs:element name=&amp;quot;PrivilegeID&amp;quot; type=&amp;quot;xs:int&amp;quot; /&amp;gt;_x000d__x000a_                &amp;lt;xs:element name=&amp;quot;IsDecisionConverted&amp;quot; type=&amp;quot;xs:boolean&amp;quot; default=&amp;quot;false&amp;quot; /&amp;gt;_x000d__x000a_                &amp;lt;xs:element name=&amp;quot;SignatureUserTypeID&amp;quot; type=&amp;quot;xs:int&amp;quot; minOccurs=&amp;quot;0&amp;quot; /&amp;gt;_x000d__x000a_                &amp;lt;xs:element name=&amp;quot;IsOpenedToSecondSide&amp;quot; type=&amp;quot;xs:boolean&amp;quot; default=&amp;quot;false&amp;quot; /&amp;gt;_x000d__x000a_                &amp;lt;xs:element name=&amp;quot;IsDecisionAppeled&amp;quot; type=&amp;quot;xs:boolean&amp;quot; default=&amp;quot;false&amp;quot; /&amp;gt;_x000d__x000a_                &amp;lt;xs:element name=&amp;quot;DecisionWriterID&amp;quot; type=&amp;quot;xs:string&amp;quot; minOccurs=&amp;quot;0&amp;quot; /&amp;gt;_x000d__x000a_                &amp;lt;xs:element name=&amp;quot;IsInstruction&amp;quot; type=&amp;quot;xs:boolean&amp;quot; default=&amp;quot;false&amp;quot; /&amp;gt;_x000d__x000a_                &amp;lt;xs:element name=&amp;quot;PreviousCaseID&amp;quot; type=&amp;quot;xs:string&amp;quot; minOccurs=&amp;quot;0&amp;quot; /&amp;gt;_x000d__x000a_                &amp;lt;xs:element name=&amp;quot;IsNeedAllSignatures&amp;quot; type=&amp;quot;xs:boolean&amp;quot; default=&amp;quot;false&amp;quot; minOccurs=&amp;quot;0&amp;quot; /&amp;gt;_x000d__x000a_                &amp;lt;xs:element name=&amp;quot;DecisionAttributeID&amp;quot; type=&amp;quot;xs:int&amp;quot; minOccurs=&amp;quot;0&amp;quot; /&amp;gt;_x000d__x000a_                &amp;lt;xs:element name=&amp;quot;DecisionCreationUserID&amp;quot; type=&amp;quot;xs:string&amp;quot; /&amp;gt;_x000d__x000a_                &amp;lt;xs:element name=&amp;quot;DecisionLinkName&amp;quot; type=&amp;quot;xs:string&amp;quot; minOccurs=&amp;quot;0&amp;quot; /&amp;gt;_x000d__x000a_                &amp;lt;xs:element name=&amp;quot;DecisionLinkCaseID&amp;quot; type=&amp;quot;xs:int&amp;quot; minOccurs=&amp;quot;0&amp;quot; /&amp;gt;_x000d__x000a_                &amp;lt;xs:element name=&amp;quot;DecisionDisplayName&amp;quot; type=&amp;quot;xs:string&amp;quot; minOccurs=&amp;quot;0&amp;quot; /&amp;gt;_x000d__x000a_                &amp;lt;xs:element name=&amp;quot;IsScanned&amp;quot; type=&amp;quot;xs:boolean&amp;quot; minOccurs=&amp;quot;0&amp;quot; /&amp;gt;_x000d__x000a_                &amp;lt;xs:element name=&amp;quot;DecisionSignatureUserName&amp;quot; type=&amp;quot;xs:string&amp;quot; minOccurs=&amp;quot;0&amp;quot; /&amp;gt;_x000d__x000a_                &amp;lt;xs:element name=&amp;quot;ChangePrivilegeUserID&amp;quot; type=&amp;quot;xs:string&amp;quot; minOccurs=&amp;quot;0&amp;quot; /&amp;gt;_x000d__x000a_                &amp;lt;xs:element name=&amp;quot;PublishInWebUserID&amp;quot; type=&amp;quot;xs:string&amp;quot; minOccurs=&amp;quot;0&amp;quot; /&amp;gt;_x000d__x000a_                &amp;lt;xs:element name=&amp;quot;NotificationTypeID&amp;quot; type=&amp;quot;xs:int&amp;quot; default=&amp;quot;1&amp;quot; minOccurs=&amp;quot;0&amp;quot; /&amp;gt;_x000d__x000a_                &amp;lt;xs:element name=&amp;quot;NotificationAuthorizeUserID&amp;quot; type=&amp;quot;xs:string&amp;quot; minOccurs=&amp;quot;0&amp;quot; /&amp;gt;_x000d__x000a_                &amp;lt;xs:element name=&amp;quot;DecisionReleaseDate&amp;quot; type=&amp;quot;xs:dateTime&amp;quot; minOccurs=&amp;quot;0&amp;quot; /&amp;gt;_x000d__x000a_                &amp;lt;xs:element name=&amp;quot;IsDecisionInNote&amp;quot; type=&amp;quot;xs:boolean&amp;quot; default=&amp;quot;false&amp;quot; /&amp;gt;_x000d__x000a_                &amp;lt;xs:element name=&amp;quot;IsDecisionUrgency&amp;quot; type=&amp;quot;xs:boolean&amp;quot; default=&amp;quot;false&amp;quot; /&amp;gt;_x000d__x000a_                &amp;lt;xs:element name=&amp;quot;IsTechnicalCancel&amp;quot; type=&amp;quot;xs:boolean&amp;quot; minOccurs=&amp;quot;0&amp;quot; /&amp;gt;_x000d__x000a_                &amp;lt;xs:element name=&amp;quot;IsPublishSmallCensorVersion&amp;quot; type=&amp;quot;xs:boolean&amp;quot; default=&amp;quot;false&amp;quot; minOccurs=&amp;quot;0&amp;quot; /&amp;gt;_x000d__x000a_                &amp;lt;xs:element name=&amp;quot;IsIDCPublished&amp;quot; type=&amp;quot;xs:boolean&amp;quot; default=&amp;quot;false&amp;quot; minOccurs=&amp;quot;0&amp;quot; /&amp;gt;_x000d__x000a_                &amp;lt;xs:element name=&amp;quot;SummaryVersionDocumentID&amp;quot; type=&amp;quot;xs:int&amp;quot; minOccurs=&amp;quot;0&amp;quot; /&amp;gt;_x000d__x000a_                &amp;lt;xs:element name=&amp;quot;IsIDCPublishedForSummary&amp;quot; type=&amp;quot;xs:boolean&amp;quot; default=&amp;quot;false&amp;quot; minOccurs=&amp;quot;0&amp;quot; /&amp;gt;_x000d__x000a_                &amp;lt;xs:element name=&amp;quot;DecisionNumberInCase&amp;quot; type=&amp;quot;xs:int&amp;quot; minOccurs=&amp;quot;0&amp;quot; /&amp;gt;_x000d__x000a_                &amp;lt;xs:element name=&amp;quot;DecisionNote&amp;quot; type=&amp;quot;xs:string&amp;quot; minOccurs=&amp;quot;0&amp;quot; /&amp;gt;_x000d__x000a_                &amp;lt;xs:element name=&amp;quot;DecisionMeetingDate&amp;quot; type=&amp;quot;xs:dateTime&amp;quot; minOccurs=&amp;quot;0&amp;quot; /&amp;gt;_x000d__x000a_                &amp;lt;xs:element name=&amp;quot;IsViewInSiteChosenVerdict&amp;quot; type=&amp;quot;xs:boolean&amp;quot; minOccurs=&amp;quot;0&amp;quot; /&amp;gt;_x000d__x000a_                &amp;lt;xs:element name=&amp;quot;IsOriginal&amp;quot; type=&amp;quot;xs:boolean&amp;quot; minOccurs=&amp;quot;0&amp;quot; /&amp;gt;_x000d__x000a_              &amp;lt;/xs:sequence&amp;gt;_x000d__x000a_            &amp;lt;/xs:complexType&amp;gt;_x000d__x000a_          &amp;lt;/xs:element&amp;gt;_x000d__x000a_          &amp;lt;xs:element name=&amp;quot;dt_DecisionCase&amp;quot;&amp;gt;_x000d__x000a_            &amp;lt;xs:complexType&amp;gt;_x000d__x000a_              &amp;lt;xs:sequence&amp;gt;_x000d__x000a_                &amp;lt;xs:element name=&amp;quot;DecisionID&amp;quot; type=&amp;quot;xs:int&amp;quot; /&amp;gt;_x000d__x000a_                &amp;lt;xs:element name=&amp;quot;CaseID&amp;quot; type=&amp;quot;xs:int&amp;quot; /&amp;gt;_x000d__x000a_                &amp;lt;xs:element name=&amp;quot;IsOriginal&amp;quot; type=&amp;quot;xs:boolean&amp;quot; default=&amp;quot;false&amp;quot; minOccurs=&amp;quot;0&amp;quot; /&amp;gt;_x000d__x000a_                &amp;lt;xs:element name=&amp;quot;IsDeleted&amp;quot; type=&amp;quot;xs:boolean&amp;quot; default=&amp;quot;false&amp;quot; /&amp;gt;_x000d__x000a_                &amp;lt;xs:element name=&amp;quot;CaseLinkTypeID&amp;quot; type=&amp;quot;xs:int&amp;quot; minOccurs=&amp;quot;0&amp;quot; /&amp;gt;_x000d__x000a_                &amp;lt;xs:element name=&amp;quot;CaseName&amp;quot; type=&amp;quot;xs:string&amp;quot; minOccurs=&amp;quot;0&amp;quot; /&amp;gt;_x000d__x000a_                &amp;lt;xs:element name=&amp;quot;CaseDisplayIdentifier&amp;quot; type=&amp;quot;xs:string&amp;quot; minOccurs=&amp;quot;0&amp;quot; /&amp;gt;_x000d__x000a_              &amp;lt;/xs:sequence&amp;gt;_x000d__x000a_            &amp;lt;/xs:complexType&amp;gt;_x000d__x000a_          &amp;lt;/xs:element&amp;gt;_x000d__x000a_          &amp;lt;xs:element name=&amp;quot;dt_DecisionMotion&amp;quot;&amp;gt;_x000d__x000a_            &amp;lt;xs:complexType&amp;gt;_x000d__x000a_              &amp;lt;xs:sequence&amp;gt;_x000d__x000a_                &amp;lt;xs:element name=&amp;quot;DecisionID&amp;quot; type=&amp;quot;xs:int&amp;quot; /&amp;gt;_x000d__x000a_                &amp;lt;xs:element name=&amp;quot;MotionID&amp;quot; type=&amp;quot;xs:int&amp;quot; /&amp;gt;_x000d__x000a_                &amp;lt;xs:element name=&amp;quot;DecisionResultID&amp;quot; type=&amp;quot;xs:int&amp;quot; minOccurs=&amp;quot;0&amp;quot; /&amp;gt;_x000d__x000a_                &amp;lt;xs:element name=&amp;quot;IsOriginalMotion&amp;quot; type=&amp;quot;xs:boolean&amp;quot; default=&amp;quot;false&amp;quot; minOccurs=&amp;quot;0&amp;quot; /&amp;gt;_x000d__x000a_                &amp;lt;xs:element name=&amp;quot;MotionName&amp;quot; type=&amp;quot;xs:string&amp;quot; minOccurs=&amp;quot;0&amp;quot; /&amp;gt;_x000d__x000a_                &amp;lt;xs:element name=&amp;quot;MotionOpenDate&amp;quot; type=&amp;quot;xs:dateTime&amp;quot; minOccurs=&amp;quot;0&amp;quot; /&amp;gt;_x000d__x000a_                &amp;lt;xs:element name=&amp;quot;CaseID&amp;quot; type=&amp;quot;xs:int&amp;quot; minOccurs=&amp;quot;0&amp;quot; /&amp;gt;_x000d__x000a_                &amp;lt;xs:element name=&amp;quot;CaseDisplayIdentifier&amp;quot; type=&amp;quot;xs:string&amp;quot; minOccurs=&amp;quot;0&amp;quot; /&amp;gt;_x000d__x000a_                &amp;lt;xs:element name=&amp;quot;ProcessNumber&amp;quot; type=&amp;quot;xs:int&amp;quot; minOccurs=&amp;quot;0&amp;quot; /&amp;gt;_x000d__x000a_                &amp;lt;xs:element name=&amp;quot;ListOfProcessIds&amp;quot; type=&amp;quot;xs:string&amp;quot; minOccurs=&amp;quot;0&amp;quot; /&amp;gt;_x000d__x000a_              &amp;lt;/xs:sequence&amp;gt;_x000d__x000a_            &amp;lt;/xs:complexType&amp;gt;_x000d__x000a_          &amp;lt;/xs:element&amp;gt;_x000d__x000a_          &amp;lt;xs:element name=&amp;quot;dt_DecisionProtocol&amp;quot;&amp;gt;_x000d__x000a_            &amp;lt;xs:complexType&amp;gt;_x000d__x000a_              &amp;lt;xs:sequence&amp;gt;_x000d__x000a_                &amp;lt;xs:element name=&amp;quot;DecisionID&amp;quot; type=&amp;quot;xs:int&amp;quot; /&amp;gt;_x000d__x000a_                &amp;lt;xs:element name=&amp;quot;ProtocolID&amp;quot; type=&amp;quot;xs:int&amp;quot; /&amp;gt;_x000d__x000a_                &amp;lt;xs:element name=&amp;quot;ProtocolEventID&amp;quot; type=&amp;quot;xs:int&amp;quot; /&amp;gt;_x000d__x000a_              &amp;lt;/xs:sequence&amp;gt;_x000d__x000a_            &amp;lt;/xs:complexType&amp;gt;_x000d__x000a_          &amp;lt;/xs:element&amp;gt;_x000d__x000a_          &amp;lt;xs:element name=&amp;quot;dt_DecisionJudgePanel&amp;quot;&amp;gt;_x000d__x000a_            &amp;lt;xs:complexType&amp;gt;_x000d__x000a_              &amp;lt;xs:sequence&amp;gt;_x000d__x000a_                &amp;lt;xs:element name=&amp;quot;DecisionID&amp;quot; type=&amp;quot;xs:int&amp;quot; /&amp;gt;_x000d__x000a_                &amp;lt;xs:element name=&amp;quot;JudgeID&amp;quot; type=&amp;quot;xs:string&amp;quot; /&amp;gt;_x000d__x000a_                &amp;lt;xs:element name=&amp;quot;DocumentSendDate&amp;quot; type=&amp;quot;xs:dateTime&amp;quot; minOccurs=&amp;quot;0&amp;quot; /&amp;gt;_x000d__x000a_                &amp;lt;xs:element name=&amp;quot;FinalDate&amp;quot; type=&amp;quot;xs:dateTime&amp;quot; minOccurs=&amp;quot;0&amp;quot; /&amp;gt;_x000d__x000a_                &amp;lt;xs:element name=&amp;quot;SignatureDate&amp;quot; type=&amp;quot;xs:dateTime&amp;quot; minOccurs=&amp;quot;0&amp;quot; /&amp;gt;_x000d__x000a_                &amp;lt;xs:element name=&amp;quot;DocumentID&amp;quot; type=&amp;quot;xs:int&amp;quot; minOccurs=&amp;quot;0&amp;quot; /&amp;gt;_x000d__x000a_                &amp;lt;xs:element name=&amp;quot;DecisionOpinionDate&amp;quot; type=&amp;quot;xs:dateTime&amp;quot; minOccurs=&amp;quot;0&amp;quot; /&amp;gt;_x000d__x000a_                &amp;lt;xs:element name=&amp;quot;WriterViewedDraftDate&amp;quot; type=&amp;quot;xs:dateTime&amp;quot; minOccurs=&amp;quot;0&amp;quot; /&amp;gt;_x000d__x000a_                &amp;lt;xs:element name=&amp;quot;IsNeedAllSignatures&amp;quot; type=&amp;quot;xs:boolean&amp;quot; minOccurs=&amp;quot;0&amp;quot; /&amp;gt;_x000d__x000a_                &amp;lt;xs:element name=&amp;quot;DocumentIDNotes&amp;quot; type=&amp;quot;xs:int&amp;quot; minOccurs=&amp;quot;0&amp;quot; /&amp;gt;_x000d__x000a_                &amp;lt;xs:element name=&amp;quot;OrdinalNumber&amp;quot; type=&amp;quot;xs:int&amp;quot; minOccurs=&amp;quot;0&amp;quot; /&amp;gt;_x000d__x000a_              &amp;lt;/xs:sequence&amp;gt;_x000d__x000a_            &amp;lt;/xs:complexType&amp;gt;_x000d__x000a_          &amp;lt;/xs:element&amp;gt;_x000d__x000a_          &amp;lt;xs:element name=&amp;quot;dt_Attachments&amp;quot;&amp;gt;_x000d__x000a_            &amp;lt;xs:complexType&amp;gt;_x000d__x000a_              &amp;lt;xs:sequence&amp;gt;_x000d__x000a_                &amp;lt;xs:element name=&amp;quot;DocumentID&amp;quot; type=&amp;quot;xs:int&amp;quot; minOccurs=&amp;quot;0&amp;quot; /&amp;gt;_x000d__x000a_                &amp;lt;xs:element name=&amp;quot;DocumentStatusChangeDate&amp;quot; type=&amp;quot;xs:dateTime&amp;quot; minOccurs=&amp;quot;0&amp;quot; /&amp;gt;_x000d__x000a_                &amp;lt;xs:element name=&amp;quot;DocumentDesc&amp;quot; type=&amp;quot;xs:string&amp;quot; minOccurs=&amp;quot;0&amp;quot; /&amp;gt;_x000d__x000a_                &amp;lt;xs:element name=&amp;quot;DocumentMainID&amp;quot; type=&amp;quot;xs:int&amp;quot; minOccurs=&amp;quot;0&amp;quot; /&amp;gt;_x000d__x000a_                &amp;lt;xs:element name=&amp;quot;IsIDCPublished&amp;quot; type=&amp;quot;xs:boolean&amp;quot; default=&amp;quot;false&amp;quot; minOccurs=&amp;quot;0&amp;quot; /&amp;gt;_x000d__x000a_              &amp;lt;/xs:sequence&amp;gt;_x000d__x000a_            &amp;lt;/xs:complexType&amp;gt;_x000d__x000a_          &amp;lt;/xs:element&amp;gt;_x000d__x000a_        &amp;lt;/xs:choice&amp;gt;_x000d__x000a_      &amp;lt;/xs:complexType&amp;gt;_x000d__x000a_      &amp;lt;xs:unique name=&amp;quot;DecisionDSKey1&amp;quot; msdata:PrimaryKey=&amp;quot;true&amp;quot;&amp;gt;_x000d__x000a_        &amp;lt;xs:selector xpath=&amp;quot;.//mstns:dt_Decision&amp;quot; /&amp;gt;_x000d__x000a_        &amp;lt;xs:field xpath=&amp;quot;mstns:DecisionID&amp;quot; /&amp;gt;_x000d__x000a_      &amp;lt;/xs:unique&amp;gt;_x000d__x000a_      &amp;lt;xs:unique name=&amp;quot;DecisionDSKey2&amp;quot; msdata:PrimaryKey=&amp;quot;true&amp;quot;&amp;gt;_x000d__x000a_        &amp;lt;xs:selector xpath=&amp;quot;.//mstns:dt_DecisionCase&amp;quot; /&amp;gt;_x000d__x000a_        &amp;lt;xs:field xpath=&amp;quot;mstns:DecisionID&amp;quot; /&amp;gt;_x000d__x000a_        &amp;lt;xs:field xpath=&amp;quot;mstns:CaseID&amp;quot; /&amp;gt;_x000d__x000a_      &amp;lt;/xs:unique&amp;gt;_x000d__x000a_      &amp;lt;xs:unique name=&amp;quot;DecisionDSKey3&amp;quot; msdata:PrimaryKey=&amp;quot;true&amp;quot;&amp;gt;_x000d__x000a_        &amp;lt;xs:selector xpath=&amp;quot;.//mstns:dt_DecisionMotion&amp;quot; /&amp;gt;_x000d__x000a_        &amp;lt;xs:field xpath=&amp;quot;mstns:DecisionID&amp;quot; /&amp;gt;_x000d__x000a_        &amp;lt;xs:field xpath=&amp;quot;mstns:MotionID&amp;quot; /&amp;gt;_x000d__x000a_      &amp;lt;/xs:unique&amp;gt;_x000d__x000a_      &amp;lt;xs:unique name=&amp;quot;DecisionDSKey4&amp;quot; msdata:PrimaryKey=&amp;quot;true&amp;quot;&amp;gt;_x000d__x000a_        &amp;lt;xs:selector xpath=&amp;quot;.//mstns:dt_DecisionProtocol&amp;quot; /&amp;gt;_x000d__x000a_        &amp;lt;xs:field xpath=&amp;quot;mstns:DecisionID&amp;quot; /&amp;gt;_x000d__x000a_        &amp;lt;xs:field xpath=&amp;quot;mstns:ProtocolID&amp;quot; /&amp;gt;_x000d__x000a_        &amp;lt;xs:field xpath=&amp;quot;mstns:ProtocolEventID&amp;quot; /&amp;gt;_x000d__x000a_      &amp;lt;/xs:unique&amp;gt;_x000d__x000a_      &amp;lt;xs:unique name=&amp;quot;DecisionDSKey10&amp;quot; msdata:PrimaryKey=&amp;quot;true&amp;quot;&amp;gt;_x000d__x000a_        &amp;lt;xs:selector xpath=&amp;quot;.//mstns:dt_DecisionJudgePanel&amp;quot; /&amp;gt;_x000d__x000a_        &amp;lt;xs:field xpath=&amp;quot;mstns:DecisionID&amp;quot; /&amp;gt;_x000d__x000a_        &amp;lt;xs:field xpath=&amp;quot;mstns:JudgeID&amp;quot; /&amp;gt;_x000d__x000a_      &amp;lt;/xs:unique&amp;gt;_x000d__x000a_      &amp;lt;xs:keyref name=&amp;quot;dt_Decisiondt_DecisionJudgePanel&amp;quot; refer=&amp;quot;DecisionDSKey1&amp;quot;&amp;gt;_x000d__x000a_        &amp;lt;xs:selector xpath=&amp;quot;.//mstns:dt_DecisionJudgePanel&amp;quot; /&amp;gt;_x000d__x000a_        &amp;lt;xs:field xpath=&amp;quot;mstns:DecisionID&amp;quot; /&amp;gt;_x000d__x000a_      &amp;lt;/xs:keyref&amp;gt;_x000d__x000a_      &amp;lt;xs:keyref name=&amp;quot;dt_Decisiondt_DecisionProtocol&amp;quot; refer=&amp;quot;DecisionDSKey1&amp;quot;&amp;gt;_x000d__x000a_        &amp;lt;xs:selector xpath=&amp;quot;.//mstns:dt_DecisionProtocol&amp;quot; /&amp;gt;_x000d__x000a_        &amp;lt;xs:field xpath=&amp;quot;mstns:DecisionID&amp;quot; /&amp;gt;_x000d__x000a_      &amp;lt;/xs:keyref&amp;gt;_x000d__x000a_      &amp;lt;xs:keyref name=&amp;quot;dt_Decisiondt_DecisionMotion&amp;quot; refer=&amp;quot;DecisionDSKey1&amp;quot;&amp;gt;_x000d__x000a_        &amp;lt;xs:selector xpath=&amp;quot;.//mstns:dt_DecisionMotion&amp;quot; /&amp;gt;_x000d__x000a_        &amp;lt;xs:field xpath=&amp;quot;mstns:DecisionID&amp;quot; /&amp;gt;_x000d__x000a_      &amp;lt;/xs:keyref&amp;gt;_x000d__x000a_      &amp;lt;xs:keyref name=&amp;quot;dt_Decisiondt_DecisionCase&amp;quot; refer=&amp;quot;DecisionDSKey1&amp;quot;&amp;gt;_x000d__x000a_        &amp;lt;xs:selector xpath=&amp;quot;.//mstns:dt_DecisionCase&amp;quot; /&amp;gt;_x000d__x000a_        &amp;lt;xs:field xpath=&amp;quot;mstns:DecisionID&amp;quot; /&amp;gt;_x000d__x000a_      &amp;lt;/xs:keyref&amp;gt;_x000d__x000a_    &amp;lt;/xs:element&amp;gt;_x000d__x000a_  &amp;lt;/xs:schema&amp;gt;_x000d__x000a_  &amp;lt;diffgr:diffgram xmlns:msdata=&amp;quot;urn:schemas-microsoft-com:xml-msdata&amp;quot; xmlns:diffgr=&amp;quot;urn:schemas-microsoft-com:xml-diffgram-v1&amp;quot;&amp;gt;_x000d__x000a_    &amp;lt;DecisionDS xmlns=&amp;quot;http://www.tempuri.org/DecisionDS.xsd&amp;quot;&amp;gt;_x000d__x000a_      &amp;lt;dt_Decision diffgr:id=&amp;quot;dt_Decision1&amp;quot; msdata:rowOrder=&amp;quot;0&amp;quot;&amp;gt;_x000d__x000a_        &amp;lt;DecisionID&amp;gt;152676896&amp;lt;/DecisionID&amp;gt;_x000d__x000a_        &amp;lt;DecisionName&amp;gt;פסק דין  שניתנה ע&amp;quot;י  אביגדור דורות&amp;lt;/DecisionName&amp;gt;_x000d__x000a_        &amp;lt;DecisionStatusID&amp;gt;1&amp;lt;/DecisionStatusID&amp;gt;_x000d__x000a_        &amp;lt;DecisionStatusChangeDate&amp;gt;2024-07-29T13:00:25.23+03:00&amp;lt;/DecisionStatusChangeDate&amp;gt;_x000d__x000a_        &amp;lt;DecisionSignatureDate&amp;gt;2024-07-28T13:11:42.717+03:00&amp;lt;/DecisionSignatureDate&amp;gt;_x000d__x000a_        &amp;lt;DecisionSignatureUserID&amp;gt;055121115@GOV.IL&amp;lt;/DecisionSignatureUserID&amp;gt;_x000d__x000a_        &amp;lt;DecisionCreateDate&amp;gt;2024-07-07T09:14:06.657+03:00&amp;lt;/DecisionCreateDate&amp;gt;_x000d__x000a_        &amp;lt;DecisionChangeDate&amp;gt;2024-07-29T13:00:25.257+03:00&amp;lt;/DecisionChangeDate&amp;gt;_x000d__x000a_        &amp;lt;DecisionChangeUserID&amp;gt;068415694@GOV.IL&amp;lt;/DecisionChangeUserID&amp;gt;_x000d__x000a_        &amp;lt;IsChosenDecision&amp;gt;false&amp;lt;/IsChosenDecision&amp;gt;_x000d__x000a_        &amp;lt;IsDecisionImplementationTask&amp;gt;true&amp;lt;/IsDecisionImplementationTask&amp;gt;_x000d__x000a_        &amp;lt;IsDecisionInProtocol&amp;gt;false&amp;lt;/IsDecisionInProtocol&amp;gt;_x000d__x000a_        &amp;lt;DecisionTypeID&amp;gt;2&amp;lt;/DecisionTypeID&amp;gt;_x000d__x000a_        &amp;lt;IsOnlyOneParty&amp;gt;false&amp;lt;/IsOnlyOneParty&amp;gt;_x000d__x000a_        &amp;lt;IsCanceledDecision&amp;gt;false&amp;lt;/IsCanceledDecision&amp;gt;_x000d__x000a_        &amp;lt;DocumentID&amp;gt;447944300&amp;lt;/DocumentID&amp;gt;_x000d__x000a_        &amp;lt;PrivilegeID&amp;gt;2&amp;lt;/PrivilegeID&amp;gt;_x000d__x000a_        &amp;lt;IsDecisionConverted&amp;gt;false&amp;lt;/IsDecisionConverted&amp;gt;_x000d__x000a_        &amp;lt;IsOpenedToSecondSide&amp;gt;false&amp;lt;/IsOpenedToSecondSide&amp;gt;_x000d__x000a_        &amp;lt;IsDecisionAppeled&amp;gt;false&amp;lt;/IsDecisionAppeled&amp;gt;_x000d__x000a_        &amp;lt;DecisionWriterID&amp;gt;055121115@GOV.IL&amp;lt;/DecisionWriterID&amp;gt;_x000d__x000a_        &amp;lt;IsInstruction&amp;gt;false&amp;lt;/IsInstruction&amp;gt;_x000d__x000a_        &amp;lt;IsNeedAllSignatures&amp;gt;false&amp;lt;/IsNeedAllSignatures&amp;gt;_x000d__x000a_        &amp;lt;DecisionAttributeID&amp;gt;1&amp;lt;/DecisionAttributeID&amp;gt;_x000d__x000a_        &amp;lt;DecisionCreationUserID&amp;gt;040854903@GOV.IL&amp;lt;/DecisionCreationUserID&amp;gt;_x000d__x000a_        &amp;lt;DecisionDisplayName&amp;gt;פסק דין  שניתנה ע&amp;quot;י  אביגדור דורות&amp;lt;/DecisionDisplayName&amp;gt;_x000d__x000a_        &amp;lt;IsScanned&amp;gt;false&amp;lt;/IsScanned&amp;gt;_x000d__x000a_        &amp;lt;DecisionSignatureUserName&amp;gt;אביגדור דורות&amp;lt;/DecisionSignatureUserName&amp;gt;_x000d__x000a_        &amp;lt;NotificationTypeID&amp;gt;1&amp;lt;/NotificationTypeID&amp;gt;_x000d__x000a_        &amp;lt;IsDecisionInNote&amp;gt;false&amp;lt;/IsDecisionInNote&amp;gt;_x000d__x000a_        &amp;lt;IsDecisionUrgency&amp;gt;false&amp;lt;/IsDecisionUrgency&amp;gt;_x000d__x000a_        &amp;lt;IsPublishSmallCensorVersion&amp;gt;false&amp;lt;/IsPublishSmallCensorVersion&amp;gt;_x000d__x000a_        &amp;lt;IsIDCPublished&amp;gt;false&amp;lt;/IsIDCPublished&amp;gt;_x000d__x000a_        &amp;lt;IsIDCPublishedForSummary&amp;gt;false&amp;lt;/IsIDCPublishedForSummary&amp;gt;_x000d__x000a_        &amp;lt;DecisionNumberInCase&amp;gt;9&amp;lt;/DecisionNumberInCase&amp;gt;_x000d__x000a_      &amp;lt;/dt_Decision&amp;gt;_x000d__x000a_      &amp;lt;dt_DecisionCase diffgr:id=&amp;quot;dt_DecisionCase1&amp;quot; msdata:rowOrder=&amp;quot;0&amp;quot;&amp;gt;_x000d__x000a_        &amp;lt;DecisionID&amp;gt;152676896&amp;lt;/DecisionID&amp;gt;_x000d__x000a_        &amp;lt;CaseID&amp;gt;76967413&amp;lt;/CaseID&amp;gt;_x000d__x000a_        &amp;lt;IsOriginal&amp;gt;true&amp;lt;/IsOriginal&amp;gt;_x000d__x000a_        &amp;lt;IsDeleted&amp;gt;false&amp;lt;/IsDeleted&amp;gt;_x000d__x000a_        &amp;lt;CaseName&amp;gt;לנדאו נ&amp;#39; פקיד שומה ירושלים סניף כנפי נשרים&amp;lt;/CaseName&amp;gt;_x000d__x000a_        &amp;lt;CaseDisplayIdentifier&amp;gt;69283-11-19 ע&amp;quot;מ&amp;lt;/CaseDisplayIdentifier&amp;gt;_x000d__x000a_      &amp;lt;/dt_DecisionCase&amp;gt;_x000d__x000a_    &amp;lt;/DecisionDS&amp;gt;_x000d__x000a_  &amp;lt;/diffgr:diffgram&amp;gt;_x000d__x000a_&amp;lt;/DecisionDS&amp;gt;"/>
    <w:docVar w:name="DecisionID" w:val="152676896"/>
    <w:docVar w:name="WordClientAssemblyName" w:val="NGCS.Decision.ClientWordBL"/>
    <w:docVar w:name="WordClientClassName" w:val="NGCS.Decision.ClientWordBL.DecisionClient"/>
  </w:docVars>
  <w:rsids>
    <w:rsidRoot w:val="00694556"/>
    <w:rsid w:val="000021DC"/>
    <w:rsid w:val="00004EDA"/>
    <w:rsid w:val="00005C8B"/>
    <w:rsid w:val="000107DF"/>
    <w:rsid w:val="00016389"/>
    <w:rsid w:val="00016C35"/>
    <w:rsid w:val="000306E7"/>
    <w:rsid w:val="000353FF"/>
    <w:rsid w:val="000360DD"/>
    <w:rsid w:val="000406DD"/>
    <w:rsid w:val="000411AF"/>
    <w:rsid w:val="00042C59"/>
    <w:rsid w:val="000510CA"/>
    <w:rsid w:val="00052FB8"/>
    <w:rsid w:val="000564AB"/>
    <w:rsid w:val="00056816"/>
    <w:rsid w:val="000600DE"/>
    <w:rsid w:val="00060C9D"/>
    <w:rsid w:val="000629AB"/>
    <w:rsid w:val="0006375E"/>
    <w:rsid w:val="00066B7D"/>
    <w:rsid w:val="00066D2C"/>
    <w:rsid w:val="00071059"/>
    <w:rsid w:val="000758ED"/>
    <w:rsid w:val="00076363"/>
    <w:rsid w:val="00077B3D"/>
    <w:rsid w:val="00086E03"/>
    <w:rsid w:val="0009148D"/>
    <w:rsid w:val="0009183F"/>
    <w:rsid w:val="00093A37"/>
    <w:rsid w:val="000A0D08"/>
    <w:rsid w:val="000A1180"/>
    <w:rsid w:val="000A19C3"/>
    <w:rsid w:val="000A1BA1"/>
    <w:rsid w:val="000A3271"/>
    <w:rsid w:val="000A4D8F"/>
    <w:rsid w:val="000A5747"/>
    <w:rsid w:val="000A5AEA"/>
    <w:rsid w:val="000A6AEC"/>
    <w:rsid w:val="000A6C8E"/>
    <w:rsid w:val="000B0E26"/>
    <w:rsid w:val="000B0EA2"/>
    <w:rsid w:val="000B1261"/>
    <w:rsid w:val="000B1587"/>
    <w:rsid w:val="000B15F9"/>
    <w:rsid w:val="000B30C5"/>
    <w:rsid w:val="000C5B7E"/>
    <w:rsid w:val="000D0D10"/>
    <w:rsid w:val="000E2675"/>
    <w:rsid w:val="000E484C"/>
    <w:rsid w:val="000E7366"/>
    <w:rsid w:val="000F08FC"/>
    <w:rsid w:val="000F31F6"/>
    <w:rsid w:val="000F5BA3"/>
    <w:rsid w:val="00100F4C"/>
    <w:rsid w:val="00101E9E"/>
    <w:rsid w:val="001066FB"/>
    <w:rsid w:val="001118FB"/>
    <w:rsid w:val="00116AD4"/>
    <w:rsid w:val="00117EEE"/>
    <w:rsid w:val="00126107"/>
    <w:rsid w:val="00130001"/>
    <w:rsid w:val="00130E41"/>
    <w:rsid w:val="00132EE7"/>
    <w:rsid w:val="00133736"/>
    <w:rsid w:val="00137C4A"/>
    <w:rsid w:val="001405C4"/>
    <w:rsid w:val="001407AD"/>
    <w:rsid w:val="0014234E"/>
    <w:rsid w:val="001425D5"/>
    <w:rsid w:val="00142C77"/>
    <w:rsid w:val="00142EB8"/>
    <w:rsid w:val="00143769"/>
    <w:rsid w:val="00143FFD"/>
    <w:rsid w:val="0015107B"/>
    <w:rsid w:val="00166750"/>
    <w:rsid w:val="00170E0A"/>
    <w:rsid w:val="001717F4"/>
    <w:rsid w:val="001719E0"/>
    <w:rsid w:val="00174DC9"/>
    <w:rsid w:val="00182027"/>
    <w:rsid w:val="00185DB8"/>
    <w:rsid w:val="00193C29"/>
    <w:rsid w:val="00193D69"/>
    <w:rsid w:val="00197D13"/>
    <w:rsid w:val="001A1CF6"/>
    <w:rsid w:val="001A2ADF"/>
    <w:rsid w:val="001A60D4"/>
    <w:rsid w:val="001B1272"/>
    <w:rsid w:val="001B6EDB"/>
    <w:rsid w:val="001C4003"/>
    <w:rsid w:val="001C53B1"/>
    <w:rsid w:val="001E68EF"/>
    <w:rsid w:val="001E6C12"/>
    <w:rsid w:val="001E7FD8"/>
    <w:rsid w:val="001F1A2F"/>
    <w:rsid w:val="001F2D6A"/>
    <w:rsid w:val="001F6FAF"/>
    <w:rsid w:val="0020007E"/>
    <w:rsid w:val="002046E5"/>
    <w:rsid w:val="00211E50"/>
    <w:rsid w:val="00216D3B"/>
    <w:rsid w:val="00220805"/>
    <w:rsid w:val="00231022"/>
    <w:rsid w:val="0023560C"/>
    <w:rsid w:val="00242F6D"/>
    <w:rsid w:val="00243BC3"/>
    <w:rsid w:val="0024737C"/>
    <w:rsid w:val="00247661"/>
    <w:rsid w:val="00247CAC"/>
    <w:rsid w:val="00250BC2"/>
    <w:rsid w:val="002512A7"/>
    <w:rsid w:val="002722AC"/>
    <w:rsid w:val="002724AC"/>
    <w:rsid w:val="002735F2"/>
    <w:rsid w:val="002771BD"/>
    <w:rsid w:val="002822D5"/>
    <w:rsid w:val="002866F3"/>
    <w:rsid w:val="00290B3C"/>
    <w:rsid w:val="00292F4F"/>
    <w:rsid w:val="00294714"/>
    <w:rsid w:val="002A24AC"/>
    <w:rsid w:val="002A5AB2"/>
    <w:rsid w:val="002A5C56"/>
    <w:rsid w:val="002B564D"/>
    <w:rsid w:val="002C070D"/>
    <w:rsid w:val="002C2F18"/>
    <w:rsid w:val="002C4A96"/>
    <w:rsid w:val="002C780B"/>
    <w:rsid w:val="002D6216"/>
    <w:rsid w:val="002E2ED1"/>
    <w:rsid w:val="002E4464"/>
    <w:rsid w:val="002E6989"/>
    <w:rsid w:val="002F3E14"/>
    <w:rsid w:val="002F596C"/>
    <w:rsid w:val="002F74D6"/>
    <w:rsid w:val="002F7752"/>
    <w:rsid w:val="0032183A"/>
    <w:rsid w:val="00322E7D"/>
    <w:rsid w:val="00323742"/>
    <w:rsid w:val="00326518"/>
    <w:rsid w:val="00326911"/>
    <w:rsid w:val="003343F5"/>
    <w:rsid w:val="00336C43"/>
    <w:rsid w:val="00337857"/>
    <w:rsid w:val="00337DF4"/>
    <w:rsid w:val="003411A3"/>
    <w:rsid w:val="0034535A"/>
    <w:rsid w:val="00345448"/>
    <w:rsid w:val="003470E0"/>
    <w:rsid w:val="00355479"/>
    <w:rsid w:val="00356173"/>
    <w:rsid w:val="00357AB5"/>
    <w:rsid w:val="00360E66"/>
    <w:rsid w:val="00361FB9"/>
    <w:rsid w:val="003742F5"/>
    <w:rsid w:val="00387BB6"/>
    <w:rsid w:val="003944DB"/>
    <w:rsid w:val="003972EF"/>
    <w:rsid w:val="003A4083"/>
    <w:rsid w:val="003B0EA2"/>
    <w:rsid w:val="003B2CE2"/>
    <w:rsid w:val="003B4A7C"/>
    <w:rsid w:val="003B582F"/>
    <w:rsid w:val="003C1DB4"/>
    <w:rsid w:val="003C2CA0"/>
    <w:rsid w:val="003D0F46"/>
    <w:rsid w:val="003E0604"/>
    <w:rsid w:val="003F1918"/>
    <w:rsid w:val="003F1B8A"/>
    <w:rsid w:val="003F672B"/>
    <w:rsid w:val="003F7080"/>
    <w:rsid w:val="00402C38"/>
    <w:rsid w:val="00406BD7"/>
    <w:rsid w:val="004079E8"/>
    <w:rsid w:val="004129DC"/>
    <w:rsid w:val="00413D36"/>
    <w:rsid w:val="00414499"/>
    <w:rsid w:val="00414F54"/>
    <w:rsid w:val="004211CD"/>
    <w:rsid w:val="0042266B"/>
    <w:rsid w:val="00422961"/>
    <w:rsid w:val="00426E3F"/>
    <w:rsid w:val="00426F07"/>
    <w:rsid w:val="00432873"/>
    <w:rsid w:val="00433A3A"/>
    <w:rsid w:val="00434CF0"/>
    <w:rsid w:val="00435B14"/>
    <w:rsid w:val="004373E2"/>
    <w:rsid w:val="0043785A"/>
    <w:rsid w:val="004378FE"/>
    <w:rsid w:val="004434FC"/>
    <w:rsid w:val="00443A0E"/>
    <w:rsid w:val="004442F3"/>
    <w:rsid w:val="00447A4E"/>
    <w:rsid w:val="00450275"/>
    <w:rsid w:val="004521F5"/>
    <w:rsid w:val="004538FB"/>
    <w:rsid w:val="00453A53"/>
    <w:rsid w:val="004540B6"/>
    <w:rsid w:val="004601A5"/>
    <w:rsid w:val="00462CD3"/>
    <w:rsid w:val="00465A16"/>
    <w:rsid w:val="00471BFD"/>
    <w:rsid w:val="00480499"/>
    <w:rsid w:val="00481074"/>
    <w:rsid w:val="00486BBC"/>
    <w:rsid w:val="004A07A9"/>
    <w:rsid w:val="004A12D2"/>
    <w:rsid w:val="004A27C7"/>
    <w:rsid w:val="004A470E"/>
    <w:rsid w:val="004B1E9C"/>
    <w:rsid w:val="004B213B"/>
    <w:rsid w:val="004B59E5"/>
    <w:rsid w:val="004C413E"/>
    <w:rsid w:val="004C470E"/>
    <w:rsid w:val="004C5AAB"/>
    <w:rsid w:val="004D31F1"/>
    <w:rsid w:val="004D4DC5"/>
    <w:rsid w:val="004D797D"/>
    <w:rsid w:val="004E1ACB"/>
    <w:rsid w:val="004E335A"/>
    <w:rsid w:val="004E3C74"/>
    <w:rsid w:val="004E6A36"/>
    <w:rsid w:val="004E6E3C"/>
    <w:rsid w:val="004E6EDC"/>
    <w:rsid w:val="004F0FF1"/>
    <w:rsid w:val="004F1C6E"/>
    <w:rsid w:val="004F47A4"/>
    <w:rsid w:val="004F5B43"/>
    <w:rsid w:val="00504E8B"/>
    <w:rsid w:val="005050C0"/>
    <w:rsid w:val="005071AD"/>
    <w:rsid w:val="00514546"/>
    <w:rsid w:val="00514C93"/>
    <w:rsid w:val="0052063C"/>
    <w:rsid w:val="00525032"/>
    <w:rsid w:val="00532261"/>
    <w:rsid w:val="00532CF4"/>
    <w:rsid w:val="00532F45"/>
    <w:rsid w:val="005330FC"/>
    <w:rsid w:val="005334BE"/>
    <w:rsid w:val="0053736F"/>
    <w:rsid w:val="00547DB7"/>
    <w:rsid w:val="00551BA3"/>
    <w:rsid w:val="00554C0D"/>
    <w:rsid w:val="00554F95"/>
    <w:rsid w:val="005552F1"/>
    <w:rsid w:val="00555C35"/>
    <w:rsid w:val="00556F7C"/>
    <w:rsid w:val="00560AD9"/>
    <w:rsid w:val="005621D5"/>
    <w:rsid w:val="00563340"/>
    <w:rsid w:val="00564621"/>
    <w:rsid w:val="00570279"/>
    <w:rsid w:val="00581246"/>
    <w:rsid w:val="005839D2"/>
    <w:rsid w:val="0059174B"/>
    <w:rsid w:val="00591DE7"/>
    <w:rsid w:val="00592DAB"/>
    <w:rsid w:val="005953B7"/>
    <w:rsid w:val="005A4B7B"/>
    <w:rsid w:val="005A5D31"/>
    <w:rsid w:val="005B693C"/>
    <w:rsid w:val="005B69F1"/>
    <w:rsid w:val="005C4582"/>
    <w:rsid w:val="005C5EF6"/>
    <w:rsid w:val="005C7EFB"/>
    <w:rsid w:val="005D0A5E"/>
    <w:rsid w:val="005D68FE"/>
    <w:rsid w:val="005E15BF"/>
    <w:rsid w:val="005E43C0"/>
    <w:rsid w:val="005E4E14"/>
    <w:rsid w:val="005E7F01"/>
    <w:rsid w:val="005F06E7"/>
    <w:rsid w:val="005F25EA"/>
    <w:rsid w:val="005F3066"/>
    <w:rsid w:val="00600048"/>
    <w:rsid w:val="006002BA"/>
    <w:rsid w:val="00603E3F"/>
    <w:rsid w:val="00605E2E"/>
    <w:rsid w:val="00606E26"/>
    <w:rsid w:val="00607A18"/>
    <w:rsid w:val="0061102F"/>
    <w:rsid w:val="00611657"/>
    <w:rsid w:val="00611864"/>
    <w:rsid w:val="006118E1"/>
    <w:rsid w:val="00616613"/>
    <w:rsid w:val="006218B0"/>
    <w:rsid w:val="00622BAA"/>
    <w:rsid w:val="00625C89"/>
    <w:rsid w:val="00630664"/>
    <w:rsid w:val="00632E03"/>
    <w:rsid w:val="006347AF"/>
    <w:rsid w:val="00643390"/>
    <w:rsid w:val="006446E5"/>
    <w:rsid w:val="006460DD"/>
    <w:rsid w:val="0065586C"/>
    <w:rsid w:val="00656677"/>
    <w:rsid w:val="00660132"/>
    <w:rsid w:val="00660942"/>
    <w:rsid w:val="00661133"/>
    <w:rsid w:val="00664F35"/>
    <w:rsid w:val="00671BD5"/>
    <w:rsid w:val="006805C1"/>
    <w:rsid w:val="00685BF3"/>
    <w:rsid w:val="00685E43"/>
    <w:rsid w:val="00691701"/>
    <w:rsid w:val="00691BD9"/>
    <w:rsid w:val="0069217C"/>
    <w:rsid w:val="00694556"/>
    <w:rsid w:val="006A0FE7"/>
    <w:rsid w:val="006A4FEF"/>
    <w:rsid w:val="006A5B44"/>
    <w:rsid w:val="006A7A3C"/>
    <w:rsid w:val="006B17FB"/>
    <w:rsid w:val="006B23BF"/>
    <w:rsid w:val="006B369C"/>
    <w:rsid w:val="006C35F5"/>
    <w:rsid w:val="006C4876"/>
    <w:rsid w:val="006D69DC"/>
    <w:rsid w:val="006E1A53"/>
    <w:rsid w:val="006E28CA"/>
    <w:rsid w:val="006E2B9B"/>
    <w:rsid w:val="006E2F7C"/>
    <w:rsid w:val="006E54C1"/>
    <w:rsid w:val="006F7E8F"/>
    <w:rsid w:val="007035F3"/>
    <w:rsid w:val="007056AA"/>
    <w:rsid w:val="00706FC3"/>
    <w:rsid w:val="00707D57"/>
    <w:rsid w:val="007102E4"/>
    <w:rsid w:val="007126DC"/>
    <w:rsid w:val="00716B25"/>
    <w:rsid w:val="007220ED"/>
    <w:rsid w:val="007230C6"/>
    <w:rsid w:val="007248D3"/>
    <w:rsid w:val="00724931"/>
    <w:rsid w:val="00734203"/>
    <w:rsid w:val="00734841"/>
    <w:rsid w:val="00734F09"/>
    <w:rsid w:val="00740A7C"/>
    <w:rsid w:val="00750678"/>
    <w:rsid w:val="00750FC6"/>
    <w:rsid w:val="007512B3"/>
    <w:rsid w:val="007516F8"/>
    <w:rsid w:val="00751928"/>
    <w:rsid w:val="00752FA5"/>
    <w:rsid w:val="0075677B"/>
    <w:rsid w:val="00756B24"/>
    <w:rsid w:val="00760B02"/>
    <w:rsid w:val="00760DCD"/>
    <w:rsid w:val="007648E3"/>
    <w:rsid w:val="00764E83"/>
    <w:rsid w:val="007656C4"/>
    <w:rsid w:val="007710AB"/>
    <w:rsid w:val="00773665"/>
    <w:rsid w:val="007768F9"/>
    <w:rsid w:val="00782AE6"/>
    <w:rsid w:val="00783B5A"/>
    <w:rsid w:val="00787F57"/>
    <w:rsid w:val="00791398"/>
    <w:rsid w:val="00797DD8"/>
    <w:rsid w:val="007A1164"/>
    <w:rsid w:val="007A1BAD"/>
    <w:rsid w:val="007A24FE"/>
    <w:rsid w:val="007A6E8D"/>
    <w:rsid w:val="007A72A9"/>
    <w:rsid w:val="007B2CEB"/>
    <w:rsid w:val="007B4ADF"/>
    <w:rsid w:val="007B4C24"/>
    <w:rsid w:val="007C0352"/>
    <w:rsid w:val="007C4759"/>
    <w:rsid w:val="007C5D27"/>
    <w:rsid w:val="007C6A61"/>
    <w:rsid w:val="007C7A9E"/>
    <w:rsid w:val="007D272C"/>
    <w:rsid w:val="007D7433"/>
    <w:rsid w:val="007E4B72"/>
    <w:rsid w:val="007E78D9"/>
    <w:rsid w:val="007F23E3"/>
    <w:rsid w:val="007F3050"/>
    <w:rsid w:val="007F5A5E"/>
    <w:rsid w:val="007F7913"/>
    <w:rsid w:val="00806422"/>
    <w:rsid w:val="00806D37"/>
    <w:rsid w:val="008075A9"/>
    <w:rsid w:val="008140DD"/>
    <w:rsid w:val="00815714"/>
    <w:rsid w:val="008165B3"/>
    <w:rsid w:val="00816DA6"/>
    <w:rsid w:val="00820005"/>
    <w:rsid w:val="0082205F"/>
    <w:rsid w:val="0082260E"/>
    <w:rsid w:val="008260B9"/>
    <w:rsid w:val="00827469"/>
    <w:rsid w:val="00832D1E"/>
    <w:rsid w:val="008440C3"/>
    <w:rsid w:val="00846D27"/>
    <w:rsid w:val="008473E3"/>
    <w:rsid w:val="008523E2"/>
    <w:rsid w:val="008554BD"/>
    <w:rsid w:val="00855CE7"/>
    <w:rsid w:val="00864FFF"/>
    <w:rsid w:val="0086631C"/>
    <w:rsid w:val="00871DFF"/>
    <w:rsid w:val="00871FEE"/>
    <w:rsid w:val="00874028"/>
    <w:rsid w:val="008809F7"/>
    <w:rsid w:val="00882455"/>
    <w:rsid w:val="00883999"/>
    <w:rsid w:val="008843E1"/>
    <w:rsid w:val="00895632"/>
    <w:rsid w:val="00897852"/>
    <w:rsid w:val="00897B9E"/>
    <w:rsid w:val="008A03F0"/>
    <w:rsid w:val="008A22AB"/>
    <w:rsid w:val="008A3F1B"/>
    <w:rsid w:val="008A5C32"/>
    <w:rsid w:val="008B17E0"/>
    <w:rsid w:val="008C2D45"/>
    <w:rsid w:val="008C342B"/>
    <w:rsid w:val="008C7F47"/>
    <w:rsid w:val="008D345A"/>
    <w:rsid w:val="008F11A1"/>
    <w:rsid w:val="008F44A0"/>
    <w:rsid w:val="008F7BEF"/>
    <w:rsid w:val="008F7E18"/>
    <w:rsid w:val="008F7F74"/>
    <w:rsid w:val="009007CC"/>
    <w:rsid w:val="00900911"/>
    <w:rsid w:val="00903896"/>
    <w:rsid w:val="009055C4"/>
    <w:rsid w:val="009062B5"/>
    <w:rsid w:val="009076D6"/>
    <w:rsid w:val="00910591"/>
    <w:rsid w:val="00910BD6"/>
    <w:rsid w:val="00913391"/>
    <w:rsid w:val="00913D0E"/>
    <w:rsid w:val="00914BFB"/>
    <w:rsid w:val="00916D57"/>
    <w:rsid w:val="00932F99"/>
    <w:rsid w:val="00933893"/>
    <w:rsid w:val="00936501"/>
    <w:rsid w:val="00940FA0"/>
    <w:rsid w:val="009421F3"/>
    <w:rsid w:val="009513E3"/>
    <w:rsid w:val="0095553A"/>
    <w:rsid w:val="00957BCB"/>
    <w:rsid w:val="00957DEE"/>
    <w:rsid w:val="009605BF"/>
    <w:rsid w:val="00961718"/>
    <w:rsid w:val="00961FE4"/>
    <w:rsid w:val="00964DE2"/>
    <w:rsid w:val="00966D3F"/>
    <w:rsid w:val="00970402"/>
    <w:rsid w:val="00971967"/>
    <w:rsid w:val="00976CEB"/>
    <w:rsid w:val="00980B9C"/>
    <w:rsid w:val="00981AFF"/>
    <w:rsid w:val="009837C2"/>
    <w:rsid w:val="00986101"/>
    <w:rsid w:val="00987C52"/>
    <w:rsid w:val="009917DC"/>
    <w:rsid w:val="009917F0"/>
    <w:rsid w:val="009962AA"/>
    <w:rsid w:val="00996957"/>
    <w:rsid w:val="009972E8"/>
    <w:rsid w:val="009A1C93"/>
    <w:rsid w:val="009A2C6A"/>
    <w:rsid w:val="009A47D0"/>
    <w:rsid w:val="009A4C46"/>
    <w:rsid w:val="009B12BB"/>
    <w:rsid w:val="009B3678"/>
    <w:rsid w:val="009C4CDB"/>
    <w:rsid w:val="009C5AB2"/>
    <w:rsid w:val="009D66C8"/>
    <w:rsid w:val="009E0EB7"/>
    <w:rsid w:val="009E206C"/>
    <w:rsid w:val="009E4BA3"/>
    <w:rsid w:val="009E4C7E"/>
    <w:rsid w:val="009F56E2"/>
    <w:rsid w:val="009F7358"/>
    <w:rsid w:val="009F7A2C"/>
    <w:rsid w:val="00A00D5F"/>
    <w:rsid w:val="00A02F8F"/>
    <w:rsid w:val="00A1044D"/>
    <w:rsid w:val="00A10819"/>
    <w:rsid w:val="00A12465"/>
    <w:rsid w:val="00A136C3"/>
    <w:rsid w:val="00A1673D"/>
    <w:rsid w:val="00A21A77"/>
    <w:rsid w:val="00A2532C"/>
    <w:rsid w:val="00A27B09"/>
    <w:rsid w:val="00A27E69"/>
    <w:rsid w:val="00A42A61"/>
    <w:rsid w:val="00A442FC"/>
    <w:rsid w:val="00A55E1C"/>
    <w:rsid w:val="00A632AB"/>
    <w:rsid w:val="00A641C7"/>
    <w:rsid w:val="00A643FF"/>
    <w:rsid w:val="00A66098"/>
    <w:rsid w:val="00A72E9C"/>
    <w:rsid w:val="00A849A3"/>
    <w:rsid w:val="00A9163B"/>
    <w:rsid w:val="00A9216F"/>
    <w:rsid w:val="00A95489"/>
    <w:rsid w:val="00A965AA"/>
    <w:rsid w:val="00AA083B"/>
    <w:rsid w:val="00AA41AD"/>
    <w:rsid w:val="00AA65FF"/>
    <w:rsid w:val="00AA7AFD"/>
    <w:rsid w:val="00AC37E1"/>
    <w:rsid w:val="00AD1F5D"/>
    <w:rsid w:val="00AD4C0C"/>
    <w:rsid w:val="00AD5DB7"/>
    <w:rsid w:val="00AE0B19"/>
    <w:rsid w:val="00AE32F4"/>
    <w:rsid w:val="00AE3FE6"/>
    <w:rsid w:val="00AF1ED6"/>
    <w:rsid w:val="00AF1F74"/>
    <w:rsid w:val="00AF36E4"/>
    <w:rsid w:val="00AF38DA"/>
    <w:rsid w:val="00AF4524"/>
    <w:rsid w:val="00AF48F9"/>
    <w:rsid w:val="00AF4BEE"/>
    <w:rsid w:val="00B04244"/>
    <w:rsid w:val="00B05A99"/>
    <w:rsid w:val="00B0720F"/>
    <w:rsid w:val="00B208FE"/>
    <w:rsid w:val="00B22302"/>
    <w:rsid w:val="00B23A73"/>
    <w:rsid w:val="00B26606"/>
    <w:rsid w:val="00B34391"/>
    <w:rsid w:val="00B351BF"/>
    <w:rsid w:val="00B364A1"/>
    <w:rsid w:val="00B416A9"/>
    <w:rsid w:val="00B439CA"/>
    <w:rsid w:val="00B4502B"/>
    <w:rsid w:val="00B46D9E"/>
    <w:rsid w:val="00B47730"/>
    <w:rsid w:val="00B5001C"/>
    <w:rsid w:val="00B51D78"/>
    <w:rsid w:val="00B51DC3"/>
    <w:rsid w:val="00B51E8F"/>
    <w:rsid w:val="00B54C7E"/>
    <w:rsid w:val="00B551ED"/>
    <w:rsid w:val="00B57F84"/>
    <w:rsid w:val="00B61A6F"/>
    <w:rsid w:val="00B62E39"/>
    <w:rsid w:val="00B6544D"/>
    <w:rsid w:val="00B66E69"/>
    <w:rsid w:val="00B71919"/>
    <w:rsid w:val="00B7348F"/>
    <w:rsid w:val="00B769B6"/>
    <w:rsid w:val="00B80CBD"/>
    <w:rsid w:val="00B80F6A"/>
    <w:rsid w:val="00B81E76"/>
    <w:rsid w:val="00B86E8A"/>
    <w:rsid w:val="00B92418"/>
    <w:rsid w:val="00B9286D"/>
    <w:rsid w:val="00B92B0B"/>
    <w:rsid w:val="00B9411F"/>
    <w:rsid w:val="00B94519"/>
    <w:rsid w:val="00B9476F"/>
    <w:rsid w:val="00B95DDE"/>
    <w:rsid w:val="00B97BDE"/>
    <w:rsid w:val="00BA3E58"/>
    <w:rsid w:val="00BA5B11"/>
    <w:rsid w:val="00BA5BB1"/>
    <w:rsid w:val="00BB7BAD"/>
    <w:rsid w:val="00BC0628"/>
    <w:rsid w:val="00BC2CBC"/>
    <w:rsid w:val="00BC50CC"/>
    <w:rsid w:val="00BD1310"/>
    <w:rsid w:val="00BD5330"/>
    <w:rsid w:val="00BD5813"/>
    <w:rsid w:val="00BE25AE"/>
    <w:rsid w:val="00BE3B8F"/>
    <w:rsid w:val="00BE5B74"/>
    <w:rsid w:val="00BE69E9"/>
    <w:rsid w:val="00BF0EE0"/>
    <w:rsid w:val="00BF1536"/>
    <w:rsid w:val="00BF1B7A"/>
    <w:rsid w:val="00BF43C6"/>
    <w:rsid w:val="00BF44AC"/>
    <w:rsid w:val="00C00894"/>
    <w:rsid w:val="00C023B2"/>
    <w:rsid w:val="00C02463"/>
    <w:rsid w:val="00C055E0"/>
    <w:rsid w:val="00C063D2"/>
    <w:rsid w:val="00C23C7E"/>
    <w:rsid w:val="00C261BF"/>
    <w:rsid w:val="00C30F0A"/>
    <w:rsid w:val="00C354C3"/>
    <w:rsid w:val="00C4382B"/>
    <w:rsid w:val="00C46301"/>
    <w:rsid w:val="00C46854"/>
    <w:rsid w:val="00C474E9"/>
    <w:rsid w:val="00C52A77"/>
    <w:rsid w:val="00C5614A"/>
    <w:rsid w:val="00C56B30"/>
    <w:rsid w:val="00C57E9A"/>
    <w:rsid w:val="00C674B2"/>
    <w:rsid w:val="00C676A8"/>
    <w:rsid w:val="00C72A79"/>
    <w:rsid w:val="00C73CA2"/>
    <w:rsid w:val="00C770FD"/>
    <w:rsid w:val="00C83373"/>
    <w:rsid w:val="00C83750"/>
    <w:rsid w:val="00C84746"/>
    <w:rsid w:val="00C963AC"/>
    <w:rsid w:val="00CA2CB4"/>
    <w:rsid w:val="00CA2FE3"/>
    <w:rsid w:val="00CA59FF"/>
    <w:rsid w:val="00CA6CE2"/>
    <w:rsid w:val="00CB3144"/>
    <w:rsid w:val="00CB3C51"/>
    <w:rsid w:val="00CB52CB"/>
    <w:rsid w:val="00CB5692"/>
    <w:rsid w:val="00CB5D1C"/>
    <w:rsid w:val="00CB5FE5"/>
    <w:rsid w:val="00CC25C5"/>
    <w:rsid w:val="00CC26BB"/>
    <w:rsid w:val="00CC4EFC"/>
    <w:rsid w:val="00CC6922"/>
    <w:rsid w:val="00CC7982"/>
    <w:rsid w:val="00CD4E5F"/>
    <w:rsid w:val="00CD6046"/>
    <w:rsid w:val="00CD7486"/>
    <w:rsid w:val="00CE4418"/>
    <w:rsid w:val="00CE4A89"/>
    <w:rsid w:val="00CE60E2"/>
    <w:rsid w:val="00CE61AC"/>
    <w:rsid w:val="00CF2117"/>
    <w:rsid w:val="00CF7D0B"/>
    <w:rsid w:val="00D0228C"/>
    <w:rsid w:val="00D0304A"/>
    <w:rsid w:val="00D1102B"/>
    <w:rsid w:val="00D1179F"/>
    <w:rsid w:val="00D24F71"/>
    <w:rsid w:val="00D32B8E"/>
    <w:rsid w:val="00D32EFB"/>
    <w:rsid w:val="00D33D17"/>
    <w:rsid w:val="00D346AD"/>
    <w:rsid w:val="00D37943"/>
    <w:rsid w:val="00D4197E"/>
    <w:rsid w:val="00D41F88"/>
    <w:rsid w:val="00D42375"/>
    <w:rsid w:val="00D42FBE"/>
    <w:rsid w:val="00D459CA"/>
    <w:rsid w:val="00D50E31"/>
    <w:rsid w:val="00D53924"/>
    <w:rsid w:val="00D546C5"/>
    <w:rsid w:val="00D57852"/>
    <w:rsid w:val="00D610F4"/>
    <w:rsid w:val="00D64348"/>
    <w:rsid w:val="00D65ED1"/>
    <w:rsid w:val="00D67A07"/>
    <w:rsid w:val="00D67C8B"/>
    <w:rsid w:val="00D70955"/>
    <w:rsid w:val="00D70B73"/>
    <w:rsid w:val="00D71D70"/>
    <w:rsid w:val="00D7292C"/>
    <w:rsid w:val="00D77C9A"/>
    <w:rsid w:val="00D801F7"/>
    <w:rsid w:val="00D820BE"/>
    <w:rsid w:val="00D82FDA"/>
    <w:rsid w:val="00D86098"/>
    <w:rsid w:val="00D863C5"/>
    <w:rsid w:val="00D928BD"/>
    <w:rsid w:val="00D95CAF"/>
    <w:rsid w:val="00D96D8C"/>
    <w:rsid w:val="00DA50DC"/>
    <w:rsid w:val="00DA615E"/>
    <w:rsid w:val="00DB2103"/>
    <w:rsid w:val="00DB29BB"/>
    <w:rsid w:val="00DB29F2"/>
    <w:rsid w:val="00DB3BED"/>
    <w:rsid w:val="00DB5D43"/>
    <w:rsid w:val="00DB6713"/>
    <w:rsid w:val="00DD4410"/>
    <w:rsid w:val="00DD51B3"/>
    <w:rsid w:val="00DE54B1"/>
    <w:rsid w:val="00DE7165"/>
    <w:rsid w:val="00DF1852"/>
    <w:rsid w:val="00DF1C32"/>
    <w:rsid w:val="00DF260C"/>
    <w:rsid w:val="00DF2C44"/>
    <w:rsid w:val="00E00F65"/>
    <w:rsid w:val="00E024A8"/>
    <w:rsid w:val="00E03C27"/>
    <w:rsid w:val="00E03D71"/>
    <w:rsid w:val="00E14233"/>
    <w:rsid w:val="00E17620"/>
    <w:rsid w:val="00E25D19"/>
    <w:rsid w:val="00E26441"/>
    <w:rsid w:val="00E310C1"/>
    <w:rsid w:val="00E3665F"/>
    <w:rsid w:val="00E371D6"/>
    <w:rsid w:val="00E427AC"/>
    <w:rsid w:val="00E5028F"/>
    <w:rsid w:val="00E518D6"/>
    <w:rsid w:val="00E5435F"/>
    <w:rsid w:val="00E54642"/>
    <w:rsid w:val="00E559B7"/>
    <w:rsid w:val="00E57DCB"/>
    <w:rsid w:val="00E66C8F"/>
    <w:rsid w:val="00E7178C"/>
    <w:rsid w:val="00E73202"/>
    <w:rsid w:val="00E76160"/>
    <w:rsid w:val="00E8431B"/>
    <w:rsid w:val="00E91A97"/>
    <w:rsid w:val="00E97908"/>
    <w:rsid w:val="00EA2B7B"/>
    <w:rsid w:val="00EA5964"/>
    <w:rsid w:val="00EB4328"/>
    <w:rsid w:val="00EB642B"/>
    <w:rsid w:val="00EB724D"/>
    <w:rsid w:val="00EB729A"/>
    <w:rsid w:val="00EC1A71"/>
    <w:rsid w:val="00EC2313"/>
    <w:rsid w:val="00EC3BE6"/>
    <w:rsid w:val="00EC5D0E"/>
    <w:rsid w:val="00ED2C09"/>
    <w:rsid w:val="00ED2DF0"/>
    <w:rsid w:val="00ED2F24"/>
    <w:rsid w:val="00ED3BCB"/>
    <w:rsid w:val="00ED43BC"/>
    <w:rsid w:val="00ED6B4E"/>
    <w:rsid w:val="00EF0681"/>
    <w:rsid w:val="00EF1CA4"/>
    <w:rsid w:val="00EF5037"/>
    <w:rsid w:val="00EF7052"/>
    <w:rsid w:val="00EF76F9"/>
    <w:rsid w:val="00F00965"/>
    <w:rsid w:val="00F02439"/>
    <w:rsid w:val="00F04406"/>
    <w:rsid w:val="00F0748B"/>
    <w:rsid w:val="00F136E7"/>
    <w:rsid w:val="00F15022"/>
    <w:rsid w:val="00F2403B"/>
    <w:rsid w:val="00F25EC3"/>
    <w:rsid w:val="00F337AD"/>
    <w:rsid w:val="00F35D1A"/>
    <w:rsid w:val="00F379CF"/>
    <w:rsid w:val="00F469F5"/>
    <w:rsid w:val="00F47E47"/>
    <w:rsid w:val="00F51014"/>
    <w:rsid w:val="00F54AFE"/>
    <w:rsid w:val="00F63C0A"/>
    <w:rsid w:val="00F64A06"/>
    <w:rsid w:val="00F64BC8"/>
    <w:rsid w:val="00F671C6"/>
    <w:rsid w:val="00F74E04"/>
    <w:rsid w:val="00F750DD"/>
    <w:rsid w:val="00F80A9F"/>
    <w:rsid w:val="00F83A4A"/>
    <w:rsid w:val="00F84911"/>
    <w:rsid w:val="00F85AD0"/>
    <w:rsid w:val="00F9141E"/>
    <w:rsid w:val="00F954E4"/>
    <w:rsid w:val="00FA2E24"/>
    <w:rsid w:val="00FA4B31"/>
    <w:rsid w:val="00FA6857"/>
    <w:rsid w:val="00FB1A98"/>
    <w:rsid w:val="00FB45DD"/>
    <w:rsid w:val="00FB5FDC"/>
    <w:rsid w:val="00FC03F6"/>
    <w:rsid w:val="00FC4501"/>
    <w:rsid w:val="00FC6B0B"/>
    <w:rsid w:val="00FC6E5C"/>
    <w:rsid w:val="00FC7331"/>
    <w:rsid w:val="00FD2952"/>
    <w:rsid w:val="00FD2DC2"/>
    <w:rsid w:val="00FD5C3F"/>
    <w:rsid w:val="00FD6377"/>
    <w:rsid w:val="00FD69DC"/>
    <w:rsid w:val="00FE18E1"/>
    <w:rsid w:val="00FE4A81"/>
    <w:rsid w:val="00FE511E"/>
    <w:rsid w:val="00FE690F"/>
    <w:rsid w:val="00FF0137"/>
    <w:rsid w:val="00FF0370"/>
    <w:rsid w:val="00FF2B71"/>
  </w:rsids>
  <m:mathPr>
    <m:mathFont m:val="Cambria Math"/>
    <m:brkBin m:val="before"/>
    <m:brkBinSub m:val="--"/>
    <m:smallFrac m:val="0"/>
    <m:dispDef/>
    <m:lMargin m:val="0"/>
    <m:rMargin m:val="0"/>
    <m:defJc m:val="centerGroup"/>
    <m:wrapIndent m:val="1440"/>
    <m:intLim m:val="subSup"/>
    <m:naryLim m:val="undOvr"/>
  </m:mathPr>
  <w:attachedSchema w:val="http://schemas.microsoft.com/InformationBridge/2004"/>
  <w:attachedSchema w:val="NGCS.MergeFields.Schema"/>
  <w:attachedSchema w:val="urn:schemas-microsoft-com:office:smarttags"/>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8ACADA7"/>
  <w15:docId w15:val="{93D9C745-E5AF-48B9-B0F3-DA8D2E0C7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719E0"/>
    <w:pPr>
      <w:bidi/>
    </w:pPr>
    <w:rPr>
      <w:rFonts w:cs="David"/>
      <w:noProof/>
      <w:sz w:val="24"/>
      <w:szCs w:val="24"/>
    </w:rPr>
  </w:style>
  <w:style w:type="paragraph" w:styleId="4">
    <w:name w:val="heading 4"/>
    <w:basedOn w:val="a"/>
    <w:next w:val="a"/>
    <w:qFormat/>
    <w:rsid w:val="00C64423"/>
    <w:pPr>
      <w:keepNext/>
      <w:ind w:left="5760" w:firstLine="720"/>
      <w:outlineLvl w:val="3"/>
    </w:pPr>
    <w:rPr>
      <w:rFonts w:cs="Narkisim"/>
      <w:b/>
      <w:bCs/>
      <w14:shadow w14:blurRad="50800" w14:dist="38100" w14:dir="2700000" w14:sx="100000" w14:sy="100000" w14:kx="0" w14:ky="0" w14:algn="tl">
        <w14:srgbClr w14:val="000000">
          <w14:alpha w14:val="60000"/>
        </w14:srgbClr>
      </w14:shado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C64423"/>
    <w:pPr>
      <w:tabs>
        <w:tab w:val="center" w:pos="4153"/>
        <w:tab w:val="right" w:pos="8306"/>
      </w:tabs>
    </w:pPr>
  </w:style>
  <w:style w:type="paragraph" w:styleId="a4">
    <w:name w:val="footer"/>
    <w:basedOn w:val="a"/>
    <w:rsid w:val="00C64423"/>
    <w:pPr>
      <w:tabs>
        <w:tab w:val="center" w:pos="4153"/>
        <w:tab w:val="right" w:pos="8306"/>
      </w:tabs>
    </w:pPr>
  </w:style>
  <w:style w:type="paragraph" w:customStyle="1" w:styleId="a5">
    <w:name w:val="סעיפים"/>
    <w:basedOn w:val="a"/>
    <w:rsid w:val="00C64423"/>
    <w:pPr>
      <w:tabs>
        <w:tab w:val="left" w:pos="567"/>
        <w:tab w:val="left" w:pos="1134"/>
        <w:tab w:val="left" w:pos="1701"/>
        <w:tab w:val="left" w:pos="2268"/>
        <w:tab w:val="left" w:pos="2835"/>
        <w:tab w:val="left" w:pos="3402"/>
        <w:tab w:val="left" w:pos="3969"/>
      </w:tabs>
      <w:spacing w:line="360" w:lineRule="auto"/>
      <w:jc w:val="both"/>
    </w:pPr>
    <w:rPr>
      <w:noProof w:val="0"/>
    </w:rPr>
  </w:style>
  <w:style w:type="paragraph" w:styleId="a6">
    <w:name w:val="annotation text"/>
    <w:basedOn w:val="a"/>
    <w:semiHidden/>
    <w:rsid w:val="00C64423"/>
    <w:rPr>
      <w:rFonts w:cs="Times New Roman"/>
      <w:noProof w:val="0"/>
    </w:rPr>
  </w:style>
  <w:style w:type="character" w:styleId="a7">
    <w:name w:val="annotation reference"/>
    <w:basedOn w:val="a0"/>
    <w:semiHidden/>
    <w:rsid w:val="00C64423"/>
    <w:rPr>
      <w:sz w:val="16"/>
      <w:szCs w:val="16"/>
    </w:rPr>
  </w:style>
  <w:style w:type="paragraph" w:styleId="a8">
    <w:name w:val="Balloon Text"/>
    <w:basedOn w:val="a"/>
    <w:semiHidden/>
    <w:rsid w:val="00C64423"/>
    <w:rPr>
      <w:rFonts w:ascii="Tahoma" w:hAnsi="Tahoma" w:cs="Tahoma"/>
      <w:sz w:val="16"/>
      <w:szCs w:val="16"/>
    </w:rPr>
  </w:style>
  <w:style w:type="table" w:styleId="a9">
    <w:name w:val="Table Grid"/>
    <w:basedOn w:val="a1"/>
    <w:rsid w:val="00C64423"/>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line number"/>
    <w:basedOn w:val="a0"/>
    <w:rsid w:val="00C64423"/>
  </w:style>
  <w:style w:type="character" w:styleId="ab">
    <w:name w:val="page number"/>
    <w:basedOn w:val="a0"/>
    <w:rsid w:val="00C64423"/>
  </w:style>
  <w:style w:type="table" w:customStyle="1" w:styleId="1">
    <w:name w:val="טבלת רשת1"/>
    <w:basedOn w:val="a1"/>
    <w:next w:val="a9"/>
    <w:rsid w:val="001C4003"/>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Placeholder Text"/>
    <w:basedOn w:val="a0"/>
    <w:uiPriority w:val="99"/>
    <w:semiHidden/>
    <w:rsid w:val="00986101"/>
    <w:rPr>
      <w:color w:val="808080"/>
    </w:rPr>
  </w:style>
  <w:style w:type="paragraph" w:styleId="ad">
    <w:name w:val="List Paragraph"/>
    <w:basedOn w:val="a"/>
    <w:uiPriority w:val="34"/>
    <w:qFormat/>
    <w:rsid w:val="00193D69"/>
    <w:pPr>
      <w:ind w:left="720"/>
      <w:contextualSpacing/>
    </w:pPr>
  </w:style>
  <w:style w:type="table" w:styleId="10">
    <w:name w:val="Plain Table 1"/>
    <w:basedOn w:val="a1"/>
    <w:uiPriority w:val="41"/>
    <w:rsid w:val="00D70B7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4388825">
      <w:bodyDiv w:val="1"/>
      <w:marLeft w:val="0"/>
      <w:marRight w:val="0"/>
      <w:marTop w:val="0"/>
      <w:marBottom w:val="0"/>
      <w:divBdr>
        <w:top w:val="none" w:sz="0" w:space="0" w:color="auto"/>
        <w:left w:val="none" w:sz="0" w:space="0" w:color="auto"/>
        <w:bottom w:val="none" w:sz="0" w:space="0" w:color="auto"/>
        <w:right w:val="none" w:sz="0" w:space="0" w:color="auto"/>
      </w:divBdr>
    </w:div>
    <w:div w:id="433744383">
      <w:bodyDiv w:val="1"/>
      <w:marLeft w:val="0"/>
      <w:marRight w:val="0"/>
      <w:marTop w:val="0"/>
      <w:marBottom w:val="0"/>
      <w:divBdr>
        <w:top w:val="none" w:sz="0" w:space="0" w:color="auto"/>
        <w:left w:val="none" w:sz="0" w:space="0" w:color="auto"/>
        <w:bottom w:val="none" w:sz="0" w:space="0" w:color="auto"/>
        <w:right w:val="none" w:sz="0" w:space="0" w:color="auto"/>
      </w:divBdr>
    </w:div>
    <w:div w:id="702484273">
      <w:bodyDiv w:val="1"/>
      <w:marLeft w:val="0"/>
      <w:marRight w:val="0"/>
      <w:marTop w:val="0"/>
      <w:marBottom w:val="0"/>
      <w:divBdr>
        <w:top w:val="none" w:sz="0" w:space="0" w:color="auto"/>
        <w:left w:val="none" w:sz="0" w:space="0" w:color="auto"/>
        <w:bottom w:val="none" w:sz="0" w:space="0" w:color="auto"/>
        <w:right w:val="none" w:sz="0" w:space="0" w:color="auto"/>
      </w:divBdr>
    </w:div>
    <w:div w:id="1046419001">
      <w:bodyDiv w:val="1"/>
      <w:marLeft w:val="0"/>
      <w:marRight w:val="0"/>
      <w:marTop w:val="0"/>
      <w:marBottom w:val="0"/>
      <w:divBdr>
        <w:top w:val="none" w:sz="0" w:space="0" w:color="auto"/>
        <w:left w:val="none" w:sz="0" w:space="0" w:color="auto"/>
        <w:bottom w:val="none" w:sz="0" w:space="0" w:color="auto"/>
        <w:right w:val="none" w:sz="0" w:space="0" w:color="auto"/>
      </w:divBdr>
    </w:div>
    <w:div w:id="1307122835">
      <w:bodyDiv w:val="1"/>
      <w:marLeft w:val="0"/>
      <w:marRight w:val="0"/>
      <w:marTop w:val="0"/>
      <w:marBottom w:val="0"/>
      <w:divBdr>
        <w:top w:val="none" w:sz="0" w:space="0" w:color="auto"/>
        <w:left w:val="none" w:sz="0" w:space="0" w:color="auto"/>
        <w:bottom w:val="none" w:sz="0" w:space="0" w:color="auto"/>
        <w:right w:val="none" w:sz="0" w:space="0" w:color="auto"/>
      </w:divBdr>
    </w:div>
    <w:div w:id="1392269170">
      <w:bodyDiv w:val="1"/>
      <w:marLeft w:val="0"/>
      <w:marRight w:val="0"/>
      <w:marTop w:val="0"/>
      <w:marBottom w:val="0"/>
      <w:divBdr>
        <w:top w:val="none" w:sz="0" w:space="0" w:color="auto"/>
        <w:left w:val="none" w:sz="0" w:space="0" w:color="auto"/>
        <w:bottom w:val="none" w:sz="0" w:space="0" w:color="auto"/>
        <w:right w:val="none" w:sz="0" w:space="0" w:color="auto"/>
      </w:divBdr>
    </w:div>
    <w:div w:id="1432311494">
      <w:bodyDiv w:val="1"/>
      <w:marLeft w:val="0"/>
      <w:marRight w:val="0"/>
      <w:marTop w:val="0"/>
      <w:marBottom w:val="0"/>
      <w:divBdr>
        <w:top w:val="none" w:sz="0" w:space="0" w:color="auto"/>
        <w:left w:val="none" w:sz="0" w:space="0" w:color="auto"/>
        <w:bottom w:val="none" w:sz="0" w:space="0" w:color="auto"/>
        <w:right w:val="none" w:sz="0" w:space="0" w:color="auto"/>
      </w:divBdr>
    </w:div>
    <w:div w:id="1432820806">
      <w:bodyDiv w:val="1"/>
      <w:marLeft w:val="0"/>
      <w:marRight w:val="0"/>
      <w:marTop w:val="0"/>
      <w:marBottom w:val="0"/>
      <w:divBdr>
        <w:top w:val="none" w:sz="0" w:space="0" w:color="auto"/>
        <w:left w:val="none" w:sz="0" w:space="0" w:color="auto"/>
        <w:bottom w:val="none" w:sz="0" w:space="0" w:color="auto"/>
        <w:right w:val="none" w:sz="0" w:space="0" w:color="auto"/>
      </w:divBdr>
    </w:div>
    <w:div w:id="1595283828">
      <w:bodyDiv w:val="1"/>
      <w:marLeft w:val="0"/>
      <w:marRight w:val="0"/>
      <w:marTop w:val="0"/>
      <w:marBottom w:val="0"/>
      <w:divBdr>
        <w:top w:val="none" w:sz="0" w:space="0" w:color="auto"/>
        <w:left w:val="none" w:sz="0" w:space="0" w:color="auto"/>
        <w:bottom w:val="none" w:sz="0" w:space="0" w:color="auto"/>
        <w:right w:val="none" w:sz="0" w:space="0" w:color="auto"/>
      </w:divBdr>
    </w:div>
    <w:div w:id="1692880668">
      <w:bodyDiv w:val="1"/>
      <w:marLeft w:val="0"/>
      <w:marRight w:val="0"/>
      <w:marTop w:val="0"/>
      <w:marBottom w:val="0"/>
      <w:divBdr>
        <w:top w:val="none" w:sz="0" w:space="0" w:color="auto"/>
        <w:left w:val="none" w:sz="0" w:space="0" w:color="auto"/>
        <w:bottom w:val="none" w:sz="0" w:space="0" w:color="auto"/>
        <w:right w:val="none" w:sz="0" w:space="0" w:color="auto"/>
      </w:divBdr>
    </w:div>
    <w:div w:id="1696467333">
      <w:bodyDiv w:val="1"/>
      <w:marLeft w:val="0"/>
      <w:marRight w:val="0"/>
      <w:marTop w:val="0"/>
      <w:marBottom w:val="0"/>
      <w:divBdr>
        <w:top w:val="none" w:sz="0" w:space="0" w:color="auto"/>
        <w:left w:val="none" w:sz="0" w:space="0" w:color="auto"/>
        <w:bottom w:val="none" w:sz="0" w:space="0" w:color="auto"/>
        <w:right w:val="none" w:sz="0" w:space="0" w:color="auto"/>
      </w:divBdr>
    </w:div>
    <w:div w:id="1994677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DecisionTemplateDS>
  <dt_Decision>
    <DecisionID>0</DecisionID>
    <CaseID>76967413</CaseID>
    <CaseJudicialPersonPresentationDS>
      <CaseJudicalPersonActive>
        <CaseID>76967413</CaseID>
        <JudicialPersonID>055121115@GOV.IL</JudicialPersonID>
        <JudicialPersonTypeID>1</JudicialPersonTypeID>
        <JudicialTypeID>1</JudicialTypeID>
        <IsChairman>false</IsChairman>
        <TreatmentStartDate>2020-06-21T12:00:21.623+03:00</TreatmentStartDate>
        <TreatmentFinishDate>9999-12-31T23:59:59.997+02:00</TreatmentFinishDate>
        <IdentificationCardNumber>055121115</IdentificationCardNumber>
        <DisplayName>אביגדור דורות</DisplayName>
        <JudicialTypeName>שופט</JudicialTypeName>
        <CaseJudicialGroupNumber>0</CaseJudicialGroupNumber>
        <FirstName>אביגדור</FirstName>
        <LastName>דורות</LastName>
        <JudicialPersonTitle>שופט</JudicialPersonTitle>
      </CaseJudicalPersonActive>
    </CaseJudicialPersonPresentationDS>
    <CasePartiesSelectionDS>
      <CaseParties>
        <PartyTypeName>צד</PartyTypeName>
        <ProceedingType>כתב טענות עיקרי</ProceedingType>
        <PleaName>הודעת ערעור</PleaName>
        <PartyBelonging>צד א'</PartyBelonging>
        <RoleName>מערער 1</RoleName>
        <IsSubProceeding>FALSE</IsSubProceeding>
        <FullName>חנה לנדאו</FullName>
        <FirstName>חנה</FirstName>
        <LastName>לנדו</LastName>
        <PartyPropertyName/>
        <AuthenticationTypeAndNumber>ת"ז 059140137</AuthenticationTypeAndNumber>
        <RepresentatedOrRepresentativesNames>דוד קמחין</RepresentatedOrRepresentativesNames>
        <RepresentatedOrRepresentativesCount>1</RepresentatedOrRepresentativesCount>
        <InvitedBy/>
        <CaseID>76967413</CaseID>
        <CaseJudicialPersonPresentationDS>
          <CaseJudicalPersonActive>
            <CaseID>76967413</CaseID>
            <JudicialPersonID>055121115@GOV.IL</JudicialPersonID>
            <JudicialPersonTypeID>1</JudicialPersonTypeID>
            <JudicialTypeID>1</JudicialTypeID>
            <IsChairman>false</IsChairman>
            <TreatmentStartDate>2020-06-21T12:00:21.623+03:00</TreatmentStartDate>
            <TreatmentFinishDate>9999-12-31T23:59:59.997+02:00</TreatmentFinishDate>
            <IdentificationCardNumber>055121115</IdentificationCardNumber>
            <DisplayName>אביגדור דורות</DisplayName>
            <JudicialTypeName>שופט</JudicialTypeName>
            <CaseJudicialGroupNumber>0</CaseJudicialGroupNumber>
            <FirstName>אביגדור</FirstName>
            <LastName>דורות</LastName>
            <JudicialPersonTitle>שופט</JudicialPersonTitle>
          </CaseJudicalPersonActive>
        </CaseJudicialPersonPresentationDS>
        <CasePartyID>204910996</CasePartyID>
        <PartyTypeID>1</PartyTypeID>
        <ActivityStatusID>1</ActivityStatusID>
        <PartyAliasID>5</PartyAliasID>
        <PartyAliasName>מערער</PartyAliasName>
        <OrdinalNumber>1</OrdinalNumber>
        <LegalEntityID>46309798</LegalEntityID>
        <CaseLegalEntityID>108970208</CaseLegalEntityID>
        <AuthenticationTypeID>1</AuthenticationTypeID>
        <AuthenticationTypeName>ת"ז</AuthenticationTypeName>
        <LegalEntityNumber>059140137</LegalEntityNumber>
        <IsMainPartyType>true</IsMainPartyType>
        <CaseDisplayIdentifier>69283-11-19</CaseDisplayIdentifier>
        <CaseTypeID>10113</CaseTypeID>
        <CaseTypeName>ערעור מסים (ע"מ)</CaseTypeName>
        <CaseName>לנדאו נ' פקיד שומה ירושלים סניף כנפי נשרים</CaseName>
        <FullAddress/>
        <MotionID>0</MotionID>
        <CasePleaID>0</CasePleaID>
        <FatherName>ארוין</FatherName>
        <LinkedCaseID>0</LinkedCaseID>
        <PartyID>1</PartyID>
        <CasePartyCategoryID>2</CasePartyCategoryID>
        <PleaTypeID>6</PleaTypeID>
        <GroupPartyAlias>מערערים</GroupPartyAlias>
        <IsConverted>false</IsConverted>
        <LegalEntityRegisteredNameID>8914137</LegalEntityRegisteredNameID>
        <LegalEntityNameID>88778870</LegalEntityNameID>
        <RepresentatedNamesOfAssistant/>
        <PopulationRegisterVerificationStatusID>1</PopulationRegisterVerificationStatusID>
        <LegalEntityTypeID>1</LegalEntityTypeID>
        <IsVerdictExists>false</IsVerdictExists>
        <IsAsirAzir>false</IsAsirAzir>
        <MainAndSecSpec/>
        <IsPublicationProhibited>false</IsPublicationProhibited>
        <PublicationProhibitedFullName>חנה לנדאו</PublicationProhibitedFullName>
      </CaseParties>
      <CaseParties>
        <PartyTypeName>בא כוח</PartyTypeName>
        <ProceedingType>כתב טענות עיקרי</ProceedingType>
        <PleaName>הודעת ערעור</PleaName>
        <PartyBelonging> - </PartyBelonging>
        <RoleName>בא כוח משיבים</RoleName>
        <IsSubProceeding>FALSE</IsSubProceeding>
        <FullName>קרן יוסט</FullName>
        <FirstName>קרן</FirstName>
        <LastName>יוסט</LastName>
        <PartyPropertyName/>
        <AuthenticationTypeAndNumber>מ.ר. 23388</AuthenticationTypeAndNumber>
        <RepresentatedOrRepresentativesNames xml:space="preserve"> </RepresentatedOrRepresentativesNames>
        <RepresentatedOrRepresentativesCount>1</RepresentatedOrRepresentativesCount>
        <InvitedBy/>
        <CaseID>76967413</CaseID>
        <CaseJudicialPersonPresentationDS>
          <CaseJudicalPersonActive>
            <CaseID>76967413</CaseID>
            <JudicialPersonID>055121115@GOV.IL</JudicialPersonID>
            <JudicialPersonTypeID>1</JudicialPersonTypeID>
            <JudicialTypeID>1</JudicialTypeID>
            <IsChairman>false</IsChairman>
            <TreatmentStartDate>2020-06-21T12:00:21.623+03:00</TreatmentStartDate>
            <TreatmentFinishDate>9999-12-31T23:59:59.997+02:00</TreatmentFinishDate>
            <IdentificationCardNumber>055121115</IdentificationCardNumber>
            <DisplayName>אביגדור דורות</DisplayName>
            <JudicialTypeName>שופט</JudicialTypeName>
            <CaseJudicialGroupNumber>0</CaseJudicialGroupNumber>
            <FirstName>אביגדור</FirstName>
            <LastName>דורות</LastName>
            <JudicialPersonTitle>שופט</JudicialPersonTitle>
          </CaseJudicalPersonActive>
        </CaseJudicialPersonPresentationDS>
        <CasePartyID>260961591</CasePartyID>
        <PartyTypeID>2</PartyTypeID>
        <ActivityStatusID>1</ActivityStatusID>
        <PartyAliasID>23</PartyAliasID>
        <PartyAliasName>בא כוח משיבים</PartyAliasName>
        <OrdinalNumber>1</OrdinalNumber>
        <LegalEntityID>401563</LegalEntityID>
        <CaseLegalEntityID>126068157</CaseLegalEntityID>
        <AuthenticationTypeID>4</AuthenticationTypeID>
        <AuthenticationTypeName>מ.ר.</AuthenticationTypeName>
        <LegalEntityNumber>23388</LegalEntityNumber>
        <IsMainPartyType>true</IsMainPartyType>
        <CaseDisplayIdentifier>69283-11-19</CaseDisplayIdentifier>
        <CaseTypeID>10113</CaseTypeID>
        <CaseTypeName>ערעור מסים (ע"מ)</CaseTypeName>
        <CaseName>לנדאו נ' פקיד שומה ירושלים סניף כנפי נשרים</CaseName>
        <FullAddress>מח"ל 7 ירושלים </FullAddress>
        <EmailAddress>Ez-jer@justice.gov.il</EmailAddress>
        <MotionID>0</MotionID>
        <CasePleaID>0</CasePleaID>
        <LinkedCaseID>0</LinkedCaseID>
        <PartyID>2</PartyID>
        <CasePartyCategoryID>2</CasePartyCategoryID>
        <LegalEntityAddressID>58125595</LegalEntityAddressID>
        <LegalEntityEmailAddressID>67888623</LegalEntityEmailAddressID>
        <PleaTypeID>6</PleaTypeID>
        <LawyerOfficeName>פרקליטות מחוז ירושלים - אזרחי</LawyerOfficeName>
        <LawyerOfficeID>12740882</LawyerOfficeID>
        <GroupPartyAlias/>
        <IsConverted>false</IsConverted>
        <LegalEntityNameID>95420124</LegalEntityNameID>
        <RepresentatedNamesOfAssistant/>
        <LegalEntityTypeID>4</LegalEntityTypeID>
        <IsVerdictExists>false</IsVerdictExists>
        <IsAsirAzir>false</IsAsirAzir>
        <MainAndSecSpec/>
        <IsPublicationProhibited>false</IsPublicationProhibited>
        <PublicationProhibitedFullName>קרן יוסט</PublicationProhibitedFullName>
      </CaseParties>
      <CaseParties>
        <PartyTypeName>צד</PartyTypeName>
        <ProceedingType>כתב טענות עיקרי</ProceedingType>
        <PleaName>הודעת ערעור</PleaName>
        <PartyBelonging>צד ב'</PartyBelonging>
        <RoleName>משיב 1</RoleName>
        <IsSubProceeding>FALSE</IsSubProceeding>
        <FullName>פקיד שומה ירושלים סניף כנפי נשרים</FullName>
        <LastName>פקיד שומה ירושלים סניף כנפי נשרים</LastName>
        <PartyPropertyName/>
        <AuthenticationTypeAndNumber>גופים על פי דין 513436199</AuthenticationTypeAndNumber>
        <RepresentatedOrRepresentativesNames>קרן יוסט</RepresentatedOrRepresentativesNames>
        <RepresentatedOrRepresentativesCount>1</RepresentatedOrRepresentativesCount>
        <InvitedBy/>
        <CaseID>76967413</CaseID>
        <CaseJudicialPersonPresentationDS>
          <CaseJudicalPersonActive>
            <CaseID>76967413</CaseID>
            <JudicialPersonID>055121115@GOV.IL</JudicialPersonID>
            <JudicialPersonTypeID>1</JudicialPersonTypeID>
            <JudicialTypeID>1</JudicialTypeID>
            <IsChairman>false</IsChairman>
            <TreatmentStartDate>2020-06-21T12:00:21.623+03:00</TreatmentStartDate>
            <TreatmentFinishDate>9999-12-31T23:59:59.997+02:00</TreatmentFinishDate>
            <IdentificationCardNumber>055121115</IdentificationCardNumber>
            <DisplayName>אביגדור דורות</DisplayName>
            <JudicialTypeName>שופט</JudicialTypeName>
            <CaseJudicialGroupNumber>0</CaseJudicialGroupNumber>
            <FirstName>אביגדור</FirstName>
            <LastName>דורות</LastName>
            <JudicialPersonTitle>שופט</JudicialPersonTitle>
          </CaseJudicalPersonActive>
        </CaseJudicialPersonPresentationDS>
        <CasePartyID>204910997</CasePartyID>
        <PartyTypeID>1</PartyTypeID>
        <ActivityStatusID>1</ActivityStatusID>
        <PartyAliasID>4</PartyAliasID>
        <PartyAliasName>משיב</PartyAliasName>
        <OrdinalNumber>1</OrdinalNumber>
        <LegalEntityID>15866547</LegalEntityID>
        <CaseLegalEntityID>108970209</CaseLegalEntityID>
        <AuthenticationTypeID>17</AuthenticationTypeID>
        <AuthenticationTypeName>גופים על פי דין</AuthenticationTypeName>
        <LegalEntityNumber>513436199</LegalEntityNumber>
        <IsMainPartyType>true</IsMainPartyType>
        <CaseDisplayIdentifier>69283-11-19</CaseDisplayIdentifier>
        <CaseTypeID>10113</CaseTypeID>
        <CaseTypeName>ערעור מסים (ע"מ)</CaseTypeName>
        <CaseName>לנדאו נ' פקיד שומה ירושלים סניף כנפי נשרים</CaseName>
        <FullAddress>כנפי נשרים 66 ירושלים גבעת שאול</FullAddress>
        <MotionID>0</MotionID>
        <CasePleaID>0</CasePleaID>
        <LinkedCaseID>0</LinkedCaseID>
        <PartyID>2</PartyID>
        <CasePartyCategoryID>2</CasePartyCategoryID>
        <LegalEntityAddressID>16129963</LegalEntityAddressID>
        <PleaTypeID>6</PleaTypeID>
        <GroupPartyAlias>משיבים</GroupPartyAlias>
        <IsConverted>false</IsConverted>
        <LegalEntityRegisteredNameID>1721318</LegalEntityRegisteredNameID>
        <RepresentatedNamesOfAssistant/>
        <LegalEntityTypeID>3</LegalEntityTypeID>
        <IsVerdictExists>false</IsVerdictExists>
        <IsAsirAzir>false</IsAsirAzir>
        <MainAndSecSpec/>
        <IsPublicationProhibited>false</IsPublicationProhibited>
        <PublicationProhibitedFullName>פקיד שומה ירושלים סניף כנפי נשרים</PublicationProhibitedFullName>
      </CaseParties>
      <CaseParties>
        <PartyTypeName>בא כוח</PartyTypeName>
        <ProceedingType>כתב טענות עיקרי</ProceedingType>
        <PleaName>הודעת ערעור</PleaName>
        <PartyBelonging> - </PartyBelonging>
        <RoleName>בא כוח מערערים</RoleName>
        <IsSubProceeding>FALSE</IsSubProceeding>
        <FullName>דוד קמחין</FullName>
        <FirstName>דוד</FirstName>
        <LastName>קמחין</LastName>
        <PartyPropertyName/>
        <AuthenticationTypeAndNumber>מ.ר. 29823</AuthenticationTypeAndNumber>
        <RepresentatedOrRepresentativesNames>חנה לנדאו</RepresentatedOrRepresentativesNames>
        <RepresentatedOrRepresentativesCount>1</RepresentatedOrRepresentativesCount>
        <InvitedBy/>
        <CaseID>76967413</CaseID>
        <CaseJudicialPersonPresentationDS>
          <CaseJudicalPersonActive>
            <CaseID>76967413</CaseID>
            <JudicialPersonID>055121115@GOV.IL</JudicialPersonID>
            <JudicialPersonTypeID>1</JudicialPersonTypeID>
            <JudicialTypeID>1</JudicialTypeID>
            <IsChairman>false</IsChairman>
            <TreatmentStartDate>2020-06-21T12:00:21.623+03:00</TreatmentStartDate>
            <TreatmentFinishDate>9999-12-31T23:59:59.997+02:00</TreatmentFinishDate>
            <IdentificationCardNumber>055121115</IdentificationCardNumber>
            <DisplayName>אביגדור דורות</DisplayName>
            <JudicialTypeName>שופט</JudicialTypeName>
            <CaseJudicialGroupNumber>0</CaseJudicialGroupNumber>
            <FirstName>אביגדור</FirstName>
            <LastName>דורות</LastName>
            <JudicialPersonTitle>שופט</JudicialPersonTitle>
          </CaseJudicalPersonActive>
        </CaseJudicialPersonPresentationDS>
        <CasePartyID>204910994</CasePartyID>
        <PartyTypeID>2</PartyTypeID>
        <ActivityStatusID>1</ActivityStatusID>
        <PartyAliasID>24</PartyAliasID>
        <PartyAliasName>בא כוח מערערים</PartyAliasName>
        <OrdinalNumber>2</OrdinalNumber>
        <LegalEntityID>405041</LegalEntityID>
        <CaseLegalEntityID>108970206</CaseLegalEntityID>
        <AuthenticationTypeID>4</AuthenticationTypeID>
        <AuthenticationTypeName>מ.ר.</AuthenticationTypeName>
        <LegalEntityNumber>29823</LegalEntityNumber>
        <IsMainPartyType>true</IsMainPartyType>
        <CaseDisplayIdentifier>69283-11-19</CaseDisplayIdentifier>
        <CaseTypeID>10113</CaseTypeID>
        <CaseTypeName>ערעור מסים (ע"מ)</CaseTypeName>
        <CaseName>לנדאו נ' פקיד שומה ירושלים סניף כנפי נשרים</CaseName>
        <FullAddress>כנפי נשרים 13/311 ירושלים כניסה 3</FullAddress>
        <MotionID>0</MotionID>
        <CasePleaID>0</CasePleaID>
        <FatherName xml:space="preserve">        </FatherName>
        <LinkedCaseID>0</LinkedCaseID>
        <PartyID>1</PartyID>
        <CasePartyCategoryID>2</CasePartyCategoryID>
        <LegalEntityAddressID>88154111</LegalEntityAddressID>
        <PleaTypeID>6</PleaTypeID>
        <LawyerOfficeName>משרד עו"ד: דוד קמחין</LawyerOfficeName>
        <LawyerOfficeID>445685</LawyerOfficeID>
        <GroupPartyAlias/>
        <IsConverted>false</IsConverted>
        <LegalEntityNameID>26025</LegalEntityNameID>
        <RepresentatedNamesOfAssistant/>
        <LegalEntityTypeID>4</LegalEntityTypeID>
        <IsVerdictExists>false</IsVerdictExists>
        <IsAsirAzir>false</IsAsirAzir>
        <MainAndSecSpec/>
        <IsPublicationProhibited>false</IsPublicationProhibited>
        <PublicationProhibitedFullName>דוד קמחין</PublicationProhibitedFullName>
      </CaseParties>
    </CasePartiesSelectionDS>
    <DecisionName>פסק דין  שניתנה ע"י  אביגדור דורות</DecisionName>
    <CourtDisplayName>בית המשפט המחוזי בירושלים בשבתו כבית-משפט לעניינים מנהליים</CourtDisplayName>
    <IsCaseJudgePanel>false</IsCaseJudgePanel>
    <DecisionSignatureDate>2024-07-07T09:13:08.9154811+03:00</DecisionSignatureDate>
    <OpenCaseDate>2019-11-28T12:52:27.7+02:00</OpenCaseDate>
    <DecisionTypeID>2</DecisionTypeID>
    <DecisionSignatureUserName>אביגדור דורות</DecisionSignatureUserName>
    <DecisionSignatureDateHebrew>2024-07-07T09:13:08.9154811+03:00</DecisionSignatureDateHebrew>
    <DecisionWriterID>055121115@GOV.IL</DecisionWriterID>
    <CourtAddress>רח'  צאלח-א-דין  40, ירושלים 9711060</CourtAddress>
    <IsAutoTextInCaseExist>false</IsAutoTextInCaseExist>
    <DecisionSignatureRoleName>שופט</DecisionSignatureRoleName>
    <DecisionSignatureUserTitleName>שופט</DecisionSignatureUserTitleName>
    <CaseName>לנדאו נ' פקיד שומה ירושלים סניף כנפי נשרים</CaseName>
    <DecisionNumberInCase>9</DecisionNumberInCase>
  </dt_Decision>
  <dt_DecisionCase>
    <DecisionID>0</DecisionID>
    <CaseID>76967413</CaseID>
    <CaseJudicialPersonPresentationDS>
      <CaseJudicalPersonActive>
        <CaseID>76967413</CaseID>
        <JudicialPersonID>055121115@GOV.IL</JudicialPersonID>
        <JudicialPersonTypeID>1</JudicialPersonTypeID>
        <JudicialTypeID>1</JudicialTypeID>
        <IsChairman>false</IsChairman>
        <TreatmentStartDate>2020-06-21T12:00:21.623+03:00</TreatmentStartDate>
        <TreatmentFinishDate>9999-12-31T23:59:59.997+02:00</TreatmentFinishDate>
        <IdentificationCardNumber>055121115</IdentificationCardNumber>
        <DisplayName>אביגדור דורות</DisplayName>
        <JudicialTypeName>שופט</JudicialTypeName>
        <CaseJudicialGroupNumber>0</CaseJudicialGroupNumber>
        <FirstName>אביגדור</FirstName>
        <LastName>דורות</LastName>
        <JudicialPersonTitle>שופט</JudicialPersonTitle>
      </CaseJudicalPersonActive>
    </CaseJudicialPersonPresentationDS>
    <CasePartiesSelectionDS>
      <CaseParties>
        <PartyTypeName>צד</PartyTypeName>
        <ProceedingType>כתב טענות עיקרי</ProceedingType>
        <PleaName>הודעת ערעור</PleaName>
        <PartyBelonging>צד א'</PartyBelonging>
        <RoleName>מערער 1</RoleName>
        <IsSubProceeding>FALSE</IsSubProceeding>
        <FullName>חנה לנדאו</FullName>
        <FirstName>חנה</FirstName>
        <LastName>לנדו</LastName>
        <PartyPropertyName/>
        <AuthenticationTypeAndNumber>ת"ז 059140137</AuthenticationTypeAndNumber>
        <RepresentatedOrRepresentativesNames>דוד קמחין</RepresentatedOrRepresentativesNames>
        <RepresentatedOrRepresentativesCount>1</RepresentatedOrRepresentativesCount>
        <InvitedBy/>
        <CaseID>76967413</CaseID>
        <CaseJudicialPersonPresentationDS>
          <CaseJudicalPersonActive>
            <CaseID>76967413</CaseID>
            <JudicialPersonID>055121115@GOV.IL</JudicialPersonID>
            <JudicialPersonTypeID>1</JudicialPersonTypeID>
            <JudicialTypeID>1</JudicialTypeID>
            <IsChairman>false</IsChairman>
            <TreatmentStartDate>2020-06-21T12:00:21.623+03:00</TreatmentStartDate>
            <TreatmentFinishDate>9999-12-31T23:59:59.997+02:00</TreatmentFinishDate>
            <IdentificationCardNumber>055121115</IdentificationCardNumber>
            <DisplayName>אביגדור דורות</DisplayName>
            <JudicialTypeName>שופט</JudicialTypeName>
            <CaseJudicialGroupNumber>0</CaseJudicialGroupNumber>
            <FirstName>אביגדור</FirstName>
            <LastName>דורות</LastName>
            <JudicialPersonTitle>שופט</JudicialPersonTitle>
          </CaseJudicalPersonActive>
        </CaseJudicialPersonPresentationDS>
        <CasePartyID>204910996</CasePartyID>
        <PartyTypeID>1</PartyTypeID>
        <ActivityStatusID>1</ActivityStatusID>
        <PartyAliasID>5</PartyAliasID>
        <PartyAliasName>מערער</PartyAliasName>
        <OrdinalNumber>1</OrdinalNumber>
        <LegalEntityID>46309798</LegalEntityID>
        <CaseLegalEntityID>108970208</CaseLegalEntityID>
        <AuthenticationTypeID>1</AuthenticationTypeID>
        <AuthenticationTypeName>ת"ז</AuthenticationTypeName>
        <LegalEntityNumber>059140137</LegalEntityNumber>
        <IsMainPartyType>true</IsMainPartyType>
        <CaseDisplayIdentifier>69283-11-19</CaseDisplayIdentifier>
        <CaseTypeID>10113</CaseTypeID>
        <CaseTypeName>ערעור מסים (ע"מ)</CaseTypeName>
        <CaseName>לנדאו נ' פקיד שומה ירושלים סניף כנפי נשרים</CaseName>
        <FullAddress/>
        <MotionID>0</MotionID>
        <CasePleaID>0</CasePleaID>
        <FatherName>ארוין</FatherName>
        <LinkedCaseID>0</LinkedCaseID>
        <PartyID>1</PartyID>
        <CasePartyCategoryID>2</CasePartyCategoryID>
        <PleaTypeID>6</PleaTypeID>
        <GroupPartyAlias>מערערים</GroupPartyAlias>
        <IsConverted>false</IsConverted>
        <LegalEntityRegisteredNameID>8914137</LegalEntityRegisteredNameID>
        <LegalEntityNameID>88778870</LegalEntityNameID>
        <RepresentatedNamesOfAssistant/>
        <PopulationRegisterVerificationStatusID>1</PopulationRegisterVerificationStatusID>
        <LegalEntityTypeID>1</LegalEntityTypeID>
        <IsVerdictExists>false</IsVerdictExists>
        <IsAsirAzir>false</IsAsirAzir>
        <MainAndSecSpec/>
        <IsPublicationProhibited>false</IsPublicationProhibited>
        <PublicationProhibitedFullName>חנה לנדאו</PublicationProhibitedFullName>
      </CaseParties>
      <CaseParties>
        <PartyTypeName>בא כוח</PartyTypeName>
        <ProceedingType>כתב טענות עיקרי</ProceedingType>
        <PleaName>הודעת ערעור</PleaName>
        <PartyBelonging> - </PartyBelonging>
        <RoleName>בא כוח משיבים</RoleName>
        <IsSubProceeding>FALSE</IsSubProceeding>
        <FullName>קרן יוסט</FullName>
        <FirstName>קרן</FirstName>
        <LastName>יוסט</LastName>
        <PartyPropertyName/>
        <AuthenticationTypeAndNumber>מ.ר. 23388</AuthenticationTypeAndNumber>
        <RepresentatedOrRepresentativesNames xml:space="preserve"> </RepresentatedOrRepresentativesNames>
        <RepresentatedOrRepresentativesCount>1</RepresentatedOrRepresentativesCount>
        <InvitedBy/>
        <CaseID>76967413</CaseID>
        <CaseJudicialPersonPresentationDS>
          <CaseJudicalPersonActive>
            <CaseID>76967413</CaseID>
            <JudicialPersonID>055121115@GOV.IL</JudicialPersonID>
            <JudicialPersonTypeID>1</JudicialPersonTypeID>
            <JudicialTypeID>1</JudicialTypeID>
            <IsChairman>false</IsChairman>
            <TreatmentStartDate>2020-06-21T12:00:21.623+03:00</TreatmentStartDate>
            <TreatmentFinishDate>9999-12-31T23:59:59.997+02:00</TreatmentFinishDate>
            <IdentificationCardNumber>055121115</IdentificationCardNumber>
            <DisplayName>אביגדור דורות</DisplayName>
            <JudicialTypeName>שופט</JudicialTypeName>
            <CaseJudicialGroupNumber>0</CaseJudicialGroupNumber>
            <FirstName>אביגדור</FirstName>
            <LastName>דורות</LastName>
            <JudicialPersonTitle>שופט</JudicialPersonTitle>
          </CaseJudicalPersonActive>
        </CaseJudicialPersonPresentationDS>
        <CasePartyID>260961591</CasePartyID>
        <PartyTypeID>2</PartyTypeID>
        <ActivityStatusID>1</ActivityStatusID>
        <PartyAliasID>23</PartyAliasID>
        <PartyAliasName>בא כוח משיבים</PartyAliasName>
        <OrdinalNumber>1</OrdinalNumber>
        <LegalEntityID>401563</LegalEntityID>
        <CaseLegalEntityID>126068157</CaseLegalEntityID>
        <AuthenticationTypeID>4</AuthenticationTypeID>
        <AuthenticationTypeName>מ.ר.</AuthenticationTypeName>
        <LegalEntityNumber>23388</LegalEntityNumber>
        <IsMainPartyType>true</IsMainPartyType>
        <CaseDisplayIdentifier>69283-11-19</CaseDisplayIdentifier>
        <CaseTypeID>10113</CaseTypeID>
        <CaseTypeName>ערעור מסים (ע"מ)</CaseTypeName>
        <CaseName>לנדאו נ' פקיד שומה ירושלים סניף כנפי נשרים</CaseName>
        <FullAddress>מח"ל 7 ירושלים </FullAddress>
        <EmailAddress>Ez-jer@justice.gov.il</EmailAddress>
        <MotionID>0</MotionID>
        <CasePleaID>0</CasePleaID>
        <LinkedCaseID>0</LinkedCaseID>
        <PartyID>2</PartyID>
        <CasePartyCategoryID>2</CasePartyCategoryID>
        <LegalEntityAddressID>58125595</LegalEntityAddressID>
        <LegalEntityEmailAddressID>67888623</LegalEntityEmailAddressID>
        <PleaTypeID>6</PleaTypeID>
        <LawyerOfficeName>פרקליטות מחוז ירושלים - אזרחי</LawyerOfficeName>
        <LawyerOfficeID>12740882</LawyerOfficeID>
        <GroupPartyAlias/>
        <IsConverted>false</IsConverted>
        <LegalEntityNameID>95420124</LegalEntityNameID>
        <RepresentatedNamesOfAssistant/>
        <LegalEntityTypeID>4</LegalEntityTypeID>
        <IsVerdictExists>false</IsVerdictExists>
        <IsAsirAzir>false</IsAsirAzir>
        <MainAndSecSpec/>
        <IsPublicationProhibited>false</IsPublicationProhibited>
        <PublicationProhibitedFullName>קרן יוסט</PublicationProhibitedFullName>
      </CaseParties>
      <CaseParties>
        <PartyTypeName>צד</PartyTypeName>
        <ProceedingType>כתב טענות עיקרי</ProceedingType>
        <PleaName>הודעת ערעור</PleaName>
        <PartyBelonging>צד ב'</PartyBelonging>
        <RoleName>משיב 1</RoleName>
        <IsSubProceeding>FALSE</IsSubProceeding>
        <FullName>פקיד שומה ירושלים סניף כנפי נשרים</FullName>
        <LastName>פקיד שומה ירושלים סניף כנפי נשרים</LastName>
        <PartyPropertyName/>
        <AuthenticationTypeAndNumber>גופים על פי דין 513436199</AuthenticationTypeAndNumber>
        <RepresentatedOrRepresentativesNames>קרן יוסט</RepresentatedOrRepresentativesNames>
        <RepresentatedOrRepresentativesCount>1</RepresentatedOrRepresentativesCount>
        <InvitedBy/>
        <CaseID>76967413</CaseID>
        <CaseJudicialPersonPresentationDS>
          <CaseJudicalPersonActive>
            <CaseID>76967413</CaseID>
            <JudicialPersonID>055121115@GOV.IL</JudicialPersonID>
            <JudicialPersonTypeID>1</JudicialPersonTypeID>
            <JudicialTypeID>1</JudicialTypeID>
            <IsChairman>false</IsChairman>
            <TreatmentStartDate>2020-06-21T12:00:21.623+03:00</TreatmentStartDate>
            <TreatmentFinishDate>9999-12-31T23:59:59.997+02:00</TreatmentFinishDate>
            <IdentificationCardNumber>055121115</IdentificationCardNumber>
            <DisplayName>אביגדור דורות</DisplayName>
            <JudicialTypeName>שופט</JudicialTypeName>
            <CaseJudicialGroupNumber>0</CaseJudicialGroupNumber>
            <FirstName>אביגדור</FirstName>
            <LastName>דורות</LastName>
            <JudicialPersonTitle>שופט</JudicialPersonTitle>
          </CaseJudicalPersonActive>
        </CaseJudicialPersonPresentationDS>
        <CasePartyID>204910997</CasePartyID>
        <PartyTypeID>1</PartyTypeID>
        <ActivityStatusID>1</ActivityStatusID>
        <PartyAliasID>4</PartyAliasID>
        <PartyAliasName>משיב</PartyAliasName>
        <OrdinalNumber>1</OrdinalNumber>
        <LegalEntityID>15866547</LegalEntityID>
        <CaseLegalEntityID>108970209</CaseLegalEntityID>
        <AuthenticationTypeID>17</AuthenticationTypeID>
        <AuthenticationTypeName>גופים על פי דין</AuthenticationTypeName>
        <LegalEntityNumber>513436199</LegalEntityNumber>
        <IsMainPartyType>true</IsMainPartyType>
        <CaseDisplayIdentifier>69283-11-19</CaseDisplayIdentifier>
        <CaseTypeID>10113</CaseTypeID>
        <CaseTypeName>ערעור מסים (ע"מ)</CaseTypeName>
        <CaseName>לנדאו נ' פקיד שומה ירושלים סניף כנפי נשרים</CaseName>
        <FullAddress>כנפי נשרים 66 ירושלים גבעת שאול</FullAddress>
        <MotionID>0</MotionID>
        <CasePleaID>0</CasePleaID>
        <LinkedCaseID>0</LinkedCaseID>
        <PartyID>2</PartyID>
        <CasePartyCategoryID>2</CasePartyCategoryID>
        <LegalEntityAddressID>16129963</LegalEntityAddressID>
        <PleaTypeID>6</PleaTypeID>
        <GroupPartyAlias>משיבים</GroupPartyAlias>
        <IsConverted>false</IsConverted>
        <LegalEntityRegisteredNameID>1721318</LegalEntityRegisteredNameID>
        <RepresentatedNamesOfAssistant/>
        <LegalEntityTypeID>3</LegalEntityTypeID>
        <IsVerdictExists>false</IsVerdictExists>
        <IsAsirAzir>false</IsAsirAzir>
        <MainAndSecSpec/>
        <IsPublicationProhibited>false</IsPublicationProhibited>
        <PublicationProhibitedFullName>פקיד שומה ירושלים סניף כנפי נשרים</PublicationProhibitedFullName>
      </CaseParties>
      <CaseParties>
        <PartyTypeName>בא כוח</PartyTypeName>
        <ProceedingType>כתב טענות עיקרי</ProceedingType>
        <PleaName>הודעת ערעור</PleaName>
        <PartyBelonging> - </PartyBelonging>
        <RoleName>בא כוח מערערים</RoleName>
        <IsSubProceeding>FALSE</IsSubProceeding>
        <FullName>דוד קמחין</FullName>
        <FirstName>דוד</FirstName>
        <LastName>קמחין</LastName>
        <PartyPropertyName/>
        <AuthenticationTypeAndNumber>מ.ר. 29823</AuthenticationTypeAndNumber>
        <RepresentatedOrRepresentativesNames>חנה לנדאו</RepresentatedOrRepresentativesNames>
        <RepresentatedOrRepresentativesCount>1</RepresentatedOrRepresentativesCount>
        <InvitedBy/>
        <CaseID>76967413</CaseID>
        <CaseJudicialPersonPresentationDS>
          <CaseJudicalPersonActive>
            <CaseID>76967413</CaseID>
            <JudicialPersonID>055121115@GOV.IL</JudicialPersonID>
            <JudicialPersonTypeID>1</JudicialPersonTypeID>
            <JudicialTypeID>1</JudicialTypeID>
            <IsChairman>false</IsChairman>
            <TreatmentStartDate>2020-06-21T12:00:21.623+03:00</TreatmentStartDate>
            <TreatmentFinishDate>9999-12-31T23:59:59.997+02:00</TreatmentFinishDate>
            <IdentificationCardNumber>055121115</IdentificationCardNumber>
            <DisplayName>אביגדור דורות</DisplayName>
            <JudicialTypeName>שופט</JudicialTypeName>
            <CaseJudicialGroupNumber>0</CaseJudicialGroupNumber>
            <FirstName>אביגדור</FirstName>
            <LastName>דורות</LastName>
            <JudicialPersonTitle>שופט</JudicialPersonTitle>
          </CaseJudicalPersonActive>
        </CaseJudicialPersonPresentationDS>
        <CasePartyID>204910994</CasePartyID>
        <PartyTypeID>2</PartyTypeID>
        <ActivityStatusID>1</ActivityStatusID>
        <PartyAliasID>24</PartyAliasID>
        <PartyAliasName>בא כוח מערערים</PartyAliasName>
        <OrdinalNumber>2</OrdinalNumber>
        <LegalEntityID>405041</LegalEntityID>
        <CaseLegalEntityID>108970206</CaseLegalEntityID>
        <AuthenticationTypeID>4</AuthenticationTypeID>
        <AuthenticationTypeName>מ.ר.</AuthenticationTypeName>
        <LegalEntityNumber>29823</LegalEntityNumber>
        <IsMainPartyType>true</IsMainPartyType>
        <CaseDisplayIdentifier>69283-11-19</CaseDisplayIdentifier>
        <CaseTypeID>10113</CaseTypeID>
        <CaseTypeName>ערעור מסים (ע"מ)</CaseTypeName>
        <CaseName>לנדאו נ' פקיד שומה ירושלים סניף כנפי נשרים</CaseName>
        <FullAddress>כנפי נשרים 13/311 ירושלים כניסה 3</FullAddress>
        <MotionID>0</MotionID>
        <CasePleaID>0</CasePleaID>
        <FatherName xml:space="preserve">        </FatherName>
        <LinkedCaseID>0</LinkedCaseID>
        <PartyID>1</PartyID>
        <CasePartyCategoryID>2</CasePartyCategoryID>
        <LegalEntityAddressID>88154111</LegalEntityAddressID>
        <PleaTypeID>6</PleaTypeID>
        <LawyerOfficeName>משרד עו"ד: דוד קמחין</LawyerOfficeName>
        <LawyerOfficeID>445685</LawyerOfficeID>
        <GroupPartyAlias/>
        <IsConverted>false</IsConverted>
        <LegalEntityNameID>26025</LegalEntityNameID>
        <RepresentatedNamesOfAssistant/>
        <LegalEntityTypeID>4</LegalEntityTypeID>
        <IsVerdictExists>false</IsVerdictExists>
        <IsAsirAzir>false</IsAsirAzir>
        <MainAndSecSpec/>
        <IsPublicationProhibited>false</IsPublicationProhibited>
        <PublicationProhibitedFullName>דוד קמחין</PublicationProhibitedFullName>
      </CaseParties>
    </CasePartiesSelectionDS>
    <CaseName>לנדאו נ' פקיד שומה ירושלים סניף כנפי נשרים</CaseName>
    <CaseDisplayIdentifier>69283-11-19</CaseDisplayIdentifier>
    <CaseInterestID>65</CaseInterestID>
    <CaseTypeShortName>ע"מ</CaseTypeShortName>
  </dt_DecisionCase>
  <dt_DecisionJudgePanel>
    <JudgeID>055121115@GOV.IL</JudgeID>
    <DisplayName>אביגדור דורות</DisplayName>
    <RoleName>שופט</RoleName>
    <UserTitleName>שופט</UserTitleName>
  </dt_DecisionJudgePanel>
  <dt_LegalEntityDetails>
    <PartyID>1</PartyID>
    <PartyTypeID>1</PartyTypeID>
    <DecisionID>0</DecisionID>
    <IsPublicationProhibited>false</IsPublicationProhibited>
  </dt_LegalEntityDetails>
  <dt_LegalEntityDetails>
    <Fax>02-6545299</Fax>
    <Phone>02-6545111</Phone>
    <AddressDesc>גבעת שאול</AddressDesc>
    <PartyID>2</PartyID>
    <PartyTypeID>1</PartyTypeID>
    <DecisionID>0</DecisionID>
    <StreetName>כנפי נשרים 66</StreetName>
    <CityName>ירושלים</CityName>
    <FullName> פקיד שומה ירושלים סניף כנפי נשרים</FullName>
    <IsPublicationProhibited>false</IsPublicationProhibited>
  </dt_LegalEntityDetails>
  <dt_LegalEntityDetails>
    <Fax>02-5419581</Fax>
    <Phone>02-5419555</Phone>
    <PartyID>2</PartyID>
    <PartyTypeID>2</PartyTypeID>
    <DecisionID>0</DecisionID>
    <StreetName>מח"ל 7</StreetName>
    <CityName>ירושלים</CityName>
    <FullName>קרן יוסט</FullName>
    <Email>Ez-jer@justice.gov.il</Email>
    <IsPublicationProhibited>false</IsPublicationProhibited>
  </dt_LegalEntityDetails>
  <dt_LegalEntityDetails>
    <Fax>02-9664550</Fax>
    <Phone>02-9664555</Phone>
    <AddressDesc>כניסה 3</AddressDesc>
    <PartyID>1</PartyID>
    <PartyTypeID>2</PartyTypeID>
    <DecisionID>0</DecisionID>
    <StreetName>כנפי נשרים 13/311</StreetName>
    <ZipCode>9546425</ZipCode>
    <CityName>ירושלים</CityName>
    <FullName>דוד קמחין</FullName>
    <Email>office@ky-taxlaw.co.il</Email>
    <IsPublicationProhibited>false</IsPublicationProhibited>
  </dt_LegalEntityDetails>
  <dt_CaseJudicalPersonActive>
    <CaseJudicalPerson>שופט אביגדור דורות</CaseJudicalPerson>
  </dt_CaseJudicalPersonActive>
  <dt_Sitting>
    <PreviousMeetingDate>2023-02-08T10:00:00+02:00</PreviousMeetingDate>
    <PreviousSittingTypeID>2</PreviousSittingTypeID>
    <PreviousMeetingDisplayName>שופט אביגדור דורות</PreviousMeetingDisplayName>
    <PreviousMeetingRoleName>שופט</PreviousMeetingRoleName>
    <PreviousMeetingUserTitleName>שופט</PreviousMeetingUserTitleName>
    <PreviousMeetingUserUPN>055121115@GOV.IL</PreviousMeetingUserUPN>
  </dt_Sitting>
</DecisionTemplateDS>
</file>

<file path=customXml/itemProps1.xml><?xml version="1.0" encoding="utf-8"?>
<ds:datastoreItem xmlns:ds="http://schemas.openxmlformats.org/officeDocument/2006/customXml" ds:itemID="{B846A0A5-553F-45F6-B8DF-7CF45BB7B1A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6673</Words>
  <Characters>38040</Characters>
  <Application>Microsoft Office Word</Application>
  <DocSecurity>0</DocSecurity>
  <Lines>317</Lines>
  <Paragraphs>89</Paragraphs>
  <ScaleCrop>false</ScaleCrop>
  <HeadingPairs>
    <vt:vector size="2" baseType="variant">
      <vt:variant>
        <vt:lpstr>שם</vt:lpstr>
      </vt:variant>
      <vt:variant>
        <vt:i4>1</vt:i4>
      </vt:variant>
    </vt:vector>
  </HeadingPairs>
  <TitlesOfParts>
    <vt:vector size="1" baseType="lpstr">
      <vt:lpstr/>
    </vt:vector>
  </TitlesOfParts>
  <Company>Microsoft Corporation</Company>
  <LinksUpToDate>false</LinksUpToDate>
  <CharactersWithSpaces>44624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anatk</dc:creator>
  <cp:keywords/>
  <dc:description/>
  <cp:lastModifiedBy>dudunyossiy@gmail.com</cp:lastModifiedBy>
  <cp:revision>2</cp:revision>
  <dcterms:created xsi:type="dcterms:W3CDTF">2024-10-13T06:45:00Z</dcterms:created>
  <dcterms:modified xsi:type="dcterms:W3CDTF">2024-10-13T06:45:00Z</dcterms:modified>
</cp:coreProperties>
</file>